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SSH to the </w:t>
      </w:r>
      <w:r w:rsidDel="00000000" w:rsidR="00000000" w:rsidRPr="00000000">
        <w:rPr>
          <w:b w:val="1"/>
          <w:rtl w:val="0"/>
        </w:rPr>
        <w:t xml:space="preserve">haproxyVM on Azure or any of the master NODE </w:t>
      </w:r>
      <w:r w:rsidDel="00000000" w:rsidR="00000000" w:rsidRPr="00000000">
        <w:rPr>
          <w:rtl w:val="0"/>
        </w:rPr>
        <w:t xml:space="preserve">of the 3 AWS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/>
      </w:pPr>
      <w:bookmarkStart w:colFirst="0" w:colLast="0" w:name="_f8u48wr00e0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PersistentVolume referencing a disk in your environment.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MySQL Deployment.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Expose MySQL to other pods in the cluster at a known DNS name.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SSH to the haproxy VM and run the below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37jpubbmz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Deploy MySQL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mysql-deployment.yaml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Paste the below script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 xml:space="preserve">  - 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clusterIP: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for versions before 1.9.0 use apps/v1beta2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image: mysql:5.6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Use secret in real usage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MYSQL_ROOT_PASSWORD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/var/lib/mysql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mysql-pv.yaml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Paste the below script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PersistentVolume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mysql-pv-volume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storageClassName: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manual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capacity:</w:t>
              <w:br w:type="textWrapping"/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hostPath:</w:t>
              <w:br w:type="textWrapping"/>
              <w:tab/>
              <w:t xml:space="preserve">path: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"/mnt/data"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mysql-pv-claim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storageClassName: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manual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bbbbbb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the PV and PVC of the YAML file: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-f mysql-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Rule="auto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 Deploy the contents of the YAML file: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kubectl apply -f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//k8s.io/examples/application/mysql/mysql-deployment.yaml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Display information about the Deployment:</w:t>
      </w:r>
    </w:p>
    <w:p w:rsidR="00000000" w:rsidDel="00000000" w:rsidP="00000000" w:rsidRDefault="00000000" w:rsidRPr="00000000" w14:paraId="0000001D">
      <w:pPr>
        <w:ind w:left="-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describe deployment 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-36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List the pods created by the Deployment:</w:t>
      </w:r>
    </w:p>
    <w:p w:rsidR="00000000" w:rsidDel="00000000" w:rsidP="00000000" w:rsidRDefault="00000000" w:rsidRPr="00000000" w14:paraId="00000023">
      <w:pPr>
        <w:ind w:left="-360" w:right="-9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pods -l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-360" w:right="-9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667375" cy="1028700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28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36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36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36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  Inspect the PersistentVolumeClaim:</w:t>
      </w:r>
    </w:p>
    <w:p w:rsidR="00000000" w:rsidDel="00000000" w:rsidP="00000000" w:rsidRDefault="00000000" w:rsidRPr="00000000" w14:paraId="00000029">
      <w:pPr>
        <w:ind w:left="-360" w:right="-9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describe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pvc mysql-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-360" w:right="-9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943600" cy="1752600"/>
            <wp:effectExtent b="25400" l="25400" r="25400" t="254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360" w:right="-9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Run a MySQL client to connect to the server:</w:t>
      </w:r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-185.0" w:type="dxa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image=mysql:5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restart=Never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ppassword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-36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360" w:right="-90" w:firstLine="0"/>
        <w:rPr/>
      </w:pPr>
      <w:r w:rsidDel="00000000" w:rsidR="00000000" w:rsidRPr="00000000">
        <w:rPr>
          <w:rtl w:val="0"/>
        </w:rPr>
        <w:t xml:space="preserve">This command creates a new Pod in the cluster running a MySQL client and connects it to the server through the Service. If it connects, you know your stateful MySQL database is up and running.</w:t>
      </w:r>
    </w:p>
    <w:p w:rsidR="00000000" w:rsidDel="00000000" w:rsidP="00000000" w:rsidRDefault="00000000" w:rsidRPr="00000000" w14:paraId="00000030">
      <w:pPr>
        <w:ind w:left="-36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60" w:right="-9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1549400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36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Get the databases running on mysql.</w:t>
      </w:r>
    </w:p>
    <w:p w:rsidR="00000000" w:rsidDel="00000000" w:rsidP="00000000" w:rsidRDefault="00000000" w:rsidRPr="00000000" w14:paraId="00000034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24003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36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 a sample database </w:t>
      </w:r>
    </w:p>
    <w:p w:rsidR="00000000" w:rsidDel="00000000" w:rsidP="00000000" w:rsidRDefault="00000000" w:rsidRPr="00000000" w14:paraId="00000041">
      <w:pPr>
        <w:ind w:left="-36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CREATE DATABASE &lt;dbname&gt;;</w:t>
      </w:r>
    </w:p>
    <w:p w:rsidR="00000000" w:rsidDel="00000000" w:rsidP="00000000" w:rsidRDefault="00000000" w:rsidRPr="00000000" w14:paraId="00000042">
      <w:pPr>
        <w:ind w:left="-360" w:right="-9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3416300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Delete the Deployment and Services.</w:t>
      </w:r>
    </w:p>
    <w:tbl>
      <w:tblPr>
        <w:tblStyle w:val="Table11"/>
        <w:tblW w:w="9540.0" w:type="dxa"/>
        <w:jc w:val="left"/>
        <w:tblInd w:w="-80.0" w:type="dxa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12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deployment,svc mysql</w:t>
              <w:br w:type="textWrapping"/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pvc mysql-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-claim</w:t>
              <w:br w:type="textWrapping"/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mysql-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-volume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-360" w:right="-9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Heading1"/>
      <w:keepNext w:val="0"/>
      <w:keepLines w:val="0"/>
      <w:spacing w:before="480" w:lineRule="auto"/>
      <w:ind w:left="720" w:firstLine="0"/>
      <w:rPr>
        <w:b w:val="1"/>
        <w:sz w:val="46"/>
        <w:szCs w:val="46"/>
      </w:rPr>
    </w:pPr>
    <w:bookmarkStart w:colFirst="0" w:colLast="0" w:name="_3zugb23oduaf" w:id="2"/>
    <w:bookmarkEnd w:id="2"/>
    <w:r w:rsidDel="00000000" w:rsidR="00000000" w:rsidRPr="00000000">
      <w:rPr>
        <w:b w:val="1"/>
        <w:sz w:val="46"/>
        <w:szCs w:val="46"/>
        <w:rtl w:val="0"/>
      </w:rPr>
      <w:t xml:space="preserve">   Run MySql Stateful Application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