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252F"/>
          <w:sz w:val="44"/>
          <w:szCs w:val="44"/>
        </w:rPr>
        <w:t xml:space="preserve">National Airspace Bottleneck &amp;</w:t>
      </w:r>
    </w:p>
    <w:p>
      <w:pPr>
        <w:spacing w:after="120"/>
        <w:jc w:val="center"/>
      </w:pPr>
      <w:r>
        <w:rPr>
          <w:rFonts w:ascii="Arial" w:cs="Arial" w:eastAsia="Arial" w:hAnsi="Arial"/>
          <w:b/>
          <w:bCs/>
          <w:color w:val="1A252F"/>
          <w:sz w:val="44"/>
          <w:szCs w:val="44"/>
        </w:rPr>
        <w:t xml:space="preserve">Autonomous Mitigation Platform</w:t>
      </w:r>
    </w:p>
    <w:p>
      <w:pPr>
        <w:spacing w:after="400"/>
        <w:jc w:val="center"/>
      </w:pPr>
      <w:r>
        <w:rPr>
          <w:rFonts w:ascii="Arial" w:cs="Arial" w:eastAsia="Arial" w:hAnsi="Arial"/>
          <w:i/>
          <w:iCs/>
          <w:color w:val="7F8C8D"/>
          <w:sz w:val="22"/>
          <w:szCs w:val="22"/>
        </w:rPr>
        <w:t xml:space="preserve">Production Roadmap — Updated</w:t>
      </w:r>
    </w:p>
    <w:p>
      <w:pPr>
        <w:pStyle w:val="Heading1"/>
      </w:pPr>
      <w:r>
        <w:rPr>
          <w:rFonts w:ascii="Arial" w:cs="Arial" w:eastAsia="Arial" w:hAnsi="Arial"/>
          <w:b/>
          <w:bCs/>
          <w:sz w:val="32"/>
          <w:szCs w:val="32"/>
        </w:rPr>
        <w:t xml:space="preserve">1. Project foundation</w:t>
      </w:r>
    </w:p>
    <w:p>
      <w:pPr>
        <w:pStyle w:val="Heading2"/>
      </w:pPr>
      <w:r>
        <w:rPr>
          <w:rFonts w:ascii="Arial" w:cs="Arial" w:eastAsia="Arial" w:hAnsi="Arial"/>
          <w:b/>
          <w:bCs/>
          <w:sz w:val="26"/>
          <w:szCs w:val="26"/>
        </w:rPr>
        <w:t xml:space="preserve">Synopsis</w:t>
      </w:r>
    </w:p>
    <w:p>
      <w:pPr>
        <w:spacing w:after="160"/>
      </w:pPr>
      <w:r>
        <w:rPr>
          <w:rFonts w:ascii="Arial" w:cs="Arial" w:eastAsia="Arial" w:hAnsi="Arial"/>
          <w:sz w:val="22"/>
          <w:szCs w:val="22"/>
        </w:rPr>
        <w:t xml:space="preserve">This platform tracks, analyzes, and mitigates real-time transit disruptions across the U.S. aviation network. It uses a local-build, cloud-deploy architecture to stay entirely free to host.</w:t>
      </w:r>
    </w:p>
    <w:p>
      <w:pPr>
        <w:spacing w:after="160"/>
      </w:pPr>
      <w:r>
        <w:rPr>
          <w:rFonts w:ascii="Arial" w:cs="Arial" w:eastAsia="Arial" w:hAnsi="Arial"/>
          <w:sz w:val="22"/>
          <w:szCs w:val="22"/>
        </w:rPr>
        <w:t xml:space="preserve">The system has two layers. The first is a data infrastructure pipeline that ingests raw flight logs from OpenSky Network and BTS historical CSVs into a cloud warehouse (Google BigQuery or AWS S3+Athena), models downstream delay propagation using dbt Core, and exposes metrics via an executive dashboard. The second is a stateful multi-agent system orchestrated via LangGraph. This agent network intercepts operational anomalies, verifies weather claims against live METAR data, evaluates DOT legal compliance, and returns actionable mitigation output.</w:t>
      </w:r>
    </w:p>
    <w:p>
      <w:r>
        <w:t xml:space="preserve"/>
      </w:r>
    </w:p>
    <w:p>
      <w:pPr>
        <w:pStyle w:val="Heading2"/>
      </w:pPr>
      <w:r>
        <w:rPr>
          <w:rFonts w:ascii="Arial" w:cs="Arial" w:eastAsia="Arial" w:hAnsi="Arial"/>
          <w:b/>
          <w:bCs/>
          <w:sz w:val="26"/>
          <w:szCs w:val="26"/>
        </w:rPr>
        <w:t xml:space="preserve">Problem statement</w:t>
      </w:r>
    </w:p>
    <w:p>
      <w:pPr>
        <w:spacing w:after="160"/>
      </w:pPr>
      <w:r>
        <w:rPr>
          <w:rFonts w:ascii="Arial" w:cs="Arial" w:eastAsia="Arial" w:hAnsi="Arial"/>
          <w:sz w:val="22"/>
          <w:szCs w:val="22"/>
        </w:rPr>
        <w:t xml:space="preserve">The U.S. National Airspace System is under strain from air traffic control staffing shortages and volatile weather. The result is delay propagation: a single bottleneck at a major hub like Chicago O'Hare (ORD) or Atlanta (ATL) carries forward through an aircraft's entire daily itinerary.</w:t>
      </w:r>
    </w:p>
    <w:p>
      <w:pPr>
        <w:spacing w:after="160"/>
      </w:pPr>
      <w:r>
        <w:rPr>
          <w:rFonts w:ascii="Arial" w:cs="Arial" w:eastAsia="Arial" w:hAnsi="Arial"/>
          <w:sz w:val="22"/>
          <w:szCs w:val="22"/>
        </w:rPr>
        <w:t xml:space="preserve">The DOT compounds this pressure with strict consumer mandates. If a domestic flight is delayed by 3 hours or more and the passenger rejects rebooking, the carrier must issue an automatic, full cash refund — not a travel voucher. This creates two information gaps:</w:t>
      </w:r>
    </w:p>
    <w:p>
      <w:r>
        <w:t xml:space="preserve"/>
      </w:r>
    </w:p>
    <w:p>
      <w:pPr>
        <w:pStyle w:val="ListParagraph"/>
        <w:numPr>
          <w:ilvl w:val="0"/>
          <w:numId w:val="2"/>
        </w:numPr>
        <w:spacing w:after="100"/>
      </w:pPr>
      <w:r>
        <w:rPr>
          <w:rFonts w:ascii="Arial" w:cs="Arial" w:eastAsia="Arial" w:hAnsi="Arial"/>
          <w:sz w:val="22"/>
          <w:szCs w:val="22"/>
        </w:rPr>
        <w:t xml:space="preserve">Enterprise gap: Operations managers lack real-time tools that separate carrier-controlled failures (crew timeout, mechanical) from infrastructure failures (FAA ground stops). Without that separation, they cannot intervene before a delay breaches a compliance threshold.</w:t>
      </w:r>
    </w:p>
    <w:p>
      <w:pPr>
        <w:pStyle w:val="ListParagraph"/>
        <w:numPr>
          <w:ilvl w:val="0"/>
          <w:numId w:val="2"/>
        </w:numPr>
        <w:spacing w:after="100"/>
      </w:pPr>
      <w:r>
        <w:rPr>
          <w:rFonts w:ascii="Arial" w:cs="Arial" w:eastAsia="Arial" w:hAnsi="Arial"/>
          <w:sz w:val="22"/>
          <w:szCs w:val="22"/>
        </w:rPr>
        <w:t xml:space="preserve">Consumer gap: Stranded travelers and gate agents lack objective data to verify cash refund eligibility or find alternative routing during a network meltdown.</w:t>
      </w:r>
    </w:p>
    <w:p>
      <w:r>
        <w:t xml:space="preserve"/>
      </w:r>
    </w:p>
    <w:p>
      <w:pPr>
        <w:pStyle w:val="Heading2"/>
      </w:pPr>
      <w:r>
        <w:rPr>
          <w:rFonts w:ascii="Arial" w:cs="Arial" w:eastAsia="Arial" w:hAnsi="Arial"/>
          <w:b/>
          <w:bCs/>
          <w:sz w:val="26"/>
          <w:szCs w:val="26"/>
        </w:rPr>
        <w:t xml:space="preserve">Objectives</w:t>
      </w:r>
    </w:p>
    <w:p>
      <w:pPr>
        <w:pStyle w:val="ListParagraph"/>
        <w:numPr>
          <w:ilvl w:val="0"/>
          <w:numId w:val="2"/>
        </w:numPr>
        <w:spacing w:after="100"/>
      </w:pPr>
      <w:r>
        <w:rPr>
          <w:rFonts w:ascii="Arial" w:cs="Arial" w:eastAsia="Arial" w:hAnsi="Arial"/>
          <w:sz w:val="22"/>
          <w:szCs w:val="22"/>
        </w:rPr>
        <w:t xml:space="preserve">Build a production data pipeline that ingests OpenSky Network live data and BTS historical CSVs into a cloud warehouse with schema enforcement.</w:t>
      </w:r>
    </w:p>
    <w:p>
      <w:pPr>
        <w:pStyle w:val="ListParagraph"/>
        <w:numPr>
          <w:ilvl w:val="0"/>
          <w:numId w:val="2"/>
        </w:numPr>
        <w:spacing w:after="100"/>
      </w:pPr>
      <w:r>
        <w:rPr>
          <w:rFonts w:ascii="Arial" w:cs="Arial" w:eastAsia="Arial" w:hAnsi="Arial"/>
          <w:sz w:val="22"/>
          <w:szCs w:val="22"/>
        </w:rPr>
        <w:t xml:space="preserve">Write dbt Core SQL dimensional models using the LAG() window function partitioned by aircraft tail number to quantify inherited downstream delay minutes.</w:t>
      </w:r>
    </w:p>
    <w:p>
      <w:pPr>
        <w:pStyle w:val="ListParagraph"/>
        <w:numPr>
          <w:ilvl w:val="0"/>
          <w:numId w:val="2"/>
        </w:numPr>
        <w:spacing w:after="100"/>
      </w:pPr>
      <w:r>
        <w:rPr>
          <w:rFonts w:ascii="Arial" w:cs="Arial" w:eastAsia="Arial" w:hAnsi="Arial"/>
          <w:sz w:val="22"/>
          <w:szCs w:val="22"/>
        </w:rPr>
        <w:t xml:space="preserve">Classify each delay by root cause — crew timeout, mechanical, FAA ground stop, weather — before any agent processes it.</w:t>
      </w:r>
    </w:p>
    <w:p>
      <w:pPr>
        <w:pStyle w:val="ListParagraph"/>
        <w:numPr>
          <w:ilvl w:val="0"/>
          <w:numId w:val="2"/>
        </w:numPr>
        <w:spacing w:after="100"/>
      </w:pPr>
      <w:r>
        <w:rPr>
          <w:rFonts w:ascii="Arial" w:cs="Arial" w:eastAsia="Arial" w:hAnsi="Arial"/>
          <w:sz w:val="22"/>
          <w:szCs w:val="22"/>
        </w:rPr>
        <w:t xml:space="preserve">Build a deterministic LangGraph multi-agent framework where each node has a single job, strict Pydantic V2 input schemas, and a 5-loop circuit breaker.</w:t>
      </w:r>
    </w:p>
    <w:p>
      <w:pPr>
        <w:pStyle w:val="ListParagraph"/>
        <w:numPr>
          <w:ilvl w:val="0"/>
          <w:numId w:val="2"/>
        </w:numPr>
        <w:spacing w:after="100"/>
      </w:pPr>
      <w:r>
        <w:rPr>
          <w:rFonts w:ascii="Arial" w:cs="Arial" w:eastAsia="Arial" w:hAnsi="Arial"/>
          <w:sz w:val="22"/>
          <w:szCs w:val="22"/>
        </w:rPr>
        <w:t xml:space="preserve">Cross-reference carrier-reported delay causes against live METAR data from aviationweather.gov for the specific airport in each query.</w:t>
      </w:r>
    </w:p>
    <w:p>
      <w:pPr>
        <w:pStyle w:val="ListParagraph"/>
        <w:numPr>
          <w:ilvl w:val="0"/>
          <w:numId w:val="2"/>
        </w:numPr>
        <w:spacing w:after="100"/>
      </w:pPr>
      <w:r>
        <w:rPr>
          <w:rFonts w:ascii="Arial" w:cs="Arial" w:eastAsia="Arial" w:hAnsi="Arial"/>
          <w:sz w:val="22"/>
          <w:szCs w:val="22"/>
        </w:rPr>
        <w:t xml:space="preserve">Deploy two Streamlit applications publicly on Streamlit Community Cloud at zero ongoing cost.</w:t>
      </w:r>
    </w:p>
    <w:p>
      <w:r>
        <w:t xml:space="preserve"/>
      </w:r>
    </w:p>
    <w:p>
      <w:pPr>
        <w:pStyle w:val="Heading1"/>
      </w:pPr>
      <w:r>
        <w:rPr>
          <w:rFonts w:ascii="Arial" w:cs="Arial" w:eastAsia="Arial" w:hAnsi="Arial"/>
          <w:b/>
          <w:bCs/>
          <w:sz w:val="32"/>
          <w:szCs w:val="32"/>
        </w:rPr>
        <w:t xml:space="preserve">2. Tech stack</w:t>
      </w:r>
    </w:p>
    <w:p>
      <w:pPr>
        <w:pStyle w:val="Heading2"/>
      </w:pPr>
      <w:r>
        <w:rPr>
          <w:rFonts w:ascii="Arial" w:cs="Arial" w:eastAsia="Arial" w:hAnsi="Arial"/>
          <w:b/>
          <w:bCs/>
          <w:sz w:val="26"/>
          <w:szCs w:val="26"/>
        </w:rPr>
        <w:t xml:space="preserve">Data infrastructure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Live flight data</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OpenSky Network API</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 no key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flight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BTS historical CSVs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direct download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Cloud warehouse (GCP path)</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Google BigQuery Sandbox</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Permanently free (10 GB storage, 1 TB queries/mo)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warehouse (AWS 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Athena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free 12 mo; Athena ~$0 at this data volume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 transformation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dbt Core CLI</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(pandas, requests, cloud SDK)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r>
        <w:t xml:space="preserve"/>
      </w:r>
    </w:p>
    <w:p>
      <w:pPr>
        <w:pStyle w:val="Heading2"/>
      </w:pPr>
      <w:r>
        <w:rPr>
          <w:rFonts w:ascii="Arial" w:cs="Arial" w:eastAsia="Arial" w:hAnsi="Arial"/>
          <w:b/>
          <w:bCs/>
          <w:sz w:val="26"/>
          <w:szCs w:val="26"/>
        </w:rPr>
        <w:t xml:space="preserve">Agentic AI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LangGraph</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inference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(Llama 3 70B) or Google Gemini 1.5 Flash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developer tier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Tool guardrails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verification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aviationweather.gov API (METAR/TAF)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no key required</w:t>
            </w:r>
          </w:p>
        </w:tc>
      </w:tr>
    </w:tbl>
    <w:p>
      <w:r>
        <w:t xml:space="preserve"/>
      </w:r>
    </w:p>
    <w:p>
      <w:pPr>
        <w:pStyle w:val="Heading2"/>
      </w:pPr>
      <w:r>
        <w:rPr>
          <w:rFonts w:ascii="Arial" w:cs="Arial" w:eastAsia="Arial" w:hAnsi="Arial"/>
          <w:b/>
          <w:bCs/>
          <w:sz w:val="26"/>
          <w:szCs w:val="26"/>
        </w:rPr>
        <w:t xml:space="preserve">Deployment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Streamlit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Community 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(2 apps)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Streamlit Advanced Secrets Manager</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site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r>
        <w:t xml:space="preserve"/>
      </w:r>
    </w:p>
    <w:p>
      <w:pPr>
        <w:pStyle w:val="Heading2"/>
      </w:pPr>
      <w:r>
        <w:rPr>
          <w:rFonts w:ascii="Arial" w:cs="Arial" w:eastAsia="Arial" w:hAnsi="Arial"/>
          <w:b/>
          <w:bCs/>
          <w:sz w:val="26"/>
          <w:szCs w:val="26"/>
        </w:rPr>
        <w:t xml:space="preserve">Architecture diagram</w:t>
      </w:r>
    </w:p>
    <w:p>
      <w:pPr>
        <w:spacing w:after="160"/>
      </w:pPr>
      <w:r>
        <w:rPr>
          <w:rFonts w:ascii="Arial" w:cs="Arial" w:eastAsia="Arial" w:hAnsi="Arial"/>
          <w:i/>
          <w:iCs/>
          <w:sz w:val="22"/>
          <w:szCs w:val="22"/>
        </w:rPr>
        <w:t xml:space="preserve">[ OpenSky Network API ]  [ BTS Historical CSVs ]</w:t>
      </w:r>
    </w:p>
    <w:p>
      <w:pPr>
        <w:spacing w:after="160"/>
      </w:pPr>
      <w:r>
        <w:rPr>
          <w:rFonts w:ascii="Arial" w:cs="Arial" w:eastAsia="Arial" w:hAnsi="Arial"/>
          <w:i/>
          <w:iCs/>
          <w:sz w:val="22"/>
          <w:szCs w:val="22"/>
        </w:rPr>
        <w:t xml:space="preserve">                    |                |</w:t>
      </w:r>
    </w:p>
    <w:p>
      <w:pPr>
        <w:spacing w:after="160"/>
      </w:pPr>
      <w:r>
        <w:rPr>
          <w:rFonts w:ascii="Arial" w:cs="Arial" w:eastAsia="Arial" w:hAnsi="Arial"/>
          <w:i/>
          <w:iCs/>
          <w:sz w:val="22"/>
          <w:szCs w:val="22"/>
        </w:rPr>
        <w:t xml:space="preserve">                    v                v</w:t>
      </w:r>
    </w:p>
    <w:p>
      <w:pPr>
        <w:spacing w:after="160"/>
      </w:pPr>
      <w:r>
        <w:rPr>
          <w:rFonts w:ascii="Arial" w:cs="Arial" w:eastAsia="Arial" w:hAnsi="Arial"/>
          <w:i/>
          <w:iCs/>
          <w:sz w:val="22"/>
          <w:szCs w:val="22"/>
        </w:rPr>
        <w:t xml:space="preserve">              [ Python Ingestion Pipeline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 BigQuery Sandbox OR S3 + Athena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 dbt Core CLI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                               |</w:t>
      </w:r>
    </w:p>
    <w:p>
      <w:pPr>
        <w:spacing w:after="160"/>
      </w:pPr>
      <w:r>
        <w:rPr>
          <w:rFonts w:ascii="Arial" w:cs="Arial" w:eastAsia="Arial" w:hAnsi="Arial"/>
          <w:i/>
          <w:iCs/>
          <w:sz w:val="22"/>
          <w:szCs w:val="22"/>
        </w:rPr>
        <w:t xml:space="preserve">[ Streamlit App 1: Exec Dashboard ]   [ LangGraph Orchestrator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                    |                    |</w:t>
      </w:r>
    </w:p>
    <w:p>
      <w:pPr>
        <w:spacing w:after="160"/>
      </w:pPr>
      <w:r>
        <w:rPr>
          <w:rFonts w:ascii="Arial" w:cs="Arial" w:eastAsia="Arial" w:hAnsi="Arial"/>
          <w:i/>
          <w:iCs/>
          <w:sz w:val="22"/>
          <w:szCs w:val="22"/>
        </w:rPr>
        <w:t xml:space="preserve">                 [ Data Analyst ]    [ Weather Expert ]  [ Compliance Node ]</w:t>
      </w:r>
    </w:p>
    <w:p>
      <w:pPr>
        <w:spacing w:after="160"/>
      </w:pPr>
      <w:r>
        <w:rPr>
          <w:rFonts w:ascii="Arial" w:cs="Arial" w:eastAsia="Arial" w:hAnsi="Arial"/>
          <w:i/>
          <w:iCs/>
          <w:sz w:val="22"/>
          <w:szCs w:val="22"/>
        </w:rPr>
        <w:t xml:space="preserve">                 (BigQuery tool)    (aviationweather.gov)  (DOT 3-hr rule)</w:t>
      </w:r>
    </w:p>
    <w:p>
      <w:pPr>
        <w:spacing w:after="160"/>
      </w:pPr>
      <w:r>
        <w:rPr>
          <w:rFonts w:ascii="Arial" w:cs="Arial" w:eastAsia="Arial" w:hAnsi="Arial"/>
          <w:i/>
          <w:iCs/>
          <w:sz w:val="22"/>
          <w:szCs w:val="22"/>
        </w:rPr>
        <w:t xml:space="preserve">                          |                    |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 Groq / Gemini Inference ]</w:t>
      </w:r>
    </w:p>
    <w:p>
      <w:pPr>
        <w:spacing w:after="160"/>
      </w:pPr>
      <w:r>
        <w:rPr>
          <w:rFonts w:ascii="Arial" w:cs="Arial" w:eastAsia="Arial" w:hAnsi="Arial"/>
          <w:i/>
          <w:iCs/>
          <w:sz w:val="22"/>
          <w:szCs w:val="22"/>
        </w:rPr>
        <w:t xml:space="preserve">                                               |</w:t>
      </w:r>
    </w:p>
    <w:p>
      <w:pPr>
        <w:spacing w:after="160"/>
      </w:pPr>
      <w:r>
        <w:rPr>
          <w:rFonts w:ascii="Arial" w:cs="Arial" w:eastAsia="Arial" w:hAnsi="Arial"/>
          <w:i/>
          <w:iCs/>
          <w:sz w:val="22"/>
          <w:szCs w:val="22"/>
        </w:rPr>
        <w:t xml:space="preserve">                                  [ Streamlit App 2: AI Copilot ]</w:t>
      </w:r>
    </w:p>
    <w:p>
      <w:r>
        <w:t xml:space="preserve"/>
      </w:r>
    </w:p>
    <w:p>
      <w:pPr>
        <w:pStyle w:val="Heading1"/>
      </w:pPr>
      <w:r>
        <w:rPr>
          <w:rFonts w:ascii="Arial" w:cs="Arial" w:eastAsia="Arial" w:hAnsi="Arial"/>
          <w:b/>
          <w:bCs/>
          <w:sz w:val="32"/>
          <w:szCs w:val="32"/>
        </w:rPr>
        <w:t xml:space="preserve">3. Deliverables</w:t>
      </w:r>
    </w:p>
    <w:p>
      <w:pPr>
        <w:pStyle w:val="Heading2"/>
      </w:pPr>
      <w:r>
        <w:rPr>
          <w:rFonts w:ascii="Arial" w:cs="Arial" w:eastAsia="Arial" w:hAnsi="Arial"/>
          <w:b/>
          <w:bCs/>
          <w:sz w:val="26"/>
          <w:szCs w:val="26"/>
        </w:rPr>
        <w:t xml:space="preserve">Interface 1: operational performance dashboard</w:t>
      </w:r>
    </w:p>
    <w:p>
      <w:pPr>
        <w:spacing w:after="160"/>
      </w:pPr>
      <w:r>
        <w:rPr>
          <w:rFonts w:ascii="Arial" w:cs="Arial" w:eastAsia="Arial" w:hAnsi="Arial"/>
          <w:sz w:val="22"/>
          <w:szCs w:val="22"/>
        </w:rPr>
        <w:t xml:space="preserve">A multi-page application for ground operations executives.</w:t>
      </w:r>
    </w:p>
    <w:p>
      <w:pPr>
        <w:pStyle w:val="ListParagraph"/>
        <w:numPr>
          <w:ilvl w:val="0"/>
          <w:numId w:val="2"/>
        </w:numPr>
        <w:spacing w:after="100"/>
      </w:pPr>
      <w:r>
        <w:rPr>
          <w:rFonts w:ascii="Arial" w:cs="Arial" w:eastAsia="Arial" w:hAnsi="Arial"/>
          <w:sz w:val="22"/>
          <w:szCs w:val="22"/>
        </w:rPr>
        <w:t xml:space="preserve">National Airspace Congestion Index: a spatial map of arrival delay spikes across major airport codes.</w:t>
      </w:r>
    </w:p>
    <w:p>
      <w:pPr>
        <w:pStyle w:val="ListParagraph"/>
        <w:numPr>
          <w:ilvl w:val="0"/>
          <w:numId w:val="2"/>
        </w:numPr>
        <w:spacing w:after="100"/>
      </w:pPr>
      <w:r>
        <w:rPr>
          <w:rFonts w:ascii="Arial" w:cs="Arial" w:eastAsia="Arial" w:hAnsi="Arial"/>
          <w:sz w:val="22"/>
          <w:szCs w:val="22"/>
        </w:rPr>
        <w:t xml:space="preserve">Buffer Erosion Index: tracks how quickly aircraft turnaround windows are dropping below the 15-minute threshold.</w:t>
      </w:r>
    </w:p>
    <w:p>
      <w:pPr>
        <w:pStyle w:val="ListParagraph"/>
        <w:numPr>
          <w:ilvl w:val="0"/>
          <w:numId w:val="2"/>
        </w:numPr>
        <w:spacing w:after="100"/>
      </w:pPr>
      <w:r>
        <w:rPr>
          <w:rFonts w:ascii="Arial" w:cs="Arial" w:eastAsia="Arial" w:hAnsi="Arial"/>
          <w:sz w:val="22"/>
          <w:szCs w:val="22"/>
        </w:rPr>
        <w:t xml:space="preserve">Tail-Number Lineage Tracker: enter any aircraft tail number to see its full chronological itinerary and inherited delay chain.</w:t>
      </w:r>
    </w:p>
    <w:p>
      <w:r>
        <w:t xml:space="preserve"/>
      </w:r>
    </w:p>
    <w:p>
      <w:pPr>
        <w:pStyle w:val="Heading2"/>
      </w:pPr>
      <w:r>
        <w:rPr>
          <w:rFonts w:ascii="Arial" w:cs="Arial" w:eastAsia="Arial" w:hAnsi="Arial"/>
          <w:b/>
          <w:bCs/>
          <w:sz w:val="26"/>
          <w:szCs w:val="26"/>
        </w:rPr>
        <w:t xml:space="preserve">Interface 2: multi-agent disruption chat copilot</w:t>
      </w:r>
    </w:p>
    <w:p>
      <w:pPr>
        <w:spacing w:after="160"/>
      </w:pPr>
      <w:r>
        <w:rPr>
          <w:rFonts w:ascii="Arial" w:cs="Arial" w:eastAsia="Arial" w:hAnsi="Arial"/>
          <w:sz w:val="22"/>
          <w:szCs w:val="22"/>
        </w:rPr>
        <w:t xml:space="preserve">A conversational interface that shows the live reasoning of three agent nodes.</w:t>
      </w:r>
    </w:p>
    <w:p>
      <w:pPr>
        <w:pStyle w:val="ListParagraph"/>
        <w:numPr>
          <w:ilvl w:val="0"/>
          <w:numId w:val="2"/>
        </w:numPr>
        <w:spacing w:after="100"/>
      </w:pPr>
      <w:r>
        <w:rPr>
          <w:rFonts w:ascii="Arial" w:cs="Arial" w:eastAsia="Arial" w:hAnsi="Arial"/>
          <w:sz w:val="22"/>
          <w:szCs w:val="22"/>
        </w:rPr>
        <w:t xml:space="preserve">Data Analyst Node: queries BigQuery or Athena via read-only Pydantic tools to extract flight histories by tail number.</w:t>
      </w:r>
    </w:p>
    <w:p>
      <w:pPr>
        <w:pStyle w:val="ListParagraph"/>
        <w:numPr>
          <w:ilvl w:val="0"/>
          <w:numId w:val="2"/>
        </w:numPr>
        <w:spacing w:after="100"/>
      </w:pPr>
      <w:r>
        <w:rPr>
          <w:rFonts w:ascii="Arial" w:cs="Arial" w:eastAsia="Arial" w:hAnsi="Arial"/>
          <w:sz w:val="22"/>
          <w:szCs w:val="22"/>
        </w:rPr>
        <w:t xml:space="preserve">Weather Expert Node: pulls live METAR/TAF from aviationweather.gov for the specific airport in the query and compares conditions to the carrier-reported delay cause.</w:t>
      </w:r>
    </w:p>
    <w:p>
      <w:pPr>
        <w:pStyle w:val="ListParagraph"/>
        <w:numPr>
          <w:ilvl w:val="0"/>
          <w:numId w:val="2"/>
        </w:numPr>
        <w:spacing w:after="100"/>
      </w:pPr>
      <w:r>
        <w:rPr>
          <w:rFonts w:ascii="Arial" w:cs="Arial" w:eastAsia="Arial" w:hAnsi="Arial"/>
          <w:sz w:val="22"/>
          <w:szCs w:val="22"/>
        </w:rPr>
        <w:t xml:space="preserve">Compliance &amp; Mitigation Node: checks delay duration against the DOT 3-hour cash refund threshold and surfaces alternative routing options based on scheduled departure data.</w:t>
      </w:r>
    </w:p>
    <w:p>
      <w:r>
        <w:t xml:space="preserve"/>
      </w:r>
    </w:p>
    <w:p>
      <w:pPr>
        <w:pStyle w:val="Heading1"/>
      </w:pPr>
      <w:r>
        <w:rPr>
          <w:rFonts w:ascii="Arial" w:cs="Arial" w:eastAsia="Arial" w:hAnsi="Arial"/>
          <w:b/>
          <w:bCs/>
          <w:sz w:val="32"/>
          <w:szCs w:val="32"/>
        </w:rPr>
        <w:t xml:space="preserve">4. Real-world walkthrough</w:t>
      </w:r>
    </w:p>
    <w:p>
      <w:pPr>
        <w:pStyle w:val="Heading2"/>
      </w:pPr>
      <w:r>
        <w:rPr>
          <w:rFonts w:ascii="Arial" w:cs="Arial" w:eastAsia="Arial" w:hAnsi="Arial"/>
          <w:b/>
          <w:bCs/>
          <w:sz w:val="26"/>
          <w:szCs w:val="26"/>
        </w:rPr>
        <w:t xml:space="preserve">The scenario</w:t>
      </w:r>
    </w:p>
    <w:p>
      <w:pPr>
        <w:spacing w:after="160"/>
      </w:pPr>
      <w:r>
        <w:rPr>
          <w:rFonts w:ascii="Arial" w:cs="Arial" w:eastAsia="Arial" w:hAnsi="Arial"/>
          <w:sz w:val="22"/>
          <w:szCs w:val="22"/>
        </w:rPr>
        <w:t xml:space="preserve">A user enters into the AI Disruption Copilot:</w:t>
      </w:r>
    </w:p>
    <w:p>
      <w:pPr>
        <w:spacing w:after="160"/>
      </w:pPr>
      <w:r>
        <w:rPr>
          <w:rFonts w:ascii="Arial" w:cs="Arial" w:eastAsia="Arial" w:hAnsi="Arial"/>
          <w:i/>
          <w:iCs/>
          <w:sz w:val="22"/>
          <w:szCs w:val="22"/>
        </w:rPr>
        <w:t xml:space="preserve">"My flight, AA125, on aircraft tail N145AA, is sitting with a 3-hour delay at Chicago O'Hare (ORD). The gate agent says it's due to regional weather. What is the actual status and what are my options?"</w:t>
      </w:r>
    </w:p>
    <w:p>
      <w:r>
        <w:t xml:space="preserve"/>
      </w:r>
    </w:p>
    <w:p>
      <w:pPr>
        <w:pStyle w:val="Heading2"/>
      </w:pPr>
      <w:r>
        <w:rPr>
          <w:rFonts w:ascii="Arial" w:cs="Arial" w:eastAsia="Arial" w:hAnsi="Arial"/>
          <w:b/>
          <w:bCs/>
          <w:sz w:val="26"/>
          <w:szCs w:val="26"/>
        </w:rPr>
        <w:t xml:space="preserve">The agent reasoning loop</w:t>
      </w:r>
    </w:p>
    <w:p>
      <w:pPr>
        <w:pStyle w:val="ListParagraph"/>
        <w:numPr>
          <w:ilvl w:val="0"/>
          <w:numId w:val="2"/>
        </w:numPr>
        <w:spacing w:after="100"/>
      </w:pPr>
      <w:r>
        <w:rPr>
          <w:rFonts w:ascii="Arial" w:cs="Arial" w:eastAsia="Arial" w:hAnsi="Arial"/>
          <w:sz w:val="22"/>
          <w:szCs w:val="22"/>
        </w:rPr>
        <w:t xml:space="preserve">The Supervisor routes the request to the Data Analyst Node, which calls query_flight_cascade_history(tail_number="N145AA") via BigQuery. Returned data: the aircraft arrived at ORD from DFW 15 minutes early, but sat at the gate because the inbound crew timed out of legal duty hours with no backup crew scheduled.</w:t>
      </w:r>
    </w:p>
    <w:p>
      <w:pPr>
        <w:pStyle w:val="ListParagraph"/>
        <w:numPr>
          <w:ilvl w:val="0"/>
          <w:numId w:val="2"/>
        </w:numPr>
        <w:spacing w:after="100"/>
      </w:pPr>
      <w:r>
        <w:rPr>
          <w:rFonts w:ascii="Arial" w:cs="Arial" w:eastAsia="Arial" w:hAnsi="Arial"/>
          <w:sz w:val="22"/>
          <w:szCs w:val="22"/>
        </w:rPr>
        <w:t xml:space="preserve">The Supervisor routes to the Weather Expert Node, which pulls the live METAR for KORD from aviationweather.gov. Returned data: sky conditions are clear, no convective activity, no FAA ground stops active.</w:t>
      </w:r>
    </w:p>
    <w:p>
      <w:pPr>
        <w:pStyle w:val="ListParagraph"/>
        <w:numPr>
          <w:ilvl w:val="0"/>
          <w:numId w:val="2"/>
        </w:numPr>
        <w:spacing w:after="100"/>
      </w:pPr>
      <w:r>
        <w:rPr>
          <w:rFonts w:ascii="Arial" w:cs="Arial" w:eastAsia="Arial" w:hAnsi="Arial"/>
          <w:sz w:val="22"/>
          <w:szCs w:val="22"/>
        </w:rPr>
        <w:t xml:space="preserve">The Supervisor passes unified facts to the Compliance &amp; Mitigation Node, which checks delay duration against the DOT 3-hour rule and identifies alternative routes on competing carriers from scheduled departure data.</w:t>
      </w:r>
    </w:p>
    <w:p>
      <w:pPr>
        <w:pStyle w:val="ListParagraph"/>
        <w:numPr>
          <w:ilvl w:val="0"/>
          <w:numId w:val="2"/>
        </w:numPr>
        <w:spacing w:after="100"/>
      </w:pPr>
      <w:r>
        <w:rPr>
          <w:rFonts w:ascii="Arial" w:cs="Arial" w:eastAsia="Arial" w:hAnsi="Arial"/>
          <w:sz w:val="22"/>
          <w:szCs w:val="22"/>
        </w:rPr>
        <w:t xml:space="preserve">The system prints the final response to the Streamlit chat interface, with step-by-step agent logs visible throughout.</w:t>
      </w:r>
    </w:p>
    <w:p>
      <w:r>
        <w:t xml:space="preserve"/>
      </w:r>
    </w:p>
    <w:p>
      <w:pPr>
        <w:pStyle w:val="Heading2"/>
      </w:pPr>
      <w:r>
        <w:rPr>
          <w:rFonts w:ascii="Arial" w:cs="Arial" w:eastAsia="Arial" w:hAnsi="Arial"/>
          <w:b/>
          <w:bCs/>
          <w:sz w:val="26"/>
          <w:szCs w:val="26"/>
        </w:rPr>
        <w:t xml:space="preserve">The output</w:t>
      </w:r>
    </w:p>
    <w:p>
      <w:pPr>
        <w:spacing w:after="160"/>
      </w:pPr>
      <w:r>
        <w:rPr>
          <w:rFonts w:ascii="Arial" w:cs="Arial" w:eastAsia="Arial" w:hAnsi="Arial"/>
          <w:sz w:val="22"/>
          <w:szCs w:val="22"/>
        </w:rPr>
        <w:t xml:space="preserve">Objective reality: the carrier reported a weather delay. Live METAR data for KORD shows clear skies with no active ground stops. The delay is carrier-controlled, caused by inbound crew duty-hour exhaustion.</w:t>
      </w:r>
    </w:p>
    <w:p>
      <w:pPr>
        <w:spacing w:after="160"/>
      </w:pPr>
      <w:r>
        <w:rPr>
          <w:rFonts w:ascii="Arial" w:cs="Arial" w:eastAsia="Arial" w:hAnsi="Arial"/>
          <w:sz w:val="22"/>
          <w:szCs w:val="22"/>
        </w:rPr>
        <w:t xml:space="preserve">Legal position: the delay stands at 3 hours and 14 minutes. Because it is carrier-controlled and has crossed the DOT 3-hour threshold, the passenger is entitled to a full cash refund to the original form of payment if they choose not to rebook.</w:t>
      </w:r>
    </w:p>
    <w:p>
      <w:pPr>
        <w:spacing w:after="160"/>
      </w:pPr>
      <w:r>
        <w:rPr>
          <w:rFonts w:ascii="Arial" w:cs="Arial" w:eastAsia="Arial" w:hAnsi="Arial"/>
          <w:sz w:val="22"/>
          <w:szCs w:val="22"/>
        </w:rPr>
        <w:t xml:space="preserve">Routing alternatives: based on scheduled departure data from competing carriers, alternative routes are available from ORD. Note: the system surfaces route options from public schedule data — it does not access real-time seat inventory, which airlines restrict to paid distribution systems.</w:t>
      </w:r>
    </w:p>
    <w:p>
      <w:r>
        <w:t xml:space="preserve"/>
      </w:r>
    </w:p>
    <w:p>
      <w:pPr>
        <w:pStyle w:val="Heading1"/>
      </w:pPr>
      <w:r>
        <w:rPr>
          <w:rFonts w:ascii="Arial" w:cs="Arial" w:eastAsia="Arial" w:hAnsi="Arial"/>
          <w:b/>
          <w:bCs/>
          <w:sz w:val="32"/>
          <w:szCs w:val="32"/>
        </w:rPr>
        <w:t xml:space="preserve">5. User benefits</w:t>
      </w:r>
    </w:p>
    <w:p>
      <w:pPr>
        <w:pStyle w:val="Heading2"/>
      </w:pPr>
      <w:r>
        <w:rPr>
          <w:rFonts w:ascii="Arial" w:cs="Arial" w:eastAsia="Arial" w:hAnsi="Arial"/>
          <w:b/>
          <w:bCs/>
          <w:sz w:val="26"/>
          <w:szCs w:val="26"/>
        </w:rPr>
        <w:t xml:space="preserve">For airline operations managers</w:t>
      </w:r>
    </w:p>
    <w:p>
      <w:pPr>
        <w:pStyle w:val="ListParagraph"/>
        <w:numPr>
          <w:ilvl w:val="0"/>
          <w:numId w:val="2"/>
        </w:numPr>
        <w:spacing w:after="100"/>
      </w:pPr>
      <w:r>
        <w:rPr>
          <w:rFonts w:ascii="Arial" w:cs="Arial" w:eastAsia="Arial" w:hAnsi="Arial"/>
          <w:sz w:val="22"/>
          <w:szCs w:val="22"/>
        </w:rPr>
        <w:t xml:space="preserve">Preemptive intervention: the tail number lineage tracker shows when a plane's turnaround buffer is collapsing before the delay propagates to the next flight. A manager seeing a 12-minute buffer on a 15-minute-turn aircraft can pull a standby plane before the cascade begins.</w:t>
      </w:r>
    </w:p>
    <w:p>
      <w:pPr>
        <w:pStyle w:val="ListParagraph"/>
        <w:numPr>
          <w:ilvl w:val="0"/>
          <w:numId w:val="2"/>
        </w:numPr>
        <w:spacing w:after="100"/>
      </w:pPr>
      <w:r>
        <w:rPr>
          <w:rFonts w:ascii="Arial" w:cs="Arial" w:eastAsia="Arial" w:hAnsi="Arial"/>
          <w:sz w:val="22"/>
          <w:szCs w:val="22"/>
        </w:rPr>
        <w:t xml:space="preserve">Accountability by cause: the system separates carrier-controlled delay minutes from FAA-controlled delay minutes. Finance teams can audit true network efficiency instead of arguing over aggregate numbers.</w:t>
      </w:r>
    </w:p>
    <w:p>
      <w:r>
        <w:t xml:space="preserve"/>
      </w:r>
    </w:p>
    <w:p>
      <w:pPr>
        <w:pStyle w:val="Heading2"/>
      </w:pPr>
      <w:r>
        <w:rPr>
          <w:rFonts w:ascii="Arial" w:cs="Arial" w:eastAsia="Arial" w:hAnsi="Arial"/>
          <w:b/>
          <w:bCs/>
          <w:sz w:val="26"/>
          <w:szCs w:val="26"/>
        </w:rPr>
        <w:t xml:space="preserve">For stranded travelers</w:t>
      </w:r>
    </w:p>
    <w:p>
      <w:pPr>
        <w:pStyle w:val="ListParagraph"/>
        <w:numPr>
          <w:ilvl w:val="0"/>
          <w:numId w:val="2"/>
        </w:numPr>
        <w:spacing w:after="100"/>
      </w:pPr>
      <w:r>
        <w:rPr>
          <w:rFonts w:ascii="Arial" w:cs="Arial" w:eastAsia="Arial" w:hAnsi="Arial"/>
          <w:sz w:val="22"/>
          <w:szCs w:val="22"/>
        </w:rPr>
        <w:t xml:space="preserve">Verify weather claims in real time: the agent pulls the actual METAR for the airport and compares it against the carrier's reported cause. If the sky is clear and the carrier blamed weather, the system says so directly.</w:t>
      </w:r>
    </w:p>
    <w:p>
      <w:pPr>
        <w:pStyle w:val="ListParagraph"/>
        <w:numPr>
          <w:ilvl w:val="0"/>
          <w:numId w:val="2"/>
        </w:numPr>
        <w:spacing w:after="100"/>
      </w:pPr>
      <w:r>
        <w:rPr>
          <w:rFonts w:ascii="Arial" w:cs="Arial" w:eastAsia="Arial" w:hAnsi="Arial"/>
          <w:sz w:val="22"/>
          <w:szCs w:val="22"/>
        </w:rPr>
        <w:t xml:space="preserve">Know your legal position immediately: the system checks delay duration against the DOT 3-hour threshold and states plainly whether you are entitled to a cash refund before you accept anything the gate agent offers.</w:t>
      </w:r>
    </w:p>
    <w:p>
      <w:pPr>
        <w:pStyle w:val="ListParagraph"/>
        <w:numPr>
          <w:ilvl w:val="0"/>
          <w:numId w:val="2"/>
        </w:numPr>
        <w:spacing w:after="100"/>
      </w:pPr>
      <w:r>
        <w:rPr>
          <w:rFonts w:ascii="Arial" w:cs="Arial" w:eastAsia="Arial" w:hAnsi="Arial"/>
          <w:sz w:val="22"/>
          <w:szCs w:val="22"/>
        </w:rPr>
        <w:t xml:space="preserve">Alternative routing without the pressure: instead of deciding in 90 seconds at the gate, you get a list of alternative routes based on scheduled departure data from competing carriers.</w:t>
      </w:r>
    </w:p>
    <w:p>
      <w:r>
        <w:t xml:space="preserve"/>
      </w:r>
    </w:p>
    <w:p>
      <w:pPr>
        <w:pStyle w:val="Heading2"/>
      </w:pPr>
      <w:r>
        <w:rPr>
          <w:rFonts w:ascii="Arial" w:cs="Arial" w:eastAsia="Arial" w:hAnsi="Arial"/>
          <w:b/>
          <w:bCs/>
          <w:sz w:val="26"/>
          <w:szCs w:val="26"/>
        </w:rPr>
        <w:t xml:space="preserve">For you as the builder</w:t>
      </w:r>
    </w:p>
    <w:p>
      <w:pPr>
        <w:spacing w:after="160"/>
      </w:pPr>
      <w:r>
        <w:rPr>
          <w:rFonts w:ascii="Arial" w:cs="Arial" w:eastAsia="Arial" w:hAnsi="Arial"/>
          <w:sz w:val="22"/>
          <w:szCs w:val="22"/>
        </w:rPr>
        <w:t xml:space="preserve">The project demonstrates three distinct skill sets in one repo — data engineering, SQL modeling, and LLM orchestration. Each layer is independently defensible in an interview. You can walk through the dbt model without touching the agent, or explain the LangGraph circuit breaker without touching Streamlit. That modularity is what makes it credible.</w:t>
      </w:r>
    </w:p>
    <w:p>
      <w:r>
        <w:t xml:space="preserve"/>
      </w:r>
    </w:p>
    <w:p>
      <w:pPr>
        <w:pStyle w:val="Heading1"/>
      </w:pPr>
      <w:r>
        <w:rPr>
          <w:rFonts w:ascii="Arial" w:cs="Arial" w:eastAsia="Arial" w:hAnsi="Arial"/>
          <w:b/>
          <w:bCs/>
          <w:sz w:val="32"/>
          <w:szCs w:val="32"/>
        </w:rPr>
        <w:t xml:space="preserve">6. 10-day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8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Cloud warehouse &amp; raw ingestion</w:t>
            </w:r>
          </w:p>
        </w:tc>
        <w:tc>
          <w:tcPr>
            <w:tcW w:type="dxa" w:w="68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Set up BigQuery Sandbox (GCP) or S3 bucket (AWS). Write Python ingestion scripts using pandas and the relevant cloud SDK. Pull OpenSky Network live data and BTS historical CSVs. Land clean data in a raw table.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modeling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dbt-bigquery or dbt-athena locally. Configure profiles.yml with your service account or AWS credentials. Write the core SQL model using LAG() partitioned by tail number to compute inherited delay minutes. Run dbt run.</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Executive dashboard (App 1)</w:t>
            </w:r>
          </w:p>
        </w:tc>
        <w:tc>
          <w:tcPr>
            <w:tcW w:type="dxa" w:w="68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Build app_dashboard.py in Streamlit. Connect to your warehouse. Add the Congestion Index map, Buffer Erosion Index, and Tail-Number Lineage Tracker. Deploy to Streamlit Community Cloud via GitHub.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engineering &amp; Pydantic schemas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free API keys from Groq Console or Google AI Studio. Write Python tool files for BigQuery/Athena queries and aviationweather.gov METAR calls. Wrap all tool inputs in Pydantic V2 BaseModel schemas.</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LangGraph orchestration</w:t>
            </w:r>
          </w:p>
        </w:tc>
        <w:tc>
          <w:tcPr>
            <w:tcW w:type="dxa" w:w="68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Initialize LangGraph. Build the state dictionary. Define the three agent nodes (Data Analyst, Weather Expert, Compliance). Program the Supervisor routing mechanism.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Edge-case engineering &amp; circuit breaker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hard-coded loop counter to the LangGraph state. Test against missing tail numbers, non-existent airports, and corrupted inputs. Confirm the system exits cleanly within 5 loops in every failure scenario.</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Chat copilot UI (App 2)</w:t>
            </w:r>
          </w:p>
        </w:tc>
        <w:tc>
          <w:tcPr>
            <w:tcW w:type="dxa" w:w="68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Build app_copilot.py. Use st.chat_message and st.status containers to show agent reasoning logs and tool payloads in real time as queries 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injection &amp; deployment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complete code to GitHub. Deploy App 2 to Streamlit Community Cloud. Inject service account credentials and API keys via the Streamlit Advanced Secrets Manager.</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Portfolio hub</w:t>
            </w:r>
          </w:p>
        </w:tc>
        <w:tc>
          <w:tcPr>
            <w:tcW w:type="dxa" w:w="68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Create a public GitHub Pages repo. Build a single-page portfolio with the architecture diagram, problem statement, and direct links to both live applications.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&amp; launch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resume with metrics-driven bullet points. Post on LinkedIn with architecture summary and portfolio URL. Open all repositories to public.</w:t>
            </w:r>
          </w:p>
        </w:tc>
      </w:tr>
    </w:tbl>
    <w:p>
      <w:r>
        <w:t xml:space="preserve"/>
      </w:r>
    </w:p>
    <w:p>
      <w:pPr>
        <w:pStyle w:val="Heading1"/>
      </w:pPr>
      <w:r>
        <w:rPr>
          <w:rFonts w:ascii="Arial" w:cs="Arial" w:eastAsia="Arial" w:hAnsi="Arial"/>
          <w:b/>
          <w:bCs/>
          <w:sz w:val="32"/>
          <w:szCs w:val="32"/>
        </w:rPr>
        <w:t xml:space="preserve">7.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GCP path</w:t>
            </w:r>
          </w:p>
        </w:tc>
        <w:tc>
          <w:tcPr>
            <w:tcW w:type="dxa" w:w="34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AWS path</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Warehouse</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BigQuery Sandbox — permanently free</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S3 (free 12 mo) + Athena (~$0 at this scale)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transformation</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Core — free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Core — free</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Live flight data</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OpenSky Network — free</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OpenSky Network — free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data</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aviationweather.gov — free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aviationweather.gov — free</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LLM inference</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Groq free tier — free</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Groq free tier — free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hosting</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Community Cloud — free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Community Cloud — free</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Portfolio</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GitHub Pages — free</w:t>
            </w:r>
          </w:p>
        </w:tc>
        <w:tc>
          <w:tcPr>
            <w:tcW w:type="dxa" w:w="34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GitHub Pages — free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card required?</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(GCP signup, no charges if within limits)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(AWS signup, negligible charges possible)</w:t>
            </w:r>
          </w:p>
        </w:tc>
      </w:tr>
    </w:tbl>
    <w:p>
      <w:r>
        <w:t xml:space="preserve"/>
      </w:r>
    </w:p>
    <w:p>
      <w:pPr>
        <w:spacing w:after="160"/>
      </w:pPr>
      <w:r>
        <w:rPr>
          <w:rFonts w:ascii="Arial" w:cs="Arial" w:eastAsia="Arial" w:hAnsi="Arial"/>
          <w:sz w:val="22"/>
          <w:szCs w:val="22"/>
        </w:rPr>
        <w:t xml:space="preserve">Note: if a credit card at signup is a blocker, replace BigQuery with DuckDB running locally. The SQL is identical, and dbt Core supports DuckDB with no changes to your models.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50" w:sz="4" w:space="1"/>
      </w:pBdr>
      <w:spacing w:after="200" w:before="360"/>
      <w:outlineLvl w:val="0"/>
    </w:pPr>
    <w:rPr>
      <w:rFonts w:ascii="Arial" w:cs="Arial" w:eastAsia="Arial" w:hAnsi="Arial"/>
      <w:b/>
      <w:bCs/>
      <w:color w:val="1A252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2026-06-25T14:03:17.216Z</dcterms:created>
  <dcterms:modified xsi:type="dcterms:W3CDTF">2026-06-25T14:03:17.216Z</dcterms:modified>
</cp:coreProperties>
</file>

<file path=docProps/custom.xml><?xml version="1.0" encoding="utf-8"?>
<Properties xmlns="http://schemas.openxmlformats.org/officeDocument/2006/custom-properties" xmlns:vt="http://schemas.openxmlformats.org/officeDocument/2006/docPropsVTypes"/>
</file>