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i w:val="false"/>
          <w:iCs w:val="false"/>
          <w:color w:val="1F3864"/>
          <w:sz w:val="30"/>
          <w:szCs w:val="30"/>
        </w:rPr>
        <w:t xml:space="preserve">Data Pipeline &amp; Repository Explanation</w:t>
      </w:r>
    </w:p>
    <w:p>
      <w:pPr>
        <w:spacing w:after="20"/>
        <w:jc w:val="center"/>
      </w:pPr>
      <w:r>
        <w:rPr>
          <w:rFonts w:ascii="Arial" w:cs="Arial" w:eastAsia="Arial" w:hAnsi="Arial"/>
          <w:b/>
          <w:bCs/>
          <w:i w:val="false"/>
          <w:iCs w:val="false"/>
          <w:color w:val="000000"/>
          <w:sz w:val="20"/>
          <w:szCs w:val="20"/>
        </w:rPr>
        <w:t xml:space="preserve">Design Document — Person 1 (Code &amp; Data)</w:t>
      </w:r>
    </w:p>
    <w:p>
      <w:pPr>
        <w:spacing w:after="160"/>
        <w:jc w:val="center"/>
      </w:pPr>
      <w:r>
        <w:rPr>
          <w:rFonts w:ascii="Arial" w:cs="Arial" w:eastAsia="Arial" w:hAnsi="Arial"/>
          <w:b w:val="false"/>
          <w:bCs w:val="false"/>
          <w:i w:val="false"/>
          <w:iCs w:val="false"/>
          <w:color w:val="595959"/>
          <w:sz w:val="16"/>
          <w:szCs w:val="16"/>
        </w:rPr>
        <w:t xml:space="preserve">Jerin Aktar (22101279)  |  AI-Powered Legal Document Analysis System (CUAD)  |  BRAC University</w:t>
      </w:r>
    </w:p>
    <w:p>
      <w:pPr>
        <w:pBdr>
          <w:bottom w:val="single" w:color="1F3864" w:sz="6" w:space="1"/>
        </w:pBdr>
        <w:spacing w:after="120"/>
      </w:pPr>
    </w:p>
    <w:p>
      <w:pPr>
        <w:pStyle w:val="Heading1"/>
        <w:spacing w:after="120"/>
      </w:pPr>
      <w:r>
        <w:rPr>
          <w:rFonts w:ascii="Arial" w:cs="Arial" w:eastAsia="Arial" w:hAnsi="Arial"/>
          <w:b/>
          <w:bCs/>
          <w:i w:val="false"/>
          <w:iCs w:val="false"/>
          <w:color w:val="1F3864"/>
          <w:sz w:val="24"/>
          <w:szCs w:val="24"/>
        </w:rPr>
        <w:t xml:space="preserve">1. The data we're starting from</w:t>
      </w:r>
    </w:p>
    <w:p>
      <w:pPr>
        <w:spacing w:after="120"/>
      </w:pPr>
      <w:r>
        <w:rPr>
          <w:rFonts w:ascii="Arial" w:cs="Arial" w:eastAsia="Arial" w:hAnsi="Arial"/>
          <w:b w:val="false"/>
          <w:bCs w:val="false"/>
          <w:i w:val="false"/>
          <w:iCs w:val="false"/>
          <w:color w:val="000000"/>
          <w:sz w:val="20"/>
          <w:szCs w:val="20"/>
        </w:rPr>
        <w:t xml:space="preserve">Everything in this project sits on top of CUAD. It's a set of 510 real commercial contracts that legal experts went through and tagged for 41 different kinds of clauses, and it was released by The Atticus Project, so we're allowed to use it freely under the Apache-2.0 license. I downloaded it from their GitHub repo rather than re-typing anything. The full file is about 39 MB, which is too big to keep inside our own repo, so instead I kept a short download script and a small five-contract sample. That way anyone on the team can clone the project and start running it straight away without waiting on a large download.</w:t>
      </w:r>
    </w:p>
    <w:p>
      <w:pPr>
        <w:pStyle w:val="Heading1"/>
        <w:spacing w:after="120"/>
      </w:pPr>
      <w:r>
        <w:rPr>
          <w:rFonts w:ascii="Arial" w:cs="Arial" w:eastAsia="Arial" w:hAnsi="Arial"/>
          <w:b/>
          <w:bCs/>
          <w:i w:val="false"/>
          <w:iCs w:val="false"/>
          <w:color w:val="1F3864"/>
          <w:sz w:val="24"/>
          <w:szCs w:val="24"/>
        </w:rPr>
        <w:t xml:space="preserve">2. How the data is actually laid out</w:t>
      </w:r>
    </w:p>
    <w:p>
      <w:pPr>
        <w:spacing w:after="120"/>
      </w:pPr>
      <w:r>
        <w:rPr>
          <w:rFonts w:ascii="Arial" w:cs="Arial" w:eastAsia="Arial" w:hAnsi="Arial"/>
          <w:b w:val="false"/>
          <w:bCs w:val="false"/>
          <w:i w:val="false"/>
          <w:iCs w:val="false"/>
          <w:color w:val="000000"/>
          <w:sz w:val="20"/>
          <w:szCs w:val="20"/>
        </w:rPr>
        <w:t xml:space="preserve">CUAD comes in the same JSON shape as SQuAD, the well-known question-answering dataset, so once you've seen one you've basically seen the other. Each contract is a single record: the full contract text lives in a “context” field, and attached to it are 41 questions, one for every clause type. If a clause is present in that contract, its question has an answer span that points to where it is in the text; if the clause isn't there, the question is simply marked as impossible. One small but useful detail is that the clause category is just the part after the “__” in each question's id, so we don't have to keep a separate lookup to know which clause a question is asking about.</w:t>
      </w:r>
    </w:p>
    <w:p>
      <w:pPr>
        <w:pStyle w:val="Heading1"/>
        <w:spacing w:after="120"/>
      </w:pPr>
      <w:r>
        <w:rPr>
          <w:rFonts w:ascii="Arial" w:cs="Arial" w:eastAsia="Arial" w:hAnsi="Arial"/>
          <w:b/>
          <w:bCs/>
          <w:i w:val="false"/>
          <w:iCs w:val="false"/>
          <w:color w:val="1F3864"/>
          <w:sz w:val="24"/>
          <w:szCs w:val="24"/>
        </w:rPr>
        <w:t xml:space="preserve">3. Loading and exploring it</w:t>
      </w:r>
    </w:p>
    <w:p>
      <w:pPr>
        <w:spacing w:after="120"/>
      </w:pPr>
      <w:r>
        <w:rPr>
          <w:rFonts w:ascii="Arial" w:cs="Arial" w:eastAsia="Arial" w:hAnsi="Arial"/>
          <w:b w:val="false"/>
          <w:bCs w:val="false"/>
          <w:i w:val="false"/>
          <w:iCs w:val="false"/>
          <w:color w:val="000000"/>
          <w:sz w:val="20"/>
          <w:szCs w:val="20"/>
        </w:rPr>
        <w:t xml:space="preserve">To stop everyone from re-parsing the JSON by hand, I wrote a small helper module (src/data_loader.py) that does the boring parts once. It can load the file, work out the headline statistics, count how often each clause appears, and pull a few example clauses out of any contract. The exploration notebook just calls these helpers and shows the results — a summary of the dataset, the full list of 41 categories, five example contracts with some of their real extracted clauses, and a chart of how common each clause type is. I ran the notebook on the complete dataset, so the numbers it shows are computed from the data itself, not copied out of the paper.</w:t>
      </w:r>
    </w:p>
    <w:p>
      <w:pPr>
        <w:pStyle w:val="Heading1"/>
        <w:spacing w:after="120"/>
      </w:pPr>
      <w:r>
        <w:rPr>
          <w:rFonts w:ascii="Arial" w:cs="Arial" w:eastAsia="Arial" w:hAnsi="Arial"/>
          <w:b/>
          <w:bCs/>
          <w:i w:val="false"/>
          <w:iCs w:val="false"/>
          <w:color w:val="1F3864"/>
          <w:sz w:val="24"/>
          <w:szCs w:val="24"/>
        </w:rPr>
        <w:t xml:space="preserve">4. Repo structure and how the data feeds the rest of the project</w:t>
      </w:r>
    </w:p>
    <w:p>
      <w:pPr>
        <w:spacing w:after="40"/>
      </w:pPr>
      <w:r>
        <w:rPr>
          <w:rFonts w:ascii="Arial" w:cs="Arial" w:eastAsia="Arial" w:hAnsi="Arial"/>
          <w:b w:val="false"/>
          <w:bCs w:val="false"/>
          <w:i w:val="false"/>
          <w:iCs w:val="false"/>
          <w:color w:val="000000"/>
          <w:sz w:val="20"/>
          <w:szCs w:val="20"/>
        </w:rPr>
        <w:t xml:space="preserve">The repository keeps three folders so it stays easy to navigate:</w:t>
      </w:r>
    </w:p>
    <w:p>
      <w:pPr>
        <w:pStyle w:val="ListParagraph"/>
        <w:numPr>
          <w:ilvl w:val="0"/>
          <w:numId w:val="2"/>
        </w:numPr>
        <w:spacing w:after="40"/>
      </w:pPr>
      <w:r>
        <w:rPr>
          <w:rFonts w:ascii="Arial" w:cs="Arial" w:eastAsia="Arial" w:hAnsi="Arial"/>
          <w:b/>
          <w:bCs/>
          <w:i w:val="false"/>
          <w:iCs w:val="false"/>
          <w:color w:val="000000"/>
          <w:sz w:val="20"/>
          <w:szCs w:val="20"/>
        </w:rPr>
        <w:t xml:space="preserve">data/ </w:t>
      </w:r>
      <w:r>
        <w:rPr>
          <w:rFonts w:ascii="Arial" w:cs="Arial" w:eastAsia="Arial" w:hAnsi="Arial"/>
          <w:b w:val="false"/>
          <w:bCs w:val="false"/>
          <w:i w:val="false"/>
          <w:iCs w:val="false"/>
          <w:color w:val="000000"/>
          <w:sz w:val="20"/>
          <w:szCs w:val="20"/>
        </w:rPr>
        <w:t xml:space="preserve">— the download script, the small sample, the official category descriptions, and a stats file.</w:t>
      </w:r>
    </w:p>
    <w:p>
      <w:pPr>
        <w:pStyle w:val="ListParagraph"/>
        <w:numPr>
          <w:ilvl w:val="0"/>
          <w:numId w:val="2"/>
        </w:numPr>
        <w:spacing w:after="40"/>
      </w:pPr>
      <w:r>
        <w:rPr>
          <w:rFonts w:ascii="Arial" w:cs="Arial" w:eastAsia="Arial" w:hAnsi="Arial"/>
          <w:b/>
          <w:bCs/>
          <w:i w:val="false"/>
          <w:iCs w:val="false"/>
          <w:color w:val="000000"/>
          <w:sz w:val="20"/>
          <w:szCs w:val="20"/>
        </w:rPr>
        <w:t xml:space="preserve">notebooks/ </w:t>
      </w:r>
      <w:r>
        <w:rPr>
          <w:rFonts w:ascii="Arial" w:cs="Arial" w:eastAsia="Arial" w:hAnsi="Arial"/>
          <w:b w:val="false"/>
          <w:bCs w:val="false"/>
          <w:i w:val="false"/>
          <w:iCs w:val="false"/>
          <w:color w:val="000000"/>
          <w:sz w:val="20"/>
          <w:szCs w:val="20"/>
        </w:rPr>
        <w:t xml:space="preserve">— the exploration notebook that demonstrates the dataset.</w:t>
      </w:r>
    </w:p>
    <w:p>
      <w:pPr>
        <w:pStyle w:val="ListParagraph"/>
        <w:numPr>
          <w:ilvl w:val="0"/>
          <w:numId w:val="2"/>
        </w:numPr>
        <w:spacing w:after="40"/>
      </w:pPr>
      <w:r>
        <w:rPr>
          <w:rFonts w:ascii="Arial" w:cs="Arial" w:eastAsia="Arial" w:hAnsi="Arial"/>
          <w:b/>
          <w:bCs/>
          <w:i w:val="false"/>
          <w:iCs w:val="false"/>
          <w:color w:val="000000"/>
          <w:sz w:val="20"/>
          <w:szCs w:val="20"/>
        </w:rPr>
        <w:t xml:space="preserve">src/ </w:t>
      </w:r>
      <w:r>
        <w:rPr>
          <w:rFonts w:ascii="Arial" w:cs="Arial" w:eastAsia="Arial" w:hAnsi="Arial"/>
          <w:b w:val="false"/>
          <w:bCs w:val="false"/>
          <w:i w:val="false"/>
          <w:iCs w:val="false"/>
          <w:color w:val="000000"/>
          <w:sz w:val="20"/>
          <w:szCs w:val="20"/>
        </w:rPr>
        <w:t xml:space="preserve">— the reusable loader and the verified list of all 41 categories.</w:t>
      </w:r>
    </w:p>
    <w:p>
      <w:pPr>
        <w:spacing w:after="0"/>
      </w:pPr>
      <w:r>
        <w:rPr>
          <w:rFonts w:ascii="Arial" w:cs="Arial" w:eastAsia="Arial" w:hAnsi="Arial"/>
          <w:b w:val="false"/>
          <w:bCs w:val="false"/>
          <w:i w:val="false"/>
          <w:iCs w:val="false"/>
          <w:color w:val="000000"/>
          <w:sz w:val="20"/>
          <w:szCs w:val="20"/>
        </w:rPr>
        <w:t xml:space="preserve">The part that matters for the team is that the loader and that verified category list are exactly what Afnan and Shoyeb build on. Because the 41 clause names and the dataset statistics all come from this one pipeline, the risk taxonomy and the summarization/conflict work line up with the data instead of drifting from it. In short: 510 contracts, 41 clauses, 20,910 questions and 13,823 annotation spans, all loaded once and shared across the whole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2026-06-06T11:58:34.000Z</dcterms:created>
  <dcterms:modified xsi:type="dcterms:W3CDTF">2026-06-06T11:58:34.012Z</dcterms:modified>
</cp:coreProperties>
</file>

<file path=docProps/custom.xml><?xml version="1.0" encoding="utf-8"?>
<Properties xmlns="http://schemas.openxmlformats.org/officeDocument/2006/custom-properties" xmlns:vt="http://schemas.openxmlformats.org/officeDocument/2006/docPropsVTypes"/>
</file>