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8A8" w14:textId="6BF53632" w:rsidR="003B6213" w:rsidRPr="008416B9" w:rsidRDefault="003B6213" w:rsidP="008416B9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61E95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646E7922" w14:textId="5C88EAF2" w:rsidR="00FC1B40" w:rsidRPr="003B6213" w:rsidRDefault="002F2BB0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BC036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</w:t>
      </w:r>
      <w:proofErr w:type="spellStart"/>
      <w:r w:rsidRPr="00867EB1">
        <w:rPr>
          <w:rFonts w:ascii="Verdana" w:hAnsi="Verdana"/>
          <w:sz w:val="22"/>
          <w:szCs w:val="22"/>
        </w:rPr>
        <w:t>MovieLens</w:t>
      </w:r>
      <w:proofErr w:type="spellEnd"/>
      <w:r w:rsidRPr="00867EB1">
        <w:rPr>
          <w:rFonts w:ascii="Verdana" w:hAnsi="Verdana"/>
          <w:sz w:val="22"/>
          <w:szCs w:val="22"/>
        </w:rPr>
        <w:t xml:space="preserve">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1AD748D9" w14:textId="77777777" w:rsidR="00E05F20" w:rsidRDefault="00E05F2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4E601B">
        <w:rPr>
          <w:rFonts w:ascii="Verdana" w:hAnsi="Verdana"/>
          <w:sz w:val="22"/>
          <w:szCs w:val="22"/>
        </w:rPr>
        <w:t>GroupLens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. These datasets include reviews and tag applications for movies that have been gathered from the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77BFF4B6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proofErr w:type="spellStart"/>
      <w:r w:rsidR="006578B4" w:rsidRPr="004E601B">
        <w:rPr>
          <w:rFonts w:ascii="Verdana" w:hAnsi="Verdana"/>
          <w:sz w:val="22"/>
          <w:szCs w:val="22"/>
        </w:rPr>
        <w:t>MovieLens</w:t>
      </w:r>
      <w:proofErr w:type="spellEnd"/>
      <w:r w:rsidR="006578B4" w:rsidRPr="004E601B">
        <w:rPr>
          <w:rFonts w:ascii="Verdana" w:hAnsi="Verdana"/>
          <w:sz w:val="22"/>
          <w:szCs w:val="22"/>
        </w:rPr>
        <w:t xml:space="preserve">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 xml:space="preserve">296 tag applications across 9125 movies. These data were created by 671 users between January 09, </w:t>
      </w:r>
      <w:proofErr w:type="gramStart"/>
      <w:r w:rsidR="006578B4" w:rsidRPr="006578B4">
        <w:rPr>
          <w:rFonts w:ascii="Verdana" w:hAnsi="Verdana"/>
          <w:sz w:val="22"/>
          <w:szCs w:val="22"/>
        </w:rPr>
        <w:t>1995</w:t>
      </w:r>
      <w:proofErr w:type="gramEnd"/>
      <w:r w:rsidR="006578B4" w:rsidRPr="006578B4">
        <w:rPr>
          <w:rFonts w:ascii="Verdana" w:hAnsi="Verdana"/>
          <w:sz w:val="22"/>
          <w:szCs w:val="22"/>
        </w:rPr>
        <w:t xml:space="preserve">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00EF814B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links.csv: This file contains identifiers that can be used to link the </w:t>
      </w: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data with data from other sources.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imdbId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and </w:t>
      </w:r>
      <w:proofErr w:type="spellStart"/>
      <w:r w:rsidRPr="00C531E3">
        <w:rPr>
          <w:rFonts w:ascii="Verdana" w:hAnsi="Verdana"/>
          <w:sz w:val="22"/>
          <w:szCs w:val="22"/>
        </w:rPr>
        <w:t>tmdbId</w:t>
      </w:r>
      <w:proofErr w:type="spellEnd"/>
      <w:r w:rsidRPr="00C531E3">
        <w:rPr>
          <w:rFonts w:ascii="Verdana" w:hAnsi="Verdana"/>
          <w:sz w:val="22"/>
          <w:szCs w:val="22"/>
        </w:rPr>
        <w:t>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movies.csv: This file contains information about the movies in the dataset.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lastRenderedPageBreak/>
        <w:t xml:space="preserve">ratings.csv: This file contains the ratings given by users to movies. Each row represents one rating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tags.csv: This file contains the tags applied by users to movies. Each row represents one tag application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tag, and timestamp.</w:t>
      </w:r>
    </w:p>
    <w:p w14:paraId="47248AB5" w14:textId="77777777" w:rsidR="009C6A73" w:rsidRDefault="009C6A73" w:rsidP="001B2871">
      <w:pPr>
        <w:jc w:val="both"/>
        <w:rPr>
          <w:rFonts w:ascii="Verdana" w:hAnsi="Verdana"/>
          <w:sz w:val="22"/>
          <w:szCs w:val="22"/>
        </w:rPr>
      </w:pPr>
    </w:p>
    <w:p w14:paraId="30BEC416" w14:textId="7F9FAACB" w:rsidR="009C6A73" w:rsidRDefault="009C6A7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Below you will find a bar chart that shows the mean rating by genre in the dataset.</w:t>
      </w:r>
    </w:p>
    <w:p w14:paraId="727F2E93" w14:textId="1EA9E128" w:rsidR="009C6A73" w:rsidRDefault="009C6A73" w:rsidP="009C6A73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AF78E66" wp14:editId="0CD3AB87">
            <wp:extent cx="4937760" cy="3823112"/>
            <wp:effectExtent l="0" t="0" r="0" b="635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63E4" w14:textId="07B34D7A" w:rsidR="009C6A73" w:rsidRDefault="009C6A73" w:rsidP="009C6A7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 we can see the average rating for each genre are close to each other. Here is a pie chart that shows the count of ratings by genre:</w:t>
      </w:r>
    </w:p>
    <w:p w14:paraId="4222C779" w14:textId="5229AF3A" w:rsidR="009C6A73" w:rsidRDefault="009C6A73" w:rsidP="009C6A73">
      <w:pPr>
        <w:jc w:val="center"/>
        <w:rPr>
          <w:rFonts w:ascii="Verdana" w:hAnsi="Verdana"/>
          <w:sz w:val="22"/>
          <w:szCs w:val="22"/>
        </w:rPr>
      </w:pPr>
      <w:r w:rsidRPr="009C6A73">
        <w:rPr>
          <w:noProof/>
        </w:rPr>
        <w:drawing>
          <wp:inline distT="0" distB="0" distL="0" distR="0" wp14:anchorId="24341CCA" wp14:editId="1365ACA7">
            <wp:extent cx="4206240" cy="3484558"/>
            <wp:effectExtent l="0" t="0" r="3810" b="1905"/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4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lastRenderedPageBreak/>
        <w:t>Methodology</w:t>
      </w:r>
    </w:p>
    <w:p w14:paraId="0D3246E4" w14:textId="0A5E1CF4" w:rsidR="003B4606" w:rsidRDefault="001368B2" w:rsidP="00055670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</w:t>
      </w:r>
      <w:r w:rsidR="00F34722">
        <w:rPr>
          <w:rFonts w:ascii="Verdana" w:hAnsi="Verdana"/>
          <w:sz w:val="22"/>
          <w:szCs w:val="22"/>
        </w:rPr>
        <w:t xml:space="preserve"> aim of this project is to explore and compare different methods and finally create a hybrid recommender system. </w:t>
      </w:r>
      <w:r w:rsidRPr="001368B2">
        <w:rPr>
          <w:rFonts w:ascii="Verdana" w:hAnsi="Verdana"/>
          <w:sz w:val="22"/>
          <w:szCs w:val="22"/>
        </w:rPr>
        <w:t>Each method in this project is described below.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0044FBB7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In this project, a content-based approach is used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  <w:proofErr w:type="spellEnd"/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  <w:proofErr w:type="spellEnd"/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  <w:proofErr w:type="spellEnd"/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263DF0C4" w:rsidR="00050CA2" w:rsidRDefault="00D830EF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>
        <w:rPr>
          <w:rFonts w:ascii="Verdana" w:hAnsi="Verdana"/>
          <w:sz w:val="22"/>
          <w:szCs w:val="22"/>
        </w:rPr>
        <w:t>:</w:t>
      </w:r>
    </w:p>
    <w:p w14:paraId="4EED3EF6" w14:textId="314A5018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D12F3" wp14:editId="14B1382F">
                <wp:simplePos x="0" y="0"/>
                <wp:positionH relativeFrom="column">
                  <wp:posOffset>3820886</wp:posOffset>
                </wp:positionH>
                <wp:positionV relativeFrom="paragraph">
                  <wp:posOffset>172448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0.85pt;margin-top:13.6pt;width:214pt;height:117pt;z-index:25165926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11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2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3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7E0A401B" w14:textId="77777777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</w:p>
    <w:p w14:paraId="3E308DF9" w14:textId="77777777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</w:p>
    <w:p w14:paraId="67ADE093" w14:textId="6A4A4471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4A26AB03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similar to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>similarity between items and recommends items that are similar to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444A1549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070F5203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</w:t>
      </w:r>
      <w:r w:rsidR="00640C73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similarity of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</w:t>
      </w:r>
      <w:proofErr w:type="spellStart"/>
      <w:r w:rsidR="001F16CD" w:rsidRPr="001F16CD">
        <w:rPr>
          <w:rFonts w:ascii="Verdana" w:hAnsi="Verdana"/>
          <w:sz w:val="22"/>
          <w:szCs w:val="22"/>
        </w:rPr>
        <w:t>i</w:t>
      </w:r>
      <w:proofErr w:type="spellEnd"/>
      <w:r w:rsidR="001F16CD" w:rsidRPr="001F16CD">
        <w:rPr>
          <w:rFonts w:ascii="Verdana" w:hAnsi="Verdana"/>
          <w:sz w:val="22"/>
          <w:szCs w:val="22"/>
        </w:rPr>
        <w:t>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B3772A1" w14:textId="77777777" w:rsidR="00BF553D" w:rsidRDefault="00BF553D" w:rsidP="0020017D">
      <w:pPr>
        <w:jc w:val="both"/>
        <w:rPr>
          <w:rFonts w:ascii="Verdana" w:hAnsi="Verdana"/>
          <w:sz w:val="22"/>
          <w:szCs w:val="22"/>
        </w:rPr>
      </w:pPr>
    </w:p>
    <w:p w14:paraId="481BAE32" w14:textId="734F7B3B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proofErr w:type="gramStart"/>
      <w:r>
        <w:rPr>
          <w:rFonts w:ascii="Verdana" w:hAnsi="Verdana"/>
          <w:sz w:val="22"/>
          <w:szCs w:val="22"/>
        </w:rPr>
        <w:t>N(</w:t>
      </w:r>
      <w:proofErr w:type="spellStart"/>
      <w:proofErr w:type="gramEnd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, u) is </w:t>
      </w:r>
      <w:r w:rsidR="002D6ED3">
        <w:rPr>
          <w:rFonts w:ascii="Verdana" w:hAnsi="Verdana"/>
          <w:sz w:val="22"/>
          <w:szCs w:val="22"/>
        </w:rPr>
        <w:t xml:space="preserve">set of movies similar to movie </w:t>
      </w:r>
      <w:proofErr w:type="spellStart"/>
      <w:r w:rsidR="002D6ED3">
        <w:rPr>
          <w:rFonts w:ascii="Verdana" w:hAnsi="Verdana"/>
          <w:sz w:val="22"/>
          <w:szCs w:val="22"/>
        </w:rPr>
        <w:t>i</w:t>
      </w:r>
      <w:proofErr w:type="spellEnd"/>
      <w:r w:rsidR="002D6ED3">
        <w:rPr>
          <w:rFonts w:ascii="Verdana" w:hAnsi="Verdana"/>
          <w:sz w:val="22"/>
          <w:szCs w:val="22"/>
        </w:rPr>
        <w:t xml:space="preserve">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4AFABA04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2AEEE61E" w14:textId="695266EB" w:rsidR="00CA315B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>.</w:t>
      </w:r>
    </w:p>
    <w:p w14:paraId="577C5362" w14:textId="77777777" w:rsidR="00CB7A29" w:rsidRDefault="00CB7A29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overfitting the model to the training data, a regularization parameter can be added to the above minimization problem so we will have:</w:t>
      </w:r>
    </w:p>
    <w:p w14:paraId="359823A6" w14:textId="77777777" w:rsidR="00BF553D" w:rsidRDefault="00BF553D" w:rsidP="001B2871">
      <w:pPr>
        <w:jc w:val="both"/>
        <w:rPr>
          <w:rFonts w:ascii="Verdana" w:hAnsi="Verdana"/>
          <w:sz w:val="22"/>
          <w:szCs w:val="22"/>
        </w:rPr>
      </w:pPr>
    </w:p>
    <w:p w14:paraId="3C9A18E5" w14:textId="05D8424B" w:rsidR="000522D1" w:rsidRDefault="00000000" w:rsidP="008B7DD6">
      <w:pPr>
        <w:jc w:val="center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</m:oMathPara>
    </w:p>
    <w:p w14:paraId="71E674D9" w14:textId="2E5CB075" w:rsidR="008B7DD6" w:rsidRDefault="000D09BF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eastAsia="Cambria Math" w:hAnsi="Cambria Math" w:cs="Cambria Math"/>
                <w:sz w:val="22"/>
                <w:szCs w:val="22"/>
              </w:rPr>
              <m:t>ϵR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error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Cambria Math" w:hAnsi="Cambria Math" w:cs="Cambria Math"/>
            <w:sz w:val="22"/>
            <w:szCs w:val="22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the length.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λ</m:t>
        </m:r>
      </m:oMath>
      <w:r w:rsidRPr="000D09BF">
        <w:rPr>
          <w:rFonts w:ascii="Verdana" w:hAnsi="Verdana"/>
          <w:sz w:val="22"/>
          <w:szCs w:val="22"/>
        </w:rPr>
        <w:t xml:space="preserve"> is the </w:t>
      </w:r>
      <w:r w:rsidR="00CF27CA" w:rsidRPr="000D09BF">
        <w:rPr>
          <w:rFonts w:ascii="Verdana" w:hAnsi="Verdana"/>
          <w:sz w:val="22"/>
          <w:szCs w:val="22"/>
        </w:rPr>
        <w:t>regularization</w:t>
      </w:r>
      <w:r w:rsidRPr="000D09BF">
        <w:rPr>
          <w:rFonts w:ascii="Verdana" w:hAnsi="Verdana"/>
          <w:sz w:val="22"/>
          <w:szCs w:val="22"/>
        </w:rPr>
        <w:t xml:space="preserve"> parameter.</w:t>
      </w:r>
      <w:r w:rsidR="00CF27CA">
        <w:rPr>
          <w:rFonts w:ascii="Verdana" w:hAnsi="Verdana"/>
          <w:sz w:val="22"/>
          <w:szCs w:val="22"/>
        </w:rPr>
        <w:t xml:space="preserve"> </w:t>
      </w:r>
    </w:p>
    <w:p w14:paraId="477EF17B" w14:textId="77777777" w:rsidR="00033A4F" w:rsidRDefault="00033A4F" w:rsidP="000D09BF">
      <w:pPr>
        <w:jc w:val="both"/>
        <w:rPr>
          <w:rFonts w:ascii="Verdana" w:hAnsi="Verdana"/>
          <w:sz w:val="22"/>
          <w:szCs w:val="22"/>
        </w:rPr>
      </w:pPr>
    </w:p>
    <w:p w14:paraId="14CE9876" w14:textId="21982698" w:rsidR="00217EAB" w:rsidRDefault="00CF27CA" w:rsidP="000D09B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find the values for P and Q using gradient decent we will follow the following procedure:</w:t>
      </w:r>
    </w:p>
    <w:p w14:paraId="48931745" w14:textId="64F2A3D3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Initialize P and Q (missing rates are 0)</w:t>
      </w:r>
    </w:p>
    <w:p w14:paraId="19881D10" w14:textId="2C2A6DE9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Gradient decent:</w:t>
      </w:r>
    </w:p>
    <w:p w14:paraId="6F985ED9" w14:textId="0CB9A246" w:rsidR="00CF27CA" w:rsidRDefault="00CF27C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P&lt;-    P-η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</w:p>
    <w:p w14:paraId="2B933A31" w14:textId="72A29F8E" w:rsidR="0063375A" w:rsidRPr="00CF27CA" w:rsidRDefault="0063375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Q&lt;-   Q-η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</w:p>
    <w:p w14:paraId="0200290D" w14:textId="77777777" w:rsidR="00BF553D" w:rsidRDefault="00BF553D" w:rsidP="00CD6579">
      <w:pPr>
        <w:jc w:val="both"/>
        <w:rPr>
          <w:rFonts w:ascii="Verdana" w:hAnsi="Verdana"/>
          <w:sz w:val="22"/>
          <w:szCs w:val="22"/>
        </w:rPr>
      </w:pPr>
    </w:p>
    <w:p w14:paraId="6C7C4BF0" w14:textId="29356F6B" w:rsidR="000D09BF" w:rsidRDefault="00CD6579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  <w:r>
        <w:rPr>
          <w:rFonts w:ascii="Verdana" w:hAnsi="Verdana"/>
          <w:sz w:val="22"/>
          <w:szCs w:val="22"/>
        </w:rPr>
        <w:t xml:space="preserve"> is gradient/derivative of </w:t>
      </w:r>
      <w:r w:rsidR="008B7DD6">
        <w:rPr>
          <w:rFonts w:ascii="Verdana" w:hAnsi="Verdana"/>
          <w:sz w:val="22"/>
          <w:szCs w:val="22"/>
        </w:rPr>
        <w:t>matrix</w:t>
      </w:r>
      <w:r>
        <w:rPr>
          <w:rFonts w:ascii="Verdana" w:hAnsi="Verdana"/>
          <w:sz w:val="22"/>
          <w:szCs w:val="22"/>
        </w:rPr>
        <w:t xml:space="preserve"> Q as follow:</w:t>
      </w:r>
    </w:p>
    <w:p w14:paraId="346AE0E6" w14:textId="4DDD1771" w:rsidR="00CD6579" w:rsidRDefault="00CD6579" w:rsidP="00F7596C">
      <w:pPr>
        <w:jc w:val="center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∇Q=[∇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]</m:t>
        </m:r>
      </m:oMath>
      <w:r>
        <w:rPr>
          <w:rFonts w:ascii="Verdana" w:hAnsi="Verdana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ui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-2 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uk</m:t>
            </m:r>
          </m:sub>
        </m:sSub>
        <m:r>
          <w:rPr>
            <w:rFonts w:ascii="Cambria Math" w:hAnsi="Cambria Math"/>
            <w:sz w:val="22"/>
            <w:szCs w:val="22"/>
          </w:rPr>
          <m:t>+2λ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</m:oMath>
    </w:p>
    <w:p w14:paraId="65991B21" w14:textId="29C1E6D0" w:rsidR="00CD6579" w:rsidRDefault="00F7596C" w:rsidP="00CD6579">
      <w:pPr>
        <w:jc w:val="both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entry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of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row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of matrix Q and we have similar 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  <w:r w:rsidR="0056154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574838C6" w14:textId="77777777" w:rsidR="00F7596C" w:rsidRDefault="00F7596C" w:rsidP="00CD6579">
      <w:pPr>
        <w:jc w:val="both"/>
        <w:rPr>
          <w:rFonts w:ascii="Verdana" w:hAnsi="Verdana"/>
          <w:sz w:val="22"/>
          <w:szCs w:val="22"/>
        </w:rPr>
      </w:pPr>
    </w:p>
    <w:p w14:paraId="4C58888F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Furthermore, to model bias and user interactions we can define u as overall mean rating,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user u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move i:</w:t>
      </w:r>
    </w:p>
    <w:p w14:paraId="7B7BC4D7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</w:p>
    <w:p w14:paraId="563B65B7" w14:textId="77777777" w:rsidR="008B7DD6" w:rsidRDefault="00000000" w:rsidP="008B7DD6">
      <w:pPr>
        <w:jc w:val="both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u+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14:paraId="10CAD6DD" w14:textId="77777777" w:rsidR="00BF553D" w:rsidRDefault="00BF553D" w:rsidP="00CD6579">
      <w:pPr>
        <w:jc w:val="both"/>
        <w:rPr>
          <w:rFonts w:ascii="Verdana" w:hAnsi="Verdana"/>
          <w:sz w:val="22"/>
          <w:szCs w:val="22"/>
        </w:rPr>
      </w:pPr>
    </w:p>
    <w:p w14:paraId="5567E353" w14:textId="289C5738" w:rsidR="00D151EC" w:rsidRDefault="008B7DD6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gradient decent will be with </w:t>
      </w:r>
      <w:r w:rsidR="006068B2">
        <w:rPr>
          <w:rFonts w:ascii="Verdana" w:hAnsi="Verdana"/>
          <w:sz w:val="22"/>
          <w:szCs w:val="22"/>
        </w:rPr>
        <w:t>respect</w:t>
      </w:r>
      <w:r>
        <w:rPr>
          <w:rFonts w:ascii="Verdana" w:hAnsi="Verdana"/>
          <w:sz w:val="22"/>
          <w:szCs w:val="22"/>
        </w:rPr>
        <w:t xml:space="preserve"> to P, Q,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6068B2">
        <w:rPr>
          <w:rFonts w:ascii="Verdana" w:hAnsi="Verdan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6068B2">
        <w:rPr>
          <w:rFonts w:ascii="Verdana" w:hAnsi="Verdana"/>
          <w:sz w:val="22"/>
          <w:szCs w:val="22"/>
        </w:rPr>
        <w:t>.</w:t>
      </w:r>
    </w:p>
    <w:p w14:paraId="12238223" w14:textId="77777777" w:rsidR="00D054C5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48ADD73B" w14:textId="77777777" w:rsidR="00D054C5" w:rsidRPr="00CD6579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1BB4B80B" w14:textId="1B160A7C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lastRenderedPageBreak/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5B186B2A" w14:textId="4E24F503" w:rsidR="000F0397" w:rsidRDefault="000F0397" w:rsidP="00584F24">
      <w:pPr>
        <w:jc w:val="both"/>
        <w:rPr>
          <w:rFonts w:ascii="Verdana" w:hAnsi="Verdana"/>
          <w:sz w:val="22"/>
          <w:szCs w:val="22"/>
        </w:rPr>
      </w:pPr>
      <w:r w:rsidRPr="000F0397">
        <w:rPr>
          <w:rFonts w:ascii="Verdana" w:hAnsi="Verdana"/>
          <w:sz w:val="22"/>
          <w:szCs w:val="22"/>
        </w:rPr>
        <w:t xml:space="preserve">In this project, python surprise package </w:t>
      </w:r>
      <w:r>
        <w:rPr>
          <w:rFonts w:ascii="Verdana" w:hAnsi="Verdana"/>
          <w:sz w:val="22"/>
          <w:szCs w:val="22"/>
        </w:rPr>
        <w:t xml:space="preserve">was used </w:t>
      </w:r>
      <w:r w:rsidRPr="000F0397">
        <w:rPr>
          <w:rFonts w:ascii="Verdana" w:hAnsi="Verdana"/>
          <w:sz w:val="22"/>
          <w:szCs w:val="22"/>
        </w:rPr>
        <w:t xml:space="preserve">to build and evaluate recommender systems. Surprise is a scikit-like library that provides various tools for collaborative filtering, such as algorithms, datasets, and evaluation metrics. </w:t>
      </w:r>
      <w:r>
        <w:rPr>
          <w:rFonts w:ascii="Verdana" w:hAnsi="Verdana"/>
          <w:sz w:val="22"/>
          <w:szCs w:val="22"/>
        </w:rPr>
        <w:t>S</w:t>
      </w:r>
      <w:r w:rsidRPr="000F0397">
        <w:rPr>
          <w:rFonts w:ascii="Verdana" w:hAnsi="Verdana"/>
          <w:sz w:val="22"/>
          <w:szCs w:val="22"/>
        </w:rPr>
        <w:t xml:space="preserve">urprise </w:t>
      </w:r>
      <w:r>
        <w:rPr>
          <w:rFonts w:ascii="Verdana" w:hAnsi="Verdana"/>
          <w:sz w:val="22"/>
          <w:szCs w:val="22"/>
        </w:rPr>
        <w:t xml:space="preserve">was chosen </w:t>
      </w:r>
      <w:r w:rsidRPr="000F0397">
        <w:rPr>
          <w:rFonts w:ascii="Verdana" w:hAnsi="Verdana"/>
          <w:sz w:val="22"/>
          <w:szCs w:val="22"/>
        </w:rPr>
        <w:t xml:space="preserve">because it is easy to use, flexible, and well-documented. </w:t>
      </w:r>
      <w:r>
        <w:rPr>
          <w:rFonts w:ascii="Verdana" w:hAnsi="Verdana"/>
          <w:sz w:val="22"/>
          <w:szCs w:val="22"/>
        </w:rPr>
        <w:t>D</w:t>
      </w:r>
      <w:r w:rsidRPr="000F0397">
        <w:rPr>
          <w:rFonts w:ascii="Verdana" w:hAnsi="Verdana"/>
          <w:sz w:val="22"/>
          <w:szCs w:val="22"/>
        </w:rPr>
        <w:t xml:space="preserve">ifferent algorithms </w:t>
      </w:r>
      <w:r w:rsidR="00584F24">
        <w:rPr>
          <w:rFonts w:ascii="Verdana" w:hAnsi="Verdana"/>
          <w:sz w:val="22"/>
          <w:szCs w:val="22"/>
        </w:rPr>
        <w:t>were</w:t>
      </w:r>
      <w:r>
        <w:rPr>
          <w:rFonts w:ascii="Verdana" w:hAnsi="Verdana"/>
          <w:sz w:val="22"/>
          <w:szCs w:val="22"/>
        </w:rPr>
        <w:t xml:space="preserve"> applied </w:t>
      </w:r>
      <w:r w:rsidRPr="000F0397">
        <w:rPr>
          <w:rFonts w:ascii="Verdana" w:hAnsi="Verdana"/>
          <w:sz w:val="22"/>
          <w:szCs w:val="22"/>
        </w:rPr>
        <w:t>from surprise</w:t>
      </w:r>
      <w:r>
        <w:rPr>
          <w:rFonts w:ascii="Verdana" w:hAnsi="Verdana"/>
          <w:sz w:val="22"/>
          <w:szCs w:val="22"/>
        </w:rPr>
        <w:t xml:space="preserve"> </w:t>
      </w:r>
      <w:proofErr w:type="gramStart"/>
      <w:r>
        <w:rPr>
          <w:rFonts w:ascii="Verdana" w:hAnsi="Verdana"/>
          <w:sz w:val="22"/>
          <w:szCs w:val="22"/>
        </w:rPr>
        <w:t>package</w:t>
      </w:r>
      <w:proofErr w:type="gramEnd"/>
      <w:r w:rsidRPr="000F0397">
        <w:rPr>
          <w:rFonts w:ascii="Verdana" w:hAnsi="Verdana"/>
          <w:sz w:val="22"/>
          <w:szCs w:val="22"/>
        </w:rPr>
        <w:t>, such as SVD</w:t>
      </w:r>
      <w:r>
        <w:rPr>
          <w:rFonts w:ascii="Verdana" w:hAnsi="Verdana"/>
          <w:sz w:val="22"/>
          <w:szCs w:val="22"/>
        </w:rPr>
        <w:t xml:space="preserve"> and</w:t>
      </w:r>
      <w:r w:rsidRPr="000F0397">
        <w:rPr>
          <w:rFonts w:ascii="Verdana" w:hAnsi="Verdana"/>
          <w:sz w:val="22"/>
          <w:szCs w:val="22"/>
        </w:rPr>
        <w:t xml:space="preserve"> KNN</w:t>
      </w:r>
      <w:r>
        <w:rPr>
          <w:rFonts w:ascii="Verdana" w:hAnsi="Verdana"/>
          <w:sz w:val="22"/>
          <w:szCs w:val="22"/>
        </w:rPr>
        <w:t>,</w:t>
      </w:r>
      <w:r w:rsidRPr="000F0397">
        <w:rPr>
          <w:rFonts w:ascii="Verdana" w:hAnsi="Verdana"/>
          <w:sz w:val="22"/>
          <w:szCs w:val="22"/>
        </w:rPr>
        <w:t xml:space="preserve"> to</w:t>
      </w:r>
      <w:r>
        <w:rPr>
          <w:rFonts w:ascii="Verdana" w:hAnsi="Verdana"/>
          <w:sz w:val="22"/>
          <w:szCs w:val="22"/>
        </w:rPr>
        <w:t xml:space="preserve"> the small </w:t>
      </w:r>
      <w:r w:rsidR="00E378E4" w:rsidRPr="000F0397">
        <w:rPr>
          <w:rFonts w:ascii="Verdana" w:hAnsi="Verdana"/>
          <w:sz w:val="22"/>
          <w:szCs w:val="22"/>
        </w:rPr>
        <w:t>Movie Lens</w:t>
      </w:r>
      <w:r w:rsidRPr="000F0397">
        <w:rPr>
          <w:rFonts w:ascii="Verdana" w:hAnsi="Verdana"/>
          <w:sz w:val="22"/>
          <w:szCs w:val="22"/>
        </w:rPr>
        <w:t xml:space="preserve"> dataset and </w:t>
      </w:r>
      <w:r>
        <w:rPr>
          <w:rFonts w:ascii="Verdana" w:hAnsi="Verdana"/>
          <w:sz w:val="22"/>
          <w:szCs w:val="22"/>
        </w:rPr>
        <w:t>t</w:t>
      </w:r>
      <w:r w:rsidRPr="000F0397">
        <w:rPr>
          <w:rFonts w:ascii="Verdana" w:hAnsi="Verdana"/>
          <w:sz w:val="22"/>
          <w:szCs w:val="22"/>
        </w:rPr>
        <w:t xml:space="preserve">heir performance </w:t>
      </w:r>
      <w:r>
        <w:rPr>
          <w:rFonts w:ascii="Verdana" w:hAnsi="Verdana"/>
          <w:sz w:val="22"/>
          <w:szCs w:val="22"/>
        </w:rPr>
        <w:t>was compared which will be discussed in next section.</w:t>
      </w:r>
      <w:r w:rsidR="00BF553D" w:rsidRPr="00BF553D">
        <w:rPr>
          <w:rFonts w:ascii="Verdana" w:hAnsi="Verdana"/>
          <w:sz w:val="22"/>
          <w:szCs w:val="22"/>
        </w:rPr>
        <w:t xml:space="preserve"> </w:t>
      </w:r>
      <w:sdt>
        <w:sdtPr>
          <w:rPr>
            <w:rFonts w:ascii="Verdana" w:hAnsi="Verdana"/>
            <w:sz w:val="22"/>
            <w:szCs w:val="22"/>
          </w:rPr>
          <w:id w:val="1691498392"/>
          <w:citation/>
        </w:sdtPr>
        <w:sdtContent>
          <w:r w:rsidR="00BF553D">
            <w:rPr>
              <w:rFonts w:ascii="Verdana" w:hAnsi="Verdana"/>
              <w:sz w:val="22"/>
              <w:szCs w:val="22"/>
            </w:rPr>
            <w:fldChar w:fldCharType="begin"/>
          </w:r>
          <w:r w:rsidR="00BF553D">
            <w:rPr>
              <w:rFonts w:ascii="Verdana" w:hAnsi="Verdana"/>
              <w:sz w:val="22"/>
              <w:szCs w:val="22"/>
            </w:rPr>
            <w:instrText xml:space="preserve"> CITATION Surprisem \l 1033 </w:instrText>
          </w:r>
          <w:r w:rsidR="00BF553D">
            <w:rPr>
              <w:rFonts w:ascii="Verdana" w:hAnsi="Verdana"/>
              <w:sz w:val="22"/>
              <w:szCs w:val="22"/>
            </w:rPr>
            <w:fldChar w:fldCharType="separate"/>
          </w:r>
          <w:r w:rsidR="00BF553D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BF553D" w:rsidRPr="00034EA1">
            <w:rPr>
              <w:rFonts w:ascii="Verdana" w:hAnsi="Verdana"/>
              <w:noProof/>
              <w:sz w:val="22"/>
              <w:szCs w:val="22"/>
            </w:rPr>
            <w:t>(Hug, n.d.)</w:t>
          </w:r>
          <w:r w:rsidR="00BF553D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442B01F3" w14:textId="77777777" w:rsidR="001C07C1" w:rsidRDefault="001C07C1" w:rsidP="00584F24">
      <w:pPr>
        <w:jc w:val="both"/>
        <w:rPr>
          <w:rFonts w:ascii="Verdana" w:hAnsi="Verdana"/>
          <w:sz w:val="22"/>
          <w:szCs w:val="22"/>
        </w:rPr>
      </w:pPr>
    </w:p>
    <w:p w14:paraId="37DE436A" w14:textId="6E2C5845" w:rsidR="00D51273" w:rsidRDefault="001C07C1" w:rsidP="00DD1F50">
      <w:pPr>
        <w:rPr>
          <w:rFonts w:ascii="Verdana" w:hAnsi="Verdana"/>
          <w:sz w:val="22"/>
          <w:szCs w:val="22"/>
        </w:rPr>
      </w:pPr>
      <w:r w:rsidRPr="001C07C1">
        <w:rPr>
          <w:rFonts w:ascii="Verdana" w:hAnsi="Verdana"/>
          <w:sz w:val="22"/>
          <w:szCs w:val="22"/>
        </w:rPr>
        <w:t>To implement the recommender systems, I used Python and the surprise package. The code for this project can be found in my GitHub repository:</w:t>
      </w:r>
    </w:p>
    <w:p w14:paraId="4FA9775C" w14:textId="77777777" w:rsidR="001C07C1" w:rsidRPr="001C07C1" w:rsidRDefault="001C07C1" w:rsidP="00DD1F50">
      <w:pPr>
        <w:rPr>
          <w:rFonts w:ascii="Verdana" w:hAnsi="Verdana"/>
          <w:sz w:val="22"/>
          <w:szCs w:val="22"/>
        </w:rPr>
      </w:pPr>
    </w:p>
    <w:p w14:paraId="475EC042" w14:textId="77777777" w:rsidR="001C07C1" w:rsidRDefault="001C07C1" w:rsidP="00DD1F50">
      <w:pPr>
        <w:rPr>
          <w:rFonts w:ascii="Verdana" w:hAnsi="Verdana"/>
          <w:b/>
          <w:bCs/>
          <w:sz w:val="22"/>
          <w:szCs w:val="22"/>
        </w:rPr>
      </w:pPr>
    </w:p>
    <w:p w14:paraId="1275EC03" w14:textId="77777777" w:rsidR="001C07C1" w:rsidRDefault="001C07C1" w:rsidP="00DD1F50">
      <w:pPr>
        <w:rPr>
          <w:rFonts w:ascii="Verdana" w:hAnsi="Verdana"/>
          <w:b/>
          <w:bCs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</w:t>
      </w:r>
      <w:proofErr w:type="spellStart"/>
      <w:r w:rsidR="00F911B0">
        <w:rPr>
          <w:rFonts w:ascii="Verdana" w:hAnsi="Verdana"/>
          <w:sz w:val="22"/>
          <w:szCs w:val="22"/>
        </w:rPr>
        <w:t>cHR</w:t>
      </w:r>
      <w:proofErr w:type="spellEnd"/>
      <w:r w:rsidR="00F911B0">
        <w:rPr>
          <w:rFonts w:ascii="Verdana" w:hAnsi="Verdana"/>
          <w:sz w:val="22"/>
          <w:szCs w:val="22"/>
        </w:rPr>
        <w:t>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61FAF32A" w14:textId="77777777" w:rsidR="00BF553D" w:rsidRDefault="00BF553D" w:rsidP="001B2871">
      <w:pPr>
        <w:jc w:val="both"/>
        <w:rPr>
          <w:rFonts w:ascii="Verdana" w:hAnsi="Verdana"/>
          <w:sz w:val="22"/>
          <w:szCs w:val="22"/>
        </w:rPr>
      </w:pP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73CB7D4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</w:t>
      </w:r>
      <w:r w:rsidR="006605B1">
        <w:rPr>
          <w:rFonts w:ascii="Verdana" w:hAnsi="Verdana"/>
          <w:sz w:val="22"/>
          <w:szCs w:val="22"/>
        </w:rPr>
        <w:t>cross-validation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To calculate hit</w:t>
      </w:r>
      <w:r w:rsidR="00574DEC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rate, we generate </w:t>
      </w:r>
      <w:r w:rsidR="006605B1">
        <w:rPr>
          <w:rFonts w:ascii="Verdana" w:hAnsi="Verdana"/>
          <w:sz w:val="22"/>
          <w:szCs w:val="22"/>
        </w:rPr>
        <w:t>top-end</w:t>
      </w:r>
      <w:r w:rsidR="000953D0">
        <w:rPr>
          <w:rFonts w:ascii="Verdana" w:hAnsi="Verdana"/>
          <w:sz w:val="22"/>
          <w:szCs w:val="22"/>
        </w:rPr>
        <w:t xml:space="preserve"> recommendations for all the users in test set, if one of the recommendations in a user’s top</w:t>
      </w:r>
      <w:r w:rsidR="00574DEC">
        <w:rPr>
          <w:rFonts w:ascii="Verdana" w:hAnsi="Verdana"/>
          <w:sz w:val="22"/>
          <w:szCs w:val="22"/>
        </w:rPr>
        <w:t>-</w:t>
      </w:r>
      <w:r w:rsidR="000953D0">
        <w:rPr>
          <w:rFonts w:ascii="Verdana" w:hAnsi="Verdana"/>
          <w:sz w:val="22"/>
          <w:szCs w:val="22"/>
        </w:rPr>
        <w:t xml:space="preserve">end recommendation is something they </w:t>
      </w:r>
      <w:proofErr w:type="gramStart"/>
      <w:r w:rsidR="000953D0">
        <w:rPr>
          <w:rFonts w:ascii="Verdana" w:hAnsi="Verdana"/>
          <w:sz w:val="22"/>
          <w:szCs w:val="22"/>
        </w:rPr>
        <w:t>actually rated</w:t>
      </w:r>
      <w:proofErr w:type="gramEnd"/>
      <w:r w:rsidR="000953D0">
        <w:rPr>
          <w:rFonts w:ascii="Verdana" w:hAnsi="Verdana"/>
          <w:sz w:val="22"/>
          <w:szCs w:val="22"/>
        </w:rPr>
        <w:t xml:space="preserve">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4AF2B933" w14:textId="77777777" w:rsidR="00C37AA0" w:rsidRDefault="00C37AA0" w:rsidP="00066951">
      <w:pPr>
        <w:rPr>
          <w:rFonts w:ascii="Verdana" w:hAnsi="Verdana"/>
          <w:sz w:val="40"/>
          <w:szCs w:val="40"/>
        </w:rPr>
      </w:pPr>
    </w:p>
    <w:p w14:paraId="0259D757" w14:textId="77777777" w:rsidR="000F0397" w:rsidRDefault="000F0397" w:rsidP="009B1D51">
      <w:pPr>
        <w:jc w:val="both"/>
        <w:rPr>
          <w:rFonts w:ascii="Verdana" w:hAnsi="Verdana"/>
          <w:sz w:val="22"/>
          <w:szCs w:val="22"/>
        </w:rPr>
      </w:pPr>
    </w:p>
    <w:p w14:paraId="244543A3" w14:textId="2B3DF12B" w:rsidR="00EC023E" w:rsidRDefault="004C52DB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The following table compares the result for all 4 different methods and a random prediction.</w:t>
      </w:r>
    </w:p>
    <w:p w14:paraId="57C52E1C" w14:textId="77777777" w:rsidR="006C3462" w:rsidRDefault="006C3462" w:rsidP="009B1D51">
      <w:pPr>
        <w:jc w:val="both"/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2340"/>
        <w:gridCol w:w="2124"/>
        <w:gridCol w:w="2016"/>
      </w:tblGrid>
      <w:tr w:rsidR="004C52DB" w:rsidRPr="006C3462" w14:paraId="4C7193AC" w14:textId="77777777" w:rsidTr="0059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1520C61" w14:textId="43317FA8" w:rsidR="004C52DB" w:rsidRPr="00594B06" w:rsidRDefault="004C52DB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Methods</w:t>
            </w:r>
          </w:p>
        </w:tc>
        <w:tc>
          <w:tcPr>
            <w:tcW w:w="2340" w:type="dxa"/>
            <w:vAlign w:val="center"/>
          </w:tcPr>
          <w:p w14:paraId="63B1A633" w14:textId="5F3CC5BF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RMSE</w:t>
            </w:r>
          </w:p>
        </w:tc>
        <w:tc>
          <w:tcPr>
            <w:tcW w:w="2124" w:type="dxa"/>
            <w:vAlign w:val="center"/>
          </w:tcPr>
          <w:p w14:paraId="3141DEE0" w14:textId="3FA3EED5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MAE</w:t>
            </w:r>
          </w:p>
        </w:tc>
        <w:tc>
          <w:tcPr>
            <w:tcW w:w="2016" w:type="dxa"/>
            <w:vAlign w:val="center"/>
          </w:tcPr>
          <w:p w14:paraId="471003E0" w14:textId="7BFC1DBF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Hit-Rate</w:t>
            </w:r>
          </w:p>
        </w:tc>
      </w:tr>
      <w:tr w:rsidR="004C52DB" w:rsidRPr="006C3462" w14:paraId="5B86CB1F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3B0B85" w14:textId="728D39E5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Content-based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35C595" w14:textId="38002708" w:rsidR="004C52DB" w:rsidRPr="00594B06" w:rsidRDefault="006C3462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1.0547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E9BDEB" w14:textId="06927762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0.8471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27C393" w14:textId="2D44B582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0.0089</w:t>
            </w:r>
          </w:p>
        </w:tc>
      </w:tr>
      <w:tr w:rsidR="004C52DB" w:rsidRPr="006C3462" w14:paraId="452FEAD3" w14:textId="77777777" w:rsidTr="00594B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right w:val="none" w:sz="0" w:space="0" w:color="auto"/>
            </w:tcBorders>
            <w:vAlign w:val="center"/>
          </w:tcPr>
          <w:p w14:paraId="5D2B539B" w14:textId="2D955F8D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Collaborative filtering</w:t>
            </w:r>
          </w:p>
        </w:tc>
        <w:tc>
          <w:tcPr>
            <w:tcW w:w="2340" w:type="dxa"/>
            <w:vAlign w:val="center"/>
          </w:tcPr>
          <w:p w14:paraId="62333800" w14:textId="1D6DE3B2" w:rsidR="004C52DB" w:rsidRPr="00594B06" w:rsidRDefault="006C3462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0.9904</w:t>
            </w:r>
          </w:p>
        </w:tc>
        <w:tc>
          <w:tcPr>
            <w:tcW w:w="2124" w:type="dxa"/>
            <w:vAlign w:val="center"/>
          </w:tcPr>
          <w:p w14:paraId="61F837E8" w14:textId="4A8039C2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0.7690</w:t>
            </w:r>
          </w:p>
        </w:tc>
        <w:tc>
          <w:tcPr>
            <w:tcW w:w="2016" w:type="dxa"/>
            <w:vAlign w:val="center"/>
          </w:tcPr>
          <w:p w14:paraId="0A85AC4E" w14:textId="772FD3E9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0.0015</w:t>
            </w:r>
          </w:p>
        </w:tc>
      </w:tr>
      <w:tr w:rsidR="004C52DB" w:rsidRPr="006C3462" w14:paraId="152353D1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508D39" w14:textId="386F620E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Latent factor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46A51D" w14:textId="4D145EEE" w:rsidR="004C52DB" w:rsidRPr="00594B06" w:rsidRDefault="006C3462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0.8905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4392878" w14:textId="56244A2E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0.6873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D262C2" w14:textId="74BA106B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0.0328</w:t>
            </w:r>
          </w:p>
        </w:tc>
      </w:tr>
      <w:tr w:rsidR="004C52DB" w:rsidRPr="006C3462" w14:paraId="44B4A30D" w14:textId="77777777" w:rsidTr="00594B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right w:val="none" w:sz="0" w:space="0" w:color="auto"/>
            </w:tcBorders>
            <w:vAlign w:val="center"/>
          </w:tcPr>
          <w:p w14:paraId="07533A44" w14:textId="6F2E157A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Hybrid</w:t>
            </w:r>
          </w:p>
        </w:tc>
        <w:tc>
          <w:tcPr>
            <w:tcW w:w="2340" w:type="dxa"/>
            <w:vAlign w:val="center"/>
          </w:tcPr>
          <w:p w14:paraId="1EEF052B" w14:textId="04C2E1C5" w:rsidR="004C52DB" w:rsidRPr="00594B06" w:rsidRDefault="006C3462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0.9142</w:t>
            </w:r>
          </w:p>
        </w:tc>
        <w:tc>
          <w:tcPr>
            <w:tcW w:w="2124" w:type="dxa"/>
            <w:vAlign w:val="center"/>
          </w:tcPr>
          <w:p w14:paraId="52A5FA84" w14:textId="16AEBE41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0.7078</w:t>
            </w:r>
          </w:p>
        </w:tc>
        <w:tc>
          <w:tcPr>
            <w:tcW w:w="2016" w:type="dxa"/>
            <w:vAlign w:val="center"/>
          </w:tcPr>
          <w:p w14:paraId="44888720" w14:textId="2C16F76D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0.0224</w:t>
            </w:r>
          </w:p>
        </w:tc>
      </w:tr>
      <w:tr w:rsidR="004C52DB" w:rsidRPr="006C3462" w14:paraId="329BEEEC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E00E0D" w14:textId="7CBD7D25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Random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87EAE2" w14:textId="45537037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1.4384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4A91A2" w14:textId="45E5DC74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1.1501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C1A9CD" w14:textId="61C07B55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0.0045</w:t>
            </w:r>
          </w:p>
        </w:tc>
      </w:tr>
    </w:tbl>
    <w:p w14:paraId="38182F21" w14:textId="77777777" w:rsidR="004C52DB" w:rsidRDefault="004C52DB" w:rsidP="009B1D51">
      <w:pPr>
        <w:jc w:val="both"/>
        <w:rPr>
          <w:rFonts w:ascii="Verdana" w:hAnsi="Verdana"/>
          <w:sz w:val="22"/>
          <w:szCs w:val="22"/>
        </w:rPr>
      </w:pPr>
    </w:p>
    <w:p w14:paraId="04BB2B27" w14:textId="329E8E08" w:rsidR="006C3462" w:rsidRDefault="006C3462" w:rsidP="009B1D51">
      <w:pPr>
        <w:jc w:val="both"/>
        <w:rPr>
          <w:rFonts w:ascii="Verdana" w:hAnsi="Verdana"/>
          <w:sz w:val="22"/>
          <w:szCs w:val="22"/>
        </w:rPr>
      </w:pPr>
      <w:r w:rsidRPr="006C3462">
        <w:rPr>
          <w:rFonts w:ascii="Verdana" w:hAnsi="Verdana"/>
          <w:sz w:val="22"/>
          <w:szCs w:val="22"/>
        </w:rPr>
        <w:t xml:space="preserve">To further interpret the results of recommender systems, it is necessary to </w:t>
      </w:r>
      <w:r w:rsidR="00B87E06" w:rsidRPr="006C3462">
        <w:rPr>
          <w:rFonts w:ascii="Verdana" w:hAnsi="Verdana"/>
          <w:sz w:val="22"/>
          <w:szCs w:val="22"/>
        </w:rPr>
        <w:t>remember</w:t>
      </w:r>
      <w:r w:rsidRPr="006C3462">
        <w:rPr>
          <w:rFonts w:ascii="Verdana" w:hAnsi="Verdana"/>
          <w:sz w:val="22"/>
          <w:szCs w:val="22"/>
        </w:rPr>
        <w:t xml:space="preserve"> how they work. Both </w:t>
      </w:r>
      <w:r w:rsidR="00B87E06" w:rsidRPr="00B87E06">
        <w:rPr>
          <w:rFonts w:ascii="Verdana" w:hAnsi="Verdana"/>
          <w:sz w:val="22"/>
          <w:szCs w:val="22"/>
        </w:rPr>
        <w:t>Content-based</w:t>
      </w:r>
      <w:r w:rsidR="00B87E06" w:rsidRPr="006C3462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 xml:space="preserve">and </w:t>
      </w:r>
      <w:r w:rsidR="00B87E06" w:rsidRPr="00B87E06">
        <w:rPr>
          <w:rFonts w:ascii="Verdana" w:hAnsi="Verdana"/>
          <w:sz w:val="22"/>
          <w:szCs w:val="22"/>
        </w:rPr>
        <w:t xml:space="preserve">Collaborative </w:t>
      </w:r>
      <w:r w:rsidR="00D55C6E" w:rsidRPr="00B87E06">
        <w:rPr>
          <w:rFonts w:ascii="Verdana" w:hAnsi="Verdana"/>
          <w:sz w:val="22"/>
          <w:szCs w:val="22"/>
        </w:rPr>
        <w:t>filtering</w:t>
      </w:r>
      <w:r w:rsidR="00B87E06" w:rsidRPr="00B87E06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 xml:space="preserve">are </w:t>
      </w:r>
      <w:r w:rsidR="00B87E06">
        <w:rPr>
          <w:rFonts w:ascii="Verdana" w:hAnsi="Verdana"/>
          <w:sz w:val="22"/>
          <w:szCs w:val="22"/>
        </w:rPr>
        <w:t xml:space="preserve">using </w:t>
      </w:r>
      <w:r w:rsidRPr="006C3462">
        <w:rPr>
          <w:rFonts w:ascii="Verdana" w:hAnsi="Verdana"/>
          <w:sz w:val="22"/>
          <w:szCs w:val="22"/>
        </w:rPr>
        <w:t xml:space="preserve">neighborhood-based methods, with </w:t>
      </w:r>
      <w:r w:rsidR="00B87E06">
        <w:rPr>
          <w:rFonts w:ascii="Verdana" w:hAnsi="Verdana"/>
          <w:sz w:val="22"/>
          <w:szCs w:val="22"/>
        </w:rPr>
        <w:t>Collaborative filtering</w:t>
      </w:r>
      <w:r w:rsidRPr="006C3462">
        <w:rPr>
          <w:rFonts w:ascii="Verdana" w:hAnsi="Verdana"/>
          <w:sz w:val="22"/>
          <w:szCs w:val="22"/>
        </w:rPr>
        <w:t xml:space="preserve"> KNN utilizing item-item similarity and Content</w:t>
      </w:r>
      <w:r w:rsidR="00B87E06">
        <w:rPr>
          <w:rFonts w:ascii="Verdana" w:hAnsi="Verdana"/>
          <w:sz w:val="22"/>
          <w:szCs w:val="22"/>
        </w:rPr>
        <w:t xml:space="preserve">-based </w:t>
      </w:r>
      <w:r w:rsidRPr="006C3462">
        <w:rPr>
          <w:rFonts w:ascii="Verdana" w:hAnsi="Verdana"/>
          <w:sz w:val="22"/>
          <w:szCs w:val="22"/>
        </w:rPr>
        <w:t>KNN utilizing content-based similarity. SVD, on the other hand, is a matrix factorization method that models user-item interactions using latent factors. Hybrid is a combination of these techniques, involving both similarity between items and latent factors.</w:t>
      </w:r>
    </w:p>
    <w:p w14:paraId="392B09AF" w14:textId="77777777" w:rsidR="00B87E06" w:rsidRDefault="00B87E06" w:rsidP="009B1D51">
      <w:pPr>
        <w:jc w:val="both"/>
        <w:rPr>
          <w:rFonts w:ascii="Verdana" w:hAnsi="Verdana"/>
          <w:sz w:val="22"/>
          <w:szCs w:val="22"/>
        </w:rPr>
      </w:pPr>
    </w:p>
    <w:p w14:paraId="606E9E0A" w14:textId="7E9FD199" w:rsidR="00F84253" w:rsidRPr="00F84253" w:rsidRDefault="00F84253" w:rsidP="00F84253">
      <w:pPr>
        <w:jc w:val="both"/>
        <w:rPr>
          <w:rFonts w:ascii="Verdana" w:hAnsi="Verdana"/>
          <w:sz w:val="22"/>
          <w:szCs w:val="22"/>
        </w:rPr>
      </w:pPr>
      <w:r w:rsidRPr="00F84253">
        <w:rPr>
          <w:rFonts w:ascii="Verdana" w:hAnsi="Verdana"/>
          <w:sz w:val="22"/>
          <w:szCs w:val="22"/>
        </w:rPr>
        <w:t xml:space="preserve">Based on </w:t>
      </w:r>
      <w:r>
        <w:rPr>
          <w:rFonts w:ascii="Verdana" w:hAnsi="Verdana"/>
          <w:sz w:val="22"/>
          <w:szCs w:val="22"/>
        </w:rPr>
        <w:t xml:space="preserve">the above </w:t>
      </w:r>
      <w:r w:rsidRPr="00F84253">
        <w:rPr>
          <w:rFonts w:ascii="Verdana" w:hAnsi="Verdana"/>
          <w:sz w:val="22"/>
          <w:szCs w:val="22"/>
        </w:rPr>
        <w:t xml:space="preserve">metrics, we can see that latent factor has the best performance in terms of accuracy and relevance, as it has the lowest RMSE and MAE values and the highest Hit-Rate value. </w:t>
      </w:r>
      <w:r>
        <w:rPr>
          <w:rFonts w:ascii="Verdana" w:hAnsi="Verdana"/>
          <w:sz w:val="22"/>
          <w:szCs w:val="22"/>
        </w:rPr>
        <w:t xml:space="preserve">As </w:t>
      </w:r>
      <w:r w:rsidR="0066776F">
        <w:rPr>
          <w:rFonts w:ascii="Verdana" w:hAnsi="Verdana"/>
          <w:sz w:val="22"/>
          <w:szCs w:val="22"/>
        </w:rPr>
        <w:t>expected,</w:t>
      </w:r>
      <w:r>
        <w:rPr>
          <w:rFonts w:ascii="Verdana" w:hAnsi="Verdana"/>
          <w:sz w:val="22"/>
          <w:szCs w:val="22"/>
        </w:rPr>
        <w:t xml:space="preserve"> </w:t>
      </w:r>
      <w:r w:rsidRPr="00F84253">
        <w:rPr>
          <w:rFonts w:ascii="Verdana" w:hAnsi="Verdana"/>
          <w:sz w:val="22"/>
          <w:szCs w:val="22"/>
        </w:rPr>
        <w:t>Random has the worst performance in terms of accuracy and relevance, as it has the highest RMSE and MAE values and a very low Hit-Rate value</w:t>
      </w:r>
      <w:r>
        <w:rPr>
          <w:rFonts w:ascii="Verdana" w:hAnsi="Verdana"/>
          <w:sz w:val="22"/>
          <w:szCs w:val="22"/>
        </w:rPr>
        <w:t xml:space="preserve"> since it just randomly </w:t>
      </w:r>
      <w:r w:rsidR="008808FC">
        <w:rPr>
          <w:rFonts w:ascii="Verdana" w:hAnsi="Verdana"/>
          <w:sz w:val="22"/>
          <w:szCs w:val="22"/>
        </w:rPr>
        <w:t>recommends</w:t>
      </w:r>
      <w:r>
        <w:rPr>
          <w:rFonts w:ascii="Verdana" w:hAnsi="Verdana"/>
          <w:sz w:val="22"/>
          <w:szCs w:val="22"/>
        </w:rPr>
        <w:t xml:space="preserve"> movies</w:t>
      </w:r>
      <w:r w:rsidRPr="00F84253">
        <w:rPr>
          <w:rFonts w:ascii="Verdana" w:hAnsi="Verdana"/>
          <w:sz w:val="22"/>
          <w:szCs w:val="22"/>
        </w:rPr>
        <w:t>. Content-based and collaborative filtering have similar performance in terms of accuracy, but content-based has a slightly higher Hit-Rate value than collaborative filtering, which means it can recommend slightly more relevant items than collaborative filtering. Hybrid has a slightly worse performance than latent factor in terms of accuracy and relevance, but better than content-based and collaborative filtering.</w:t>
      </w:r>
      <w:r>
        <w:rPr>
          <w:rFonts w:ascii="Verdana" w:hAnsi="Verdana"/>
          <w:sz w:val="22"/>
          <w:szCs w:val="22"/>
        </w:rPr>
        <w:t xml:space="preserve"> In the Hybrid approach the weights </w:t>
      </w:r>
      <w:r w:rsidR="008808FC">
        <w:rPr>
          <w:rFonts w:ascii="Verdana" w:hAnsi="Verdana"/>
          <w:sz w:val="22"/>
          <w:szCs w:val="22"/>
        </w:rPr>
        <w:t>are</w:t>
      </w:r>
      <w:r>
        <w:rPr>
          <w:rFonts w:ascii="Verdana" w:hAnsi="Verdana"/>
          <w:sz w:val="22"/>
          <w:szCs w:val="22"/>
        </w:rPr>
        <w:t xml:space="preserve"> equal for each </w:t>
      </w:r>
      <w:r w:rsidR="0066776F">
        <w:rPr>
          <w:rFonts w:ascii="Verdana" w:hAnsi="Verdana"/>
          <w:sz w:val="22"/>
          <w:szCs w:val="22"/>
        </w:rPr>
        <w:t>method.</w:t>
      </w:r>
    </w:p>
    <w:p w14:paraId="0EB1C399" w14:textId="77777777" w:rsidR="00F84253" w:rsidRPr="00F84253" w:rsidRDefault="00F84253" w:rsidP="00F84253">
      <w:pPr>
        <w:jc w:val="both"/>
        <w:rPr>
          <w:rFonts w:ascii="Verdana" w:hAnsi="Verdana"/>
          <w:sz w:val="22"/>
          <w:szCs w:val="22"/>
        </w:rPr>
      </w:pPr>
    </w:p>
    <w:p w14:paraId="7A876FE4" w14:textId="1486A75F" w:rsidR="00D81596" w:rsidRDefault="00F84253" w:rsidP="00F84253">
      <w:pPr>
        <w:jc w:val="both"/>
        <w:rPr>
          <w:rFonts w:ascii="Verdana" w:hAnsi="Verdana"/>
          <w:sz w:val="22"/>
          <w:szCs w:val="22"/>
        </w:rPr>
      </w:pPr>
      <w:r w:rsidRPr="00F84253">
        <w:rPr>
          <w:rFonts w:ascii="Verdana" w:hAnsi="Verdana"/>
          <w:sz w:val="22"/>
          <w:szCs w:val="22"/>
        </w:rPr>
        <w:t xml:space="preserve">In conclusion, latent </w:t>
      </w:r>
      <w:r w:rsidR="0066776F" w:rsidRPr="00F84253">
        <w:rPr>
          <w:rFonts w:ascii="Verdana" w:hAnsi="Verdana"/>
          <w:sz w:val="22"/>
          <w:szCs w:val="22"/>
        </w:rPr>
        <w:t>factor</w:t>
      </w:r>
      <w:r w:rsidR="0066776F">
        <w:rPr>
          <w:rFonts w:ascii="Verdana" w:hAnsi="Verdana"/>
          <w:sz w:val="22"/>
          <w:szCs w:val="22"/>
        </w:rPr>
        <w:t xml:space="preserve"> (SVD)</w:t>
      </w:r>
      <w:r w:rsidRPr="00F84253">
        <w:rPr>
          <w:rFonts w:ascii="Verdana" w:hAnsi="Verdana"/>
          <w:sz w:val="22"/>
          <w:szCs w:val="22"/>
        </w:rPr>
        <w:t xml:space="preserve"> is the best method </w:t>
      </w:r>
      <w:r w:rsidR="0066776F">
        <w:rPr>
          <w:rFonts w:ascii="Verdana" w:hAnsi="Verdana"/>
          <w:sz w:val="22"/>
          <w:szCs w:val="22"/>
        </w:rPr>
        <w:t>among the algorithms that we test in this project for our small movie dataset</w:t>
      </w:r>
      <w:r w:rsidRPr="00F84253">
        <w:rPr>
          <w:rFonts w:ascii="Verdana" w:hAnsi="Verdana"/>
          <w:sz w:val="22"/>
          <w:szCs w:val="22"/>
        </w:rPr>
        <w:t xml:space="preserve">, as it can predict ratings more accurately and recommend more relevant items to the users. Content-based and collaborative filtering are intermediate methods that can predict ratings moderately accurately and recommend some relevant items to the users. Hybrid is a close second to latent factor, as it can predict ratings </w:t>
      </w:r>
      <w:proofErr w:type="gramStart"/>
      <w:r w:rsidRPr="00F84253">
        <w:rPr>
          <w:rFonts w:ascii="Verdana" w:hAnsi="Verdana"/>
          <w:sz w:val="22"/>
          <w:szCs w:val="22"/>
        </w:rPr>
        <w:t>fairly accurately</w:t>
      </w:r>
      <w:proofErr w:type="gramEnd"/>
      <w:r w:rsidRPr="00F84253">
        <w:rPr>
          <w:rFonts w:ascii="Verdana" w:hAnsi="Verdana"/>
          <w:sz w:val="22"/>
          <w:szCs w:val="22"/>
        </w:rPr>
        <w:t xml:space="preserve"> and recommend fairly relevant items to the users.</w:t>
      </w:r>
    </w:p>
    <w:p w14:paraId="7A0D566B" w14:textId="77777777" w:rsidR="00D81596" w:rsidRDefault="00D81596" w:rsidP="009B1D51">
      <w:pPr>
        <w:jc w:val="both"/>
        <w:rPr>
          <w:rFonts w:ascii="Verdana" w:hAnsi="Verdana"/>
          <w:sz w:val="22"/>
          <w:szCs w:val="22"/>
        </w:rPr>
      </w:pPr>
    </w:p>
    <w:p w14:paraId="120D9445" w14:textId="2DFDD07E" w:rsidR="006605B1" w:rsidRDefault="006605B1" w:rsidP="009B1D51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7809645"/>
        <w:docPartObj>
          <w:docPartGallery w:val="Bibliographies"/>
          <w:docPartUnique/>
        </w:docPartObj>
      </w:sdtPr>
      <w:sdtEndPr>
        <w:rPr>
          <w:i/>
          <w:iCs/>
          <w:noProof/>
          <w:sz w:val="16"/>
          <w:szCs w:val="16"/>
        </w:rPr>
      </w:sdtEndPr>
      <w:sdtContent>
        <w:p w14:paraId="5774182B" w14:textId="11BC88FE" w:rsidR="006605B1" w:rsidRDefault="006605B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i/>
              <w:iCs/>
              <w:noProof/>
              <w:sz w:val="16"/>
              <w:szCs w:val="16"/>
            </w:rPr>
          </w:sdtEndPr>
          <w:sdtContent>
            <w:p w14:paraId="4681762D" w14:textId="77777777" w:rsidR="00034EA1" w:rsidRDefault="006605B1" w:rsidP="00034EA1">
              <w:pPr>
                <w:pStyle w:val="Bibliography"/>
                <w:ind w:left="720" w:hanging="720"/>
                <w:rPr>
                  <w:noProof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begin"/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instrText xml:space="preserve"> BIBLIOGRAPHY </w:instrText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separate"/>
              </w:r>
              <w:r w:rsidR="00034EA1">
                <w:rPr>
                  <w:noProof/>
                </w:rPr>
                <w:t xml:space="preserve">Bart Baesens, S. v. (2020). </w:t>
              </w:r>
              <w:r w:rsidR="00034EA1">
                <w:rPr>
                  <w:i/>
                  <w:iCs/>
                  <w:noProof/>
                </w:rPr>
                <w:t>Item-Item Collaborative Filtering: a Refresher</w:t>
              </w:r>
              <w:r w:rsidR="00034EA1">
                <w:rPr>
                  <w:noProof/>
                </w:rPr>
                <w:t>. Retrieved from datamining apps: https://www.dataminingapps.com/2020/01/item-item-collaborative-filtering-a-refresher/</w:t>
              </w:r>
            </w:p>
            <w:p w14:paraId="6F9F71B0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Cosine similarity</w:t>
              </w:r>
              <w:r>
                <w:rPr>
                  <w:noProof/>
                </w:rPr>
                <w:t>. (n.d.). Retrieved from Wikipedia: https://en.wikipedia.org/wiki/Cosine_similarity#:~:text=Cosine%20similarity%20is%20the%20cosine,the%20product%20of%20their%20lengths.</w:t>
              </w:r>
            </w:p>
            <w:p w14:paraId="52D968D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Harper, F. M. (2015). The MovieLens Datasets: History and Context. </w:t>
              </w:r>
              <w:r>
                <w:rPr>
                  <w:i/>
                  <w:iCs/>
                  <w:noProof/>
                </w:rPr>
                <w:t>ACM Trans. Interact. Intell. Syst.</w:t>
              </w:r>
              <w:r>
                <w:rPr>
                  <w:noProof/>
                </w:rPr>
                <w:t>, 19.</w:t>
              </w:r>
            </w:p>
            <w:p w14:paraId="7998F745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Hug, N. (n.d.). </w:t>
              </w:r>
              <w:r>
                <w:rPr>
                  <w:i/>
                  <w:iCs/>
                  <w:noProof/>
                </w:rPr>
                <w:t>Matrix Factorization-based algorithms</w:t>
              </w:r>
              <w:r>
                <w:rPr>
                  <w:noProof/>
                </w:rPr>
                <w:t>. Retrieved from Surprise’ documentation!: https://surprise.readthedocs.io/en/stable/matrix_factorization.html#surprise.prediction_algorithms.matrix_factorization.SVD</w:t>
              </w:r>
            </w:p>
            <w:p w14:paraId="7C52FE1C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Kane, F. (2020). </w:t>
              </w:r>
              <w:r>
                <w:rPr>
                  <w:i/>
                  <w:iCs/>
                  <w:noProof/>
                </w:rPr>
                <w:t>Building Recommender Systems with Machine Learning and AI</w:t>
              </w:r>
              <w:r>
                <w:rPr>
                  <w:noProof/>
                </w:rPr>
                <w:t>. Retrieved from Linkedin Learning: https://www.linkedin.com/learning/building-recommender-systems-with-machine-learning-and-ai/install-anaconda-review-course-materials-and-create-movie-recommendations</w:t>
              </w:r>
            </w:p>
            <w:p w14:paraId="16EB75A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Mr.Avadhut D.Wagavkar, P. M. (2017). Weighted Hybrid Approach in Recommendation Method. </w:t>
              </w:r>
              <w:r>
                <w:rPr>
                  <w:i/>
                  <w:iCs/>
                  <w:noProof/>
                </w:rPr>
                <w:t>International Journal of Computer Science Trends and Technology (IJCST)</w:t>
              </w:r>
              <w:r>
                <w:rPr>
                  <w:noProof/>
                </w:rPr>
                <w:t>, 5.</w:t>
              </w:r>
            </w:p>
            <w:p w14:paraId="620E5147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University, S. (2016). </w:t>
              </w:r>
              <w:r>
                <w:rPr>
                  <w:i/>
                  <w:iCs/>
                  <w:noProof/>
                </w:rPr>
                <w:t>Collaborative Filtering</w:t>
              </w:r>
              <w:r>
                <w:rPr>
                  <w:noProof/>
                </w:rPr>
                <w:t>. Retrieved from Youtube: https://www.youtube.com/watch?v=h9gpufJFF-0</w:t>
              </w:r>
            </w:p>
            <w:p w14:paraId="5A50EC0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University, S. (2016). </w:t>
              </w:r>
              <w:r>
                <w:rPr>
                  <w:i/>
                  <w:iCs/>
                  <w:noProof/>
                </w:rPr>
                <w:t>Latent Factor Recommender System</w:t>
              </w:r>
              <w:r>
                <w:rPr>
                  <w:noProof/>
                </w:rPr>
                <w:t>. Retrieved from Youtube: https://www.youtube.com/watch?v=E8aMcwmqsTg</w:t>
              </w:r>
            </w:p>
            <w:p w14:paraId="1BD001AA" w14:textId="02D3F928" w:rsidR="006605B1" w:rsidRPr="002D7F78" w:rsidRDefault="006605B1" w:rsidP="00034EA1">
              <w:pPr>
                <w:pStyle w:val="Bibliography"/>
                <w:ind w:left="720" w:hanging="720"/>
                <w:rPr>
                  <w:i/>
                  <w:iCs/>
                  <w:noProof/>
                  <w:sz w:val="16"/>
                  <w:szCs w:val="16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7D3438CD" w14:textId="77777777" w:rsidR="006605B1" w:rsidRPr="00066951" w:rsidRDefault="006605B1" w:rsidP="009B1D51">
      <w:pPr>
        <w:jc w:val="both"/>
        <w:rPr>
          <w:rFonts w:ascii="Verdana" w:hAnsi="Verdana"/>
          <w:sz w:val="22"/>
          <w:szCs w:val="22"/>
        </w:rPr>
      </w:pPr>
    </w:p>
    <w:sectPr w:rsidR="006605B1" w:rsidRPr="00066951" w:rsidSect="00C37AA0">
      <w:pgSz w:w="12240" w:h="15840"/>
      <w:pgMar w:top="90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ADC"/>
    <w:multiLevelType w:val="hybridMultilevel"/>
    <w:tmpl w:val="7ED2C368"/>
    <w:lvl w:ilvl="0" w:tplc="7F045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2B55"/>
    <w:multiLevelType w:val="hybridMultilevel"/>
    <w:tmpl w:val="3A2C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  <w:num w:numId="4" w16cid:durableId="946041428">
    <w:abstractNumId w:val="3"/>
  </w:num>
  <w:num w:numId="5" w16cid:durableId="2005235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33A4F"/>
    <w:rsid w:val="00034EA1"/>
    <w:rsid w:val="00050CA2"/>
    <w:rsid w:val="000522D1"/>
    <w:rsid w:val="00055670"/>
    <w:rsid w:val="00066951"/>
    <w:rsid w:val="00091285"/>
    <w:rsid w:val="000953D0"/>
    <w:rsid w:val="000B4485"/>
    <w:rsid w:val="000C41B1"/>
    <w:rsid w:val="000C5874"/>
    <w:rsid w:val="000D09BF"/>
    <w:rsid w:val="000D7595"/>
    <w:rsid w:val="000E4452"/>
    <w:rsid w:val="000F0397"/>
    <w:rsid w:val="000F21AA"/>
    <w:rsid w:val="00110727"/>
    <w:rsid w:val="00127FC8"/>
    <w:rsid w:val="00135AB0"/>
    <w:rsid w:val="001368B2"/>
    <w:rsid w:val="00190E34"/>
    <w:rsid w:val="00192934"/>
    <w:rsid w:val="001B2871"/>
    <w:rsid w:val="001C07C1"/>
    <w:rsid w:val="001D04AB"/>
    <w:rsid w:val="001D42E0"/>
    <w:rsid w:val="001D739B"/>
    <w:rsid w:val="001F16CD"/>
    <w:rsid w:val="001F31A5"/>
    <w:rsid w:val="0020017D"/>
    <w:rsid w:val="00217EAB"/>
    <w:rsid w:val="002317C5"/>
    <w:rsid w:val="00240A1E"/>
    <w:rsid w:val="00263F85"/>
    <w:rsid w:val="00265A8A"/>
    <w:rsid w:val="002664B3"/>
    <w:rsid w:val="002672C6"/>
    <w:rsid w:val="0028791A"/>
    <w:rsid w:val="002B493F"/>
    <w:rsid w:val="002C54D7"/>
    <w:rsid w:val="002D001E"/>
    <w:rsid w:val="002D518A"/>
    <w:rsid w:val="002D6ED3"/>
    <w:rsid w:val="002D7549"/>
    <w:rsid w:val="002D7F78"/>
    <w:rsid w:val="002E7D56"/>
    <w:rsid w:val="002E7FFE"/>
    <w:rsid w:val="002F2BB0"/>
    <w:rsid w:val="002F4DE6"/>
    <w:rsid w:val="002F6E02"/>
    <w:rsid w:val="002F75A2"/>
    <w:rsid w:val="0031027F"/>
    <w:rsid w:val="003272B4"/>
    <w:rsid w:val="00333611"/>
    <w:rsid w:val="003336F0"/>
    <w:rsid w:val="0038711E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2305C"/>
    <w:rsid w:val="0045361E"/>
    <w:rsid w:val="00453A76"/>
    <w:rsid w:val="004763FF"/>
    <w:rsid w:val="004A098B"/>
    <w:rsid w:val="004A3EF6"/>
    <w:rsid w:val="004B5B7E"/>
    <w:rsid w:val="004B6112"/>
    <w:rsid w:val="004B72B1"/>
    <w:rsid w:val="004C52DB"/>
    <w:rsid w:val="004D4670"/>
    <w:rsid w:val="004D4DC2"/>
    <w:rsid w:val="004E601B"/>
    <w:rsid w:val="0055182C"/>
    <w:rsid w:val="005530E4"/>
    <w:rsid w:val="00560C38"/>
    <w:rsid w:val="0056154F"/>
    <w:rsid w:val="00571DE0"/>
    <w:rsid w:val="00574DEC"/>
    <w:rsid w:val="005767CA"/>
    <w:rsid w:val="00584F24"/>
    <w:rsid w:val="00594B06"/>
    <w:rsid w:val="005B0755"/>
    <w:rsid w:val="005B2BB2"/>
    <w:rsid w:val="005E0990"/>
    <w:rsid w:val="006068B2"/>
    <w:rsid w:val="00623DCB"/>
    <w:rsid w:val="0063375A"/>
    <w:rsid w:val="00640C73"/>
    <w:rsid w:val="006578B4"/>
    <w:rsid w:val="006605B1"/>
    <w:rsid w:val="0066776F"/>
    <w:rsid w:val="00682003"/>
    <w:rsid w:val="0068292F"/>
    <w:rsid w:val="006A59C9"/>
    <w:rsid w:val="006C3462"/>
    <w:rsid w:val="006C6BA3"/>
    <w:rsid w:val="006C7DFF"/>
    <w:rsid w:val="006D3A1A"/>
    <w:rsid w:val="007B7E6C"/>
    <w:rsid w:val="007C08CF"/>
    <w:rsid w:val="007C0ADD"/>
    <w:rsid w:val="007F6D58"/>
    <w:rsid w:val="0080076A"/>
    <w:rsid w:val="0081131D"/>
    <w:rsid w:val="008236FE"/>
    <w:rsid w:val="00825465"/>
    <w:rsid w:val="00832567"/>
    <w:rsid w:val="00836482"/>
    <w:rsid w:val="008416B9"/>
    <w:rsid w:val="00843152"/>
    <w:rsid w:val="00853DEE"/>
    <w:rsid w:val="0085616F"/>
    <w:rsid w:val="00867EB1"/>
    <w:rsid w:val="008701BF"/>
    <w:rsid w:val="008808FC"/>
    <w:rsid w:val="00892C84"/>
    <w:rsid w:val="008A66CD"/>
    <w:rsid w:val="008B7DD6"/>
    <w:rsid w:val="008D4A1B"/>
    <w:rsid w:val="008D4BF5"/>
    <w:rsid w:val="008E39DF"/>
    <w:rsid w:val="008E4031"/>
    <w:rsid w:val="008E5736"/>
    <w:rsid w:val="00905760"/>
    <w:rsid w:val="00912403"/>
    <w:rsid w:val="009542E3"/>
    <w:rsid w:val="00966C82"/>
    <w:rsid w:val="00971BD1"/>
    <w:rsid w:val="00991EB1"/>
    <w:rsid w:val="009B1D51"/>
    <w:rsid w:val="009C48AC"/>
    <w:rsid w:val="009C6A73"/>
    <w:rsid w:val="009E6289"/>
    <w:rsid w:val="00A04595"/>
    <w:rsid w:val="00A20BF9"/>
    <w:rsid w:val="00A26417"/>
    <w:rsid w:val="00A762E5"/>
    <w:rsid w:val="00A91C01"/>
    <w:rsid w:val="00A95B63"/>
    <w:rsid w:val="00A97CB6"/>
    <w:rsid w:val="00AA2533"/>
    <w:rsid w:val="00B03A74"/>
    <w:rsid w:val="00B04A3D"/>
    <w:rsid w:val="00B06E77"/>
    <w:rsid w:val="00B12ED2"/>
    <w:rsid w:val="00B15C0A"/>
    <w:rsid w:val="00B637ED"/>
    <w:rsid w:val="00B827A0"/>
    <w:rsid w:val="00B86300"/>
    <w:rsid w:val="00B87E06"/>
    <w:rsid w:val="00B9088E"/>
    <w:rsid w:val="00B90FB1"/>
    <w:rsid w:val="00B973BD"/>
    <w:rsid w:val="00BD76C2"/>
    <w:rsid w:val="00BE6D85"/>
    <w:rsid w:val="00BF2E61"/>
    <w:rsid w:val="00BF553D"/>
    <w:rsid w:val="00C00FFD"/>
    <w:rsid w:val="00C05042"/>
    <w:rsid w:val="00C21F6A"/>
    <w:rsid w:val="00C37AA0"/>
    <w:rsid w:val="00C4177D"/>
    <w:rsid w:val="00C46366"/>
    <w:rsid w:val="00C531E3"/>
    <w:rsid w:val="00C55796"/>
    <w:rsid w:val="00C609D0"/>
    <w:rsid w:val="00C62026"/>
    <w:rsid w:val="00C7113F"/>
    <w:rsid w:val="00C71306"/>
    <w:rsid w:val="00C94AA9"/>
    <w:rsid w:val="00CA0292"/>
    <w:rsid w:val="00CA0A16"/>
    <w:rsid w:val="00CA151C"/>
    <w:rsid w:val="00CA315B"/>
    <w:rsid w:val="00CB7A29"/>
    <w:rsid w:val="00CC6E3A"/>
    <w:rsid w:val="00CD2426"/>
    <w:rsid w:val="00CD2936"/>
    <w:rsid w:val="00CD6579"/>
    <w:rsid w:val="00CE5E88"/>
    <w:rsid w:val="00CF27CA"/>
    <w:rsid w:val="00D054C5"/>
    <w:rsid w:val="00D151EC"/>
    <w:rsid w:val="00D23F04"/>
    <w:rsid w:val="00D30FFE"/>
    <w:rsid w:val="00D352EA"/>
    <w:rsid w:val="00D47D4E"/>
    <w:rsid w:val="00D51273"/>
    <w:rsid w:val="00D53841"/>
    <w:rsid w:val="00D55C6E"/>
    <w:rsid w:val="00D71D1C"/>
    <w:rsid w:val="00D75033"/>
    <w:rsid w:val="00D768A9"/>
    <w:rsid w:val="00D81596"/>
    <w:rsid w:val="00D830EF"/>
    <w:rsid w:val="00D8635A"/>
    <w:rsid w:val="00D97223"/>
    <w:rsid w:val="00DA10E0"/>
    <w:rsid w:val="00DA76BA"/>
    <w:rsid w:val="00DB1995"/>
    <w:rsid w:val="00DB376A"/>
    <w:rsid w:val="00DC661D"/>
    <w:rsid w:val="00DD1F50"/>
    <w:rsid w:val="00DD2316"/>
    <w:rsid w:val="00DD27FB"/>
    <w:rsid w:val="00DD55F3"/>
    <w:rsid w:val="00DE646A"/>
    <w:rsid w:val="00DF0CA2"/>
    <w:rsid w:val="00E05F20"/>
    <w:rsid w:val="00E20C09"/>
    <w:rsid w:val="00E32899"/>
    <w:rsid w:val="00E378E4"/>
    <w:rsid w:val="00E60948"/>
    <w:rsid w:val="00EA7BA2"/>
    <w:rsid w:val="00EC023E"/>
    <w:rsid w:val="00EC5301"/>
    <w:rsid w:val="00ED3C5C"/>
    <w:rsid w:val="00ED4802"/>
    <w:rsid w:val="00F03A6A"/>
    <w:rsid w:val="00F262F1"/>
    <w:rsid w:val="00F34176"/>
    <w:rsid w:val="00F34722"/>
    <w:rsid w:val="00F467B1"/>
    <w:rsid w:val="00F5707E"/>
    <w:rsid w:val="00F724F4"/>
    <w:rsid w:val="00F7381D"/>
    <w:rsid w:val="00F7596C"/>
    <w:rsid w:val="00F84253"/>
    <w:rsid w:val="00F901EC"/>
    <w:rsid w:val="00F911B0"/>
    <w:rsid w:val="00F9415C"/>
    <w:rsid w:val="00FA62E2"/>
    <w:rsid w:val="00FC1B40"/>
    <w:rsid w:val="00FE0F2A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diagramColors" Target="diagrams/colors1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8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  <b:Source>
    <b:Tag>Linkedin</b:Tag>
    <b:SourceType>InternetSite</b:SourceType>
    <b:Guid>{5919786A-27A0-4FBC-A629-D61E6EC9710F}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https://www.linkedin.com/learning/building-recommender-systems-with-machine-learning-and-ai/install-anaconda-review-course-materials-and-create-movie-recommendations</b:URL>
    <b:RefOrder>3</b:RefOrder>
  </b:Source>
  <b:Source>
    <b:Tag>Surprisem</b:Tag>
    <b:SourceType>InternetSite</b:SourceType>
    <b:Guid>{6EAEBBD1-9527-4CEA-BB90-D7E38A48DAF9}</b:Guid>
    <b:Title>Matrix Factorization-based algorithms</b:Title>
    <b:Author>
      <b:Author>
        <b:NameList>
          <b:Person>
            <b:Last>Hug</b:Last>
            <b:First>Nicolas</b:First>
          </b:Person>
        </b:NameList>
      </b:Author>
    </b:Author>
    <b:InternetSiteTitle>Surprise’ documentation!</b:InternetSiteTitle>
    <b:URL>https://surprise.readthedocs.io/en/stable/matrix_factorization.html#surprise.prediction_algorithms.matrix_factorization.SVD</b:URL>
    <b:RefOrder>7</b:RefOrder>
  </b:Source>
</b:Sources>
</file>

<file path=customXml/itemProps1.xml><?xml version="1.0" encoding="utf-8"?>
<ds:datastoreItem xmlns:ds="http://schemas.openxmlformats.org/officeDocument/2006/customXml" ds:itemID="{B369F5B0-D1C9-40B8-A4FB-22EFD3EB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7848</TotalTime>
  <Pages>8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177</cp:revision>
  <cp:lastPrinted>2023-04-06T00:43:00Z</cp:lastPrinted>
  <dcterms:created xsi:type="dcterms:W3CDTF">2015-10-15T03:23:00Z</dcterms:created>
  <dcterms:modified xsi:type="dcterms:W3CDTF">2023-04-27T02:03:00Z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