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Specific Aims</w:t>
      </w:r>
    </w:p>
    <w:p>
      <w:r>
        <w:t xml:space="preserve">Synaptic proteomes are remodeled during learning </w:t>
      </w:r>
      <w:r>
        <w:fldChar w:fldCharType="begin" w:fldLock="1"/>
      </w:r>
      <w:r>
        <w:instrText xml:space="preserve"> ADDIN AIREFS.CITE {"schema":"https://resource.citationstyles.org/schema/latest/input/json/csl-citation.json","citationID":"vrrffwkxmo7a","properties":{"formattedCitation":"1","plainCitation":"1","noteIndex":0},"citationItems":[{"id":"649f0dde-7f5d-480f-92ce-c2e1fb4feb68","uris":["airefs:record/649f0dde-7f5d-480f-92ce-c2e1fb4feb68","https://doi.org/10.1000/airefs.1","https://pubmed.ncbi.nlm.nih.gov/30000001/"],"itemData":{"id":"649f0dde-7f5d-480f-92ce-c2e1fb4feb68","type":"article-journal","title":"Learning remodels the synaptic proteome","author":[{"family":"Author1","given":"AB"},{"family":"Coauthor","given":"C"}],"container-title":"Nature Neuroscience","container-title-short":"Nat Neurosci","volume":"11","issue":"2","page":"100-110","DOI":"10.1000/airefs.1","PMID":"30000001","issued":{"date-parts":[[2021]]},"custom":{"airefs":{"source":"pubmed","authorCount":2,"authorsTruncated":false,"isReview":false,"retracted":false,"retractionNotice":"","hasErratum":false,"publicationTypes":[],"meshTerms":[],"rawEntry":""}}}}],"airefs":{"v":1,"style":"nih_grant","render":"numeric-superscript","numbers":[1],"unresolved":false}} </w:instrText>
      </w:r>
      <w:r>
        <w:fldChar w:fldCharType="separate"/>
      </w:r>
      <w:r>
        <w:rPr>
          <w:noProof/>
          <w:vertAlign w:val="superscript"/>
        </w:rPr>
        <w:t xml:space="preserve">1</w:t>
      </w:r>
      <w:r>
        <w:fldChar w:fldCharType="end"/>
      </w:r>
      <w:r>
        <w:t xml:space="preserve">. This remodeling depends on local translation </w:t>
      </w:r>
      <w:r>
        <w:fldChar w:fldCharType="begin" w:fldLock="1"/>
      </w:r>
      <w:r>
        <w:instrText xml:space="preserve"> ADDIN AIREFS.CITE {"schema":"https://resource.citationstyles.org/schema/latest/input/json/csl-citation.json","citationID":"dz6zll7wxnw6","properties":{"formattedCitation":"2","plainCitation":"2","noteIndex":0},"citationItems":[{"id":"8160ab74-b46f-459b-a44a-f93c2ef5bf18","uris":["airefs:record/8160ab74-b46f-459b-a44a-f93c2ef5bf18","https://doi.org/10.1000/airefs.2","https://pubmed.ncbi.nlm.nih.gov/30000002/"],"itemData":{"id":"8160ab74-b46f-459b-a44a-f93c2ef5bf18","type":"article-journal","title":"Local translation at synapses","author":[{"family":"Author2","given":"AB"},{"family":"Coauthor","given":"C"}],"container-title":"Neuron","container-title-short":"Neuron","volume":"12","issue":"2","page":"200-215","DOI":"10.1000/airefs.2","PMID":"30000002","issued":{"date-parts":[[2020]]},"custom":{"airefs":{"source":"pubmed","authorCount":2,"authorsTruncated":false,"isReview":false,"retracted":false,"retractionNotice":"","hasErratum":false,"publicationTypes":[],"meshTerms":[],"rawEntry":""}}}}],"airefs":{"v":1,"style":"nih_grant","render":"numeric-superscript","numbers":[2],"unresolved":false}} </w:instrText>
      </w:r>
      <w:r>
        <w:fldChar w:fldCharType="separate"/>
      </w:r>
      <w:r>
        <w:rPr>
          <w:noProof/>
          <w:vertAlign w:val="superscript"/>
        </w:rPr>
        <w:t xml:space="preserve">2</w:t>
      </w:r>
      <w:r>
        <w:fldChar w:fldCharType="end"/>
      </w:r>
      <w:r>
        <w:t xml:space="preserve">.</w:t>
      </w:r>
    </w:p>
    <w:p>
      <w:r>
        <w:t xml:space="preserve">Proximity labeling has mapped the excitatory postsynaptic density in vivo </w:t>
      </w:r>
      <w:r>
        <w:fldChar w:fldCharType="begin" w:fldLock="1"/>
      </w:r>
      <w:r>
        <w:instrText xml:space="preserve"> ADDIN AIREFS.CITE {"schema":"https://resource.citationstyles.org/schema/latest/input/json/csl-citation.json","citationID":"slmecnonaas7","properties":{"formattedCitation":"3","plainCitation":"3","noteIndex":0},"citationItems":[{"id":"bdbee51b-c022-4ab0-bcd0-327c42fad5b7","uris":["airefs:record/bdbee51b-c022-4ab0-bcd0-327c42fad5b7","https://doi.org/10.1000/airefs.4","https://pubmed.ncbi.nlm.nih.gov/30000004/"],"itemData":{"id":"bdbee51b-c022-4ab0-bcd0-327c42fad5b7","type":"article-journal","title":"In vivo proximity labeling of the PSD","author":[{"family":"Author4","given":"AB"},{"family":"Coauthor","given":"C"}],"container-title":"Science","container-title-short":"Science","volume":"14","issue":"2","page":"400-405","DOI":"10.1000/airefs.4","PMID":"30000004","issued":{"date-parts":[[2018]]},"custom":{"airefs":{"source":"pubmed","authorCount":2,"authorsTruncated":false,"isReview":false,"retracted":false,"retractionNotice":"","hasErratum":false,"publicationTypes":[],"meshTerms":[],"rawEntry":""}}}}],"airefs":{"v":1,"style":"nih_grant","render":"numeric-superscript","numbers":[3],"unresolved":false}} </w:instrText>
      </w:r>
      <w:r>
        <w:fldChar w:fldCharType="separate"/>
      </w:r>
      <w:r>
        <w:rPr>
          <w:noProof/>
          <w:vertAlign w:val="superscript"/>
        </w:rPr>
        <w:t xml:space="preserve">3</w:t>
      </w:r>
      <w:r>
        <w:fldChar w:fldCharType="end"/>
      </w:r>
      <w:r>
        <w:t xml:space="preserve">.</w:t>
      </w:r>
    </w:p>
    <w:p>
      <w:r>
        <w:t xml:space="preserve">We therefore hypothesize that inhibitory synapses show a comparable plasticity of their proteome </w:t>
      </w:r>
      <w:r>
        <w:fldChar w:fldCharType="begin" w:fldLock="1"/>
      </w:r>
      <w:r>
        <w:instrText xml:space="preserve"> ADDIN AIREFS.CITE {"schema":"https://resource.citationstyles.org/schema/latest/input/json/csl-citation.json","citationID":"wsws3afqmdov","properties":{"formattedCitation":"1","plainCitation":"1","noteIndex":0},"citationItems":[{"id":"649f0dde-7f5d-480f-92ce-c2e1fb4feb68","uris":["airefs:record/649f0dde-7f5d-480f-92ce-c2e1fb4feb68","https://doi.org/10.1000/airefs.1","https://pubmed.ncbi.nlm.nih.gov/30000001/"],"itemData":{"id":"649f0dde-7f5d-480f-92ce-c2e1fb4feb68","type":"article-journal","title":"Learning remodels the synaptic proteome","author":[{"family":"Author1","given":"AB"},{"family":"Coauthor","given":"C"}],"container-title":"Nature Neuroscience","container-title-short":"Nat Neurosci","volume":"11","issue":"2","page":"100-110","DOI":"10.1000/airefs.1","PMID":"30000001","issued":{"date-parts":[[2021]]},"custom":{"airefs":{"source":"pubmed","authorCount":2,"authorsTruncated":false,"isReview":false,"retracted":false,"retractionNotice":"","hasErratum":false,"publicationTypes":[],"meshTerms":[],"rawEntry":""}}}}],"airefs":{"v":1,"style":"nih_grant","render":"numeric-superscript","numbers":[1],"unresolved":false}} </w:instrText>
      </w:r>
      <w:r>
        <w:fldChar w:fldCharType="separate"/>
      </w:r>
      <w:r>
        <w:rPr>
          <w:noProof/>
          <w:vertAlign w:val="superscript"/>
        </w:rPr>
        <w:t xml:space="preserve">1</w:t>
      </w:r>
      <w:r>
        <w:fldChar w:fldCharType="end"/>
      </w:r>
      <w:r>
        <w:t xml:space="preserve">.</w:t>
      </w:r>
    </w:p>
    <w:p>
      <w:pPr>
        <w:pStyle w:val="AIREFSBibliographyHeading"/>
      </w:pPr>
      <w:r>
        <w:t>References</w:t>
      </w:r>
    </w:p>
    <w:p>
      <w:pPr>
        <w:pStyle w:val="AIREFSBibliography"/>
      </w:pPr>
      <w:r>
        <w:fldChar w:fldCharType="begin" w:fldLock="1"/>
      </w:r>
      <w:r>
        <w:instrText xml:space="preserve"> ADDIN AIREFS.BIBL {"v":1,"docId":"419992d2-d5d7-4306-90a8-c0338dfdbb91","style":"nih_grant","render":"numeric-superscript","headingText":"References","order":["649f0dde-7f5d-480f-92ce-c2e1fb4feb68","8160ab74-b46f-459b-a44a-f93c2ef5bf18","bdbee51b-c022-4ab0-bcd0-327c42fad5b7"],"uncited":[],"entryHashes":["d6da1d8607bcad3155f703b1af5bd5457cb8d1d6","8b523d7caef0852e2447f73c94ee2d062967b4bb","8237780fe7e08b26a70b2cab648095ecac706d55"],"app":"AI REFs","exportedAt":"2026-09-05T22:27:44+00:00"} </w:instrText>
      </w:r>
      <w:r>
        <w:fldChar w:fldCharType="separate"/>
      </w:r>
      <w:r>
        <w:rPr/>
        <w:t xml:space="preserve">1. Author1 AB, Coauthor C. Learning remodels the synaptic proteome. Nat Neurosci. 2021;11(2):100-110. doi:10.1000/airefs.1 PMID: 30000001</w:t>
      </w:r>
    </w:p>
    <w:p>
      <w:pPr>
        <w:pStyle w:val="AIREFSBibliography"/>
      </w:pPr>
      <w:r>
        <w:rPr/>
        <w:t xml:space="preserve">2. Author2 AB, Coauthor C. Local translation at synapses. Neuron. 2020;12(2):200-215. doi:10.1000/airefs.2 PMID: 30000002</w:t>
      </w:r>
    </w:p>
    <w:p>
      <w:pPr>
        <w:pStyle w:val="AIREFSBibliography"/>
      </w:pPr>
      <w:r>
        <w:rPr/>
        <w:t xml:space="preserve">3. Author4 AB, Coauthor C. In vivo proximity labeling of the PSD. Science. 2018;14(2):400-405. doi:10.1000/airefs.4 PMID: 30000004</w:t>
      </w:r>
      <w:r>
        <w:fldChar w:fldCharType="end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IREFSBibliographyHeading">
    <w:name w:val="AIREFS Bibliography Heading"/>
    <w:basedOn w:val="Normal"/>
    <w:rPr>
      <w:b/>
      <w:sz w:val="28"/>
    </w:rPr>
  </w:style>
  <w:style w:type="paragraph" w:customStyle="1" w:styleId="AIREFSBibliography">
    <w:name w:val="AIREFS Bibliography"/>
    <w:basedOn w:val="Normal"/>
    <w:rPr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