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Edge Cases for (REF) Marker Detection</w:t>
      </w:r>
    </w:p>
    <w:p>
      <w:r>
        <w:rPr>
          <w:b/>
        </w:rPr>
        <w:t xml:space="preserve">Case 1: </w:t>
      </w:r>
      <w:r>
        <w:t xml:space="preserve">Marker split across runs: </w:t>
      </w:r>
      <w:r>
        <w:rPr>
          <w:b/>
        </w:rPr>
        <w:t>(</w:t>
      </w:r>
      <w:r>
        <w:t>REF)</w:t>
      </w:r>
      <w:r>
        <w:t xml:space="preserve"> - This tests parsing when parentheses are formatted differently.</w:t>
      </w:r>
    </w:p>
    <w:p/>
    <w:p>
      <w:pPr>
        <w:pStyle w:val="Heading3"/>
      </w:pPr>
      <w:r>
        <w:t>Case 2: Marker inside table cell: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1</w:t>
            </w:r>
          </w:p>
        </w:tc>
        <w:tc>
          <w:tcPr>
            <w:tcW w:type="dxa" w:w="4320"/>
          </w:tcPr>
          <w:p>
            <w:r>
              <w:t>Column 2</w:t>
            </w:r>
          </w:p>
        </w:tc>
      </w:tr>
      <w:tr>
        <w:tc>
          <w:tcPr>
            <w:tcW w:type="dxa" w:w="4320"/>
          </w:tcPr>
          <w:p>
            <w:r>
              <w:t>Cell with marker (REF) inside.</w:t>
            </w:r>
          </w:p>
        </w:tc>
        <w:tc>
          <w:tcPr>
            <w:tcW w:type="dxa" w:w="4320"/>
          </w:tcPr>
          <w:p>
            <w:r>
              <w:t>Normal cell content</w:t>
            </w:r>
          </w:p>
        </w:tc>
      </w:tr>
    </w:tbl>
    <w:p/>
    <w:p>
      <w:r>
        <w:t xml:space="preserve">Case 3: Marker at the very end of a paragraph. </w:t>
      </w:r>
      <w:r>
        <w:t>This text has a marker right at the conclusion (REF)</w:t>
      </w:r>
    </w:p>
    <w:p>
      <w:r>
        <w:t>Case 4: Multiple citations in sequence: (Smith et al., 2022) (REF) shows the progression of markers.</w:t>
      </w:r>
    </w:p>
    <w:p>
      <w:r>
        <w:t>Case 5: Complex citation context: Jones et al. demonstrated in Fig. 3 that dendritic spines increase during LTP (REF).</w:t>
      </w:r>
    </w:p>
    <w:p>
      <w:r>
        <w:t xml:space="preserve">Case 6a: First sentence with a marker (REF). </w:t>
      </w:r>
      <w:r>
        <w:t xml:space="preserve">Case 6b: Second sentence also has a marker (REF). </w:t>
      </w:r>
      <w:r>
        <w:t>Case 6c: And a third sentence with another marker (REF) for good measure.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