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12: Forms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Internationalization</w:t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Using i18n create a localization to other language beside English.</w:t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1.       Set i18n directives</w:t>
      </w:r>
    </w:p>
    <w:p w:rsidR="00000000" w:rsidDel="00000000" w:rsidP="00000000" w:rsidRDefault="00000000" w:rsidRPr="00000000" w14:paraId="00000004">
      <w:pPr>
        <w:spacing w:after="200" w:line="276" w:lineRule="auto"/>
        <w:contextualSpacing w:val="0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2.       Generate locale file</w:t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3.       Duplicate it and create second locale</w:t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4.       Setup a configuration for i18n</w:t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color w:val="767171"/>
          <w:sz w:val="28"/>
          <w:szCs w:val="28"/>
        </w:rPr>
      </w:pPr>
      <w:r w:rsidDel="00000000" w:rsidR="00000000" w:rsidRPr="00000000">
        <w:rPr>
          <w:color w:val="767171"/>
          <w:sz w:val="28"/>
          <w:szCs w:val="28"/>
          <w:rtl w:val="0"/>
        </w:rPr>
        <w:t xml:space="preserve">No evaluation for this task. This task is optional.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