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6: Change Detection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Implementation of change detection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Make courses list component smart to handle all the logic.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Each course item component should be dumb with onPush strategy.</w:t>
        <w:br w:type="textWrapping"/>
        <w:t xml:space="preserve">(</w:t>
      </w:r>
      <w:hyperlink r:id="rId6">
        <w:r w:rsidDel="00000000" w:rsidR="00000000" w:rsidRPr="00000000">
          <w:rPr>
            <w:rFonts w:ascii="Calibri" w:cs="Calibri" w:eastAsia="Calibri" w:hAnsi="Calibri"/>
            <w:color w:val="6d9eeb"/>
            <w:sz w:val="24"/>
            <w:szCs w:val="24"/>
            <w:u w:val="single"/>
            <w:rtl w:val="0"/>
          </w:rPr>
          <w:t xml:space="preserve">useful link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Enable AOT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Fix issues in the templates that revealed after enabling AOT 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Course add/edit page markup + basic structure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add course page. (don’t need to create routing. Do the same as for login page)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markup and simple model for add course page. Use binding for every field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Text input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Text area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Separate component. Text input for now.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Separate component. Input in minutes. Eval duration aside of input with pipe created before.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Separate component. Skip it for now.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Buttons block. Add empty handlers.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Partially done with critical issues. Not working.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with some issues. AOT enabled.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All above with markup implemented. Some issues.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without major issues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Extra task: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Taking in view changed change detection strategy your tests should fail. Fix all issues related to this changes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angular-university.io/angular-2-smart-components-vs-presentation-components-whats-the-difference-when-to-use-each-and-why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