
<file path=[Content_Types].xml><?xml version="1.0" encoding="utf-8"?>
<Types xmlns="http://schemas.openxmlformats.org/package/2006/content-types">
  <Override PartName="/_rels/.rels" ContentType="application/vnd.openxmlformats-package.relationships+xml"/>
  <Override PartName="/word/header2.xml" ContentType="application/vnd.openxmlformats-officedocument.wordprocessingml.header+xml"/>
  <Override PartName="/word/_rels/document.xml.rels" ContentType="application/vnd.openxmlformats-package.relationships+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Ubuntu" w:hAnsi="Ubuntu"/>
        </w:rPr>
      </w:pPr>
      <w:r>
        <w:rPr>
          <w:rFonts w:ascii="Ubuntu" w:hAnsi="Ubuntu"/>
        </w:rPr>
        <w:t xml:space="preserve">Language of the </w:t>
      </w:r>
      <w:r>
        <w:rPr>
          <w:rFonts w:ascii="Ubuntu" w:hAnsi="Ubuntu"/>
        </w:rPr>
        <w:t>U</w:t>
      </w:r>
      <w:r>
        <w:rPr>
          <w:rFonts w:ascii="Ubuntu" w:hAnsi="Ubuntu"/>
        </w:rPr>
        <w:t>niverse</w:t>
      </w:r>
    </w:p>
    <w:p>
      <w:pPr>
        <w:pStyle w:val="Subtitle"/>
        <w:rPr/>
      </w:pPr>
      <w:r>
        <w:rPr/>
        <w:t xml:space="preserve">Math </w:t>
      </w:r>
      <w:r>
        <w:rPr/>
        <w:t>F</w:t>
      </w:r>
      <w:r>
        <w:rPr/>
        <w:t>undamentals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Alex Georgiev</w:t>
      </w:r>
      <w:r>
        <w:br w:type="page"/>
      </w:r>
    </w:p>
    <w:p>
      <w:pPr>
        <w:pStyle w:val="TextBody"/>
        <w:rPr/>
      </w:pPr>
      <w:r>
        <w:rPr/>
        <w:t>copyright</w:t>
      </w:r>
    </w:p>
    <w:p>
      <w:pPr>
        <w:pStyle w:val="TextBody"/>
        <w:rPr/>
      </w:pPr>
      <w:r>
        <w:rPr/>
        <w:t>issue details</w:t>
      </w:r>
    </w:p>
    <w:p>
      <w:pPr>
        <w:pStyle w:val="TextBody"/>
        <w:rPr/>
      </w:pPr>
      <w:r>
        <w:rPr/>
        <w:t xml:space="preserve">built: </w:t>
      </w:r>
      <w:r>
        <w:rPr/>
        <w:fldChar w:fldCharType="begin" w:fldLock="true"/>
      </w:r>
      <w:r>
        <w:instrText> DATE \@"MMMM\ d', 'yyyy" </w:instrText>
      </w:r>
      <w:r>
        <w:fldChar w:fldCharType="separate"/>
      </w:r>
      <w:r>
        <w:t>February 2, 2019</w:t>
      </w:r>
      <w:r>
        <w:fldChar w:fldCharType="end"/>
      </w:r>
      <w:r>
        <w:rPr/>
        <w:t xml:space="preserve"> </w:t>
      </w:r>
      <w:r>
        <w:rPr/>
        <w:fldChar w:fldCharType="begin" w:fldLock="true"/>
      </w:r>
      <w:r>
        <w:instrText> TIME \@"HH:mm:ss\ AM/PM" </w:instrText>
      </w:r>
      <w:r>
        <w:fldChar w:fldCharType="separate"/>
      </w:r>
      <w:r>
        <w:t>08:43:34 PM</w:t>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ContentsHeading"/>
        <w:rPr/>
      </w:pPr>
      <w:r>
        <w:rPr/>
        <w:t>Table of Contents</w:t>
      </w:r>
    </w:p>
    <w:p>
      <w:pPr>
        <w:pStyle w:val="Contents1"/>
        <w:tabs>
          <w:tab w:val="right" w:pos="7200" w:leader="dot"/>
        </w:tabs>
        <w:rPr/>
      </w:pPr>
      <w:r>
        <w:fldChar w:fldCharType="begin"/>
      </w:r>
      <w:r>
        <w:instrText> TOC \f \o "1-2" \h</w:instrText>
      </w:r>
      <w:r>
        <w:fldChar w:fldCharType="separate"/>
      </w:r>
      <w:hyperlink w:anchor="__RefHeading___Toc471_2114334055">
        <w:r>
          <w:rPr>
            <w:rStyle w:val="IndexLink"/>
          </w:rPr>
          <w:t>Preface</w:t>
          <w:tab/>
          <w:t>5</w:t>
        </w:r>
      </w:hyperlink>
    </w:p>
    <w:p>
      <w:pPr>
        <w:pStyle w:val="Contents2"/>
        <w:tabs>
          <w:tab w:val="right" w:pos="6917" w:leader="dot"/>
        </w:tabs>
        <w:rPr/>
      </w:pPr>
      <w:hyperlink w:anchor="__RefHeading___Toc6302_2114334055">
        <w:r>
          <w:rPr>
            <w:rStyle w:val="IndexLink"/>
          </w:rPr>
          <w:t>About the book</w:t>
          <w:tab/>
          <w:t>5</w:t>
        </w:r>
      </w:hyperlink>
    </w:p>
    <w:p>
      <w:pPr>
        <w:pStyle w:val="Contents2"/>
        <w:tabs>
          <w:tab w:val="right" w:pos="6917" w:leader="dot"/>
        </w:tabs>
        <w:rPr/>
      </w:pPr>
      <w:hyperlink w:anchor="__RefHeading___Toc569_2114334055">
        <w:r>
          <w:rPr>
            <w:rStyle w:val="IndexLink"/>
          </w:rPr>
          <w:t>About the reader</w:t>
          <w:tab/>
          <w:t>6</w:t>
        </w:r>
      </w:hyperlink>
    </w:p>
    <w:p>
      <w:pPr>
        <w:pStyle w:val="Contents2"/>
        <w:tabs>
          <w:tab w:val="right" w:pos="6917" w:leader="dot"/>
        </w:tabs>
        <w:rPr/>
      </w:pPr>
      <w:hyperlink w:anchor="__RefHeading___Toc571_2114334055">
        <w:r>
          <w:rPr>
            <w:rStyle w:val="IndexLink"/>
          </w:rPr>
          <w:t>About the author</w:t>
          <w:tab/>
          <w:t>6</w:t>
        </w:r>
      </w:hyperlink>
    </w:p>
    <w:p>
      <w:pPr>
        <w:pStyle w:val="Contents1"/>
        <w:tabs>
          <w:tab w:val="right" w:pos="7200" w:leader="dot"/>
        </w:tabs>
        <w:rPr/>
      </w:pPr>
      <w:hyperlink w:anchor="__RefHeading___Toc15002_2114334055">
        <w:r>
          <w:rPr>
            <w:rStyle w:val="IndexLink"/>
          </w:rPr>
          <w:t>Learning and reading</w:t>
          <w:tab/>
          <w:t>7</w:t>
        </w:r>
      </w:hyperlink>
    </w:p>
    <w:p>
      <w:pPr>
        <w:pStyle w:val="Contents2"/>
        <w:tabs>
          <w:tab w:val="right" w:pos="6917" w:leader="dot"/>
        </w:tabs>
        <w:rPr/>
      </w:pPr>
      <w:hyperlink w:anchor="__RefHeading___Toc1948_716065465">
        <w:r>
          <w:rPr>
            <w:rStyle w:val="IndexLink"/>
          </w:rPr>
          <w:t>Read enough – critical volume</w:t>
          <w:tab/>
          <w:t>7</w:t>
        </w:r>
      </w:hyperlink>
    </w:p>
    <w:p>
      <w:pPr>
        <w:pStyle w:val="Contents2"/>
        <w:tabs>
          <w:tab w:val="right" w:pos="6917" w:leader="dot"/>
        </w:tabs>
        <w:rPr/>
      </w:pPr>
      <w:hyperlink w:anchor="__RefHeading___Toc1950_716065465">
        <w:r>
          <w:rPr>
            <w:rStyle w:val="IndexLink"/>
          </w:rPr>
          <w:t>Read often – habit</w:t>
          <w:tab/>
          <w:t>8</w:t>
        </w:r>
      </w:hyperlink>
    </w:p>
    <w:p>
      <w:pPr>
        <w:pStyle w:val="Contents2"/>
        <w:tabs>
          <w:tab w:val="right" w:pos="6917" w:leader="dot"/>
        </w:tabs>
        <w:rPr/>
      </w:pPr>
      <w:hyperlink w:anchor="__RefHeading___Toc1952_716065465">
        <w:r>
          <w:rPr>
            <w:rStyle w:val="IndexLink"/>
          </w:rPr>
          <w:t>Take notes – mind associations</w:t>
          <w:tab/>
          <w:t>8</w:t>
        </w:r>
      </w:hyperlink>
    </w:p>
    <w:p>
      <w:pPr>
        <w:pStyle w:val="Contents2"/>
        <w:tabs>
          <w:tab w:val="right" w:pos="6917" w:leader="dot"/>
        </w:tabs>
        <w:rPr/>
      </w:pPr>
      <w:hyperlink w:anchor="__RefHeading___Toc1954_716065465">
        <w:r>
          <w:rPr>
            <w:rStyle w:val="IndexLink"/>
          </w:rPr>
          <w:t>Re-read material – consolidate</w:t>
          <w:tab/>
          <w:t>9</w:t>
        </w:r>
      </w:hyperlink>
    </w:p>
    <w:p>
      <w:pPr>
        <w:pStyle w:val="Contents1"/>
        <w:tabs>
          <w:tab w:val="right" w:pos="7200" w:leader="dot"/>
        </w:tabs>
        <w:rPr/>
      </w:pPr>
      <w:hyperlink w:anchor="__RefHeading___Toc573_2114334055">
        <w:r>
          <w:rPr>
            <w:rStyle w:val="IndexLink"/>
          </w:rPr>
          <w:t>Introduction</w:t>
          <w:tab/>
          <w:t>9</w:t>
        </w:r>
      </w:hyperlink>
    </w:p>
    <w:p>
      <w:pPr>
        <w:pStyle w:val="Contents1"/>
        <w:tabs>
          <w:tab w:val="right" w:pos="7200" w:leader="dot"/>
        </w:tabs>
        <w:rPr/>
      </w:pPr>
      <w:hyperlink w:anchor="__RefHeading___Toc475_2114334055">
        <w:r>
          <w:rPr>
            <w:rStyle w:val="IndexLink"/>
          </w:rPr>
          <w:t>Basic Algebra</w:t>
          <w:tab/>
          <w:t>9</w:t>
        </w:r>
      </w:hyperlink>
    </w:p>
    <w:p>
      <w:pPr>
        <w:pStyle w:val="Contents2"/>
        <w:tabs>
          <w:tab w:val="right" w:pos="6917" w:leader="dot"/>
        </w:tabs>
        <w:rPr/>
      </w:pPr>
      <w:hyperlink w:anchor="__RefHeading___Toc477_2114334055">
        <w:r>
          <w:rPr>
            <w:rStyle w:val="IndexLink"/>
          </w:rPr>
          <w:t>Numbers</w:t>
          <w:tab/>
          <w:t>9</w:t>
        </w:r>
      </w:hyperlink>
    </w:p>
    <w:p>
      <w:pPr>
        <w:pStyle w:val="Contents2"/>
        <w:tabs>
          <w:tab w:val="right" w:pos="6917" w:leader="dot"/>
        </w:tabs>
        <w:rPr/>
      </w:pPr>
      <w:hyperlink w:anchor="__RefHeading___Toc677_2114334055">
        <w:r>
          <w:rPr>
            <w:rStyle w:val="IndexLink"/>
          </w:rPr>
          <w:t>Variables</w:t>
          <w:tab/>
          <w:t>12</w:t>
        </w:r>
      </w:hyperlink>
    </w:p>
    <w:p>
      <w:pPr>
        <w:pStyle w:val="Contents2"/>
        <w:tabs>
          <w:tab w:val="right" w:pos="6917" w:leader="dot"/>
        </w:tabs>
        <w:rPr/>
      </w:pPr>
      <w:hyperlink w:anchor="__RefHeading___Toc617_2114334055">
        <w:r>
          <w:rPr>
            <w:rStyle w:val="IndexLink"/>
          </w:rPr>
          <w:t>Equations</w:t>
          <w:tab/>
          <w:t>12</w:t>
        </w:r>
      </w:hyperlink>
    </w:p>
    <w:p>
      <w:pPr>
        <w:pStyle w:val="Contents2"/>
        <w:tabs>
          <w:tab w:val="right" w:pos="6917" w:leader="dot"/>
        </w:tabs>
        <w:rPr/>
      </w:pPr>
      <w:hyperlink w:anchor="__RefHeading___Toc621_2114334055">
        <w:r>
          <w:rPr>
            <w:rStyle w:val="IndexLink"/>
          </w:rPr>
          <w:t>Fractions</w:t>
          <w:tab/>
          <w:t>12</w:t>
        </w:r>
      </w:hyperlink>
    </w:p>
    <w:p>
      <w:pPr>
        <w:pStyle w:val="Contents2"/>
        <w:tabs>
          <w:tab w:val="right" w:pos="6917" w:leader="dot"/>
        </w:tabs>
        <w:rPr/>
      </w:pPr>
      <w:hyperlink w:anchor="__RefHeading___Toc117_2114334055">
        <w:r>
          <w:rPr>
            <w:rStyle w:val="IndexLink"/>
          </w:rPr>
          <w:t>Algebraic rules</w:t>
          <w:tab/>
          <w:t>12</w:t>
        </w:r>
      </w:hyperlink>
    </w:p>
    <w:p>
      <w:pPr>
        <w:pStyle w:val="Contents2"/>
        <w:tabs>
          <w:tab w:val="right" w:pos="6917" w:leader="dot"/>
        </w:tabs>
        <w:rPr/>
      </w:pPr>
      <w:hyperlink w:anchor="__RefHeading___Toc115_2114334055">
        <w:r>
          <w:rPr>
            <w:rStyle w:val="IndexLink"/>
          </w:rPr>
          <w:t>Functions</w:t>
          <w:tab/>
          <w:t>12</w:t>
        </w:r>
      </w:hyperlink>
    </w:p>
    <w:p>
      <w:pPr>
        <w:pStyle w:val="Contents2"/>
        <w:tabs>
          <w:tab w:val="right" w:pos="6917" w:leader="dot"/>
        </w:tabs>
        <w:rPr/>
      </w:pPr>
      <w:hyperlink w:anchor="__RefHeading___Toc121_2114334055">
        <w:r>
          <w:rPr>
            <w:rStyle w:val="IndexLink"/>
          </w:rPr>
          <w:t>The Cartesian plane</w:t>
          <w:tab/>
          <w:t>12</w:t>
        </w:r>
      </w:hyperlink>
    </w:p>
    <w:p>
      <w:pPr>
        <w:pStyle w:val="Contents2"/>
        <w:tabs>
          <w:tab w:val="right" w:pos="6917" w:leader="dot"/>
        </w:tabs>
        <w:rPr/>
      </w:pPr>
      <w:hyperlink w:anchor="__RefHeading___Toc119_2114334055">
        <w:r>
          <w:rPr>
            <w:rStyle w:val="IndexLink"/>
          </w:rPr>
          <w:t>Quadratic equations</w:t>
          <w:tab/>
          <w:t>12</w:t>
        </w:r>
      </w:hyperlink>
    </w:p>
    <w:p>
      <w:pPr>
        <w:pStyle w:val="Contents2"/>
        <w:tabs>
          <w:tab w:val="right" w:pos="6917" w:leader="dot"/>
        </w:tabs>
        <w:rPr/>
      </w:pPr>
      <w:hyperlink w:anchor="__RefHeading___Toc623_2114334055">
        <w:r>
          <w:rPr>
            <w:rStyle w:val="IndexLink"/>
          </w:rPr>
          <w:t>Exponents</w:t>
          <w:tab/>
          <w:t>12</w:t>
        </w:r>
      </w:hyperlink>
    </w:p>
    <w:p>
      <w:pPr>
        <w:pStyle w:val="Contents2"/>
        <w:tabs>
          <w:tab w:val="right" w:pos="6917" w:leader="dot"/>
        </w:tabs>
        <w:rPr/>
      </w:pPr>
      <w:hyperlink w:anchor="__RefHeading___Toc625_2114334055">
        <w:r>
          <w:rPr>
            <w:rStyle w:val="IndexLink"/>
          </w:rPr>
          <w:t>Logarithms</w:t>
          <w:tab/>
          <w:t>12</w:t>
        </w:r>
      </w:hyperlink>
    </w:p>
    <w:p>
      <w:pPr>
        <w:pStyle w:val="Contents2"/>
        <w:tabs>
          <w:tab w:val="right" w:pos="6917" w:leader="dot"/>
        </w:tabs>
        <w:rPr/>
      </w:pPr>
      <w:hyperlink w:anchor="__RefHeading___Toc125_2114334055">
        <w:r>
          <w:rPr>
            <w:rStyle w:val="IndexLink"/>
          </w:rPr>
          <w:t>Polynomials</w:t>
          <w:tab/>
          <w:t>12</w:t>
        </w:r>
      </w:hyperlink>
    </w:p>
    <w:p>
      <w:pPr>
        <w:pStyle w:val="Contents2"/>
        <w:tabs>
          <w:tab w:val="right" w:pos="6917" w:leader="dot"/>
        </w:tabs>
        <w:rPr/>
      </w:pPr>
      <w:hyperlink w:anchor="__RefHeading___Toc127_2114334055">
        <w:r>
          <w:rPr>
            <w:rStyle w:val="IndexLink"/>
          </w:rPr>
          <w:t>Trigonometry</w:t>
          <w:tab/>
          <w:t>12</w:t>
        </w:r>
      </w:hyperlink>
    </w:p>
    <w:p>
      <w:pPr>
        <w:pStyle w:val="Contents2"/>
        <w:tabs>
          <w:tab w:val="right" w:pos="6917" w:leader="dot"/>
        </w:tabs>
        <w:rPr/>
      </w:pPr>
      <w:hyperlink w:anchor="__RefHeading___Toc679_2114334055">
        <w:r>
          <w:rPr>
            <w:rStyle w:val="IndexLink"/>
          </w:rPr>
          <w:t>Complex numbers</w:t>
          <w:tab/>
          <w:t>12</w:t>
        </w:r>
      </w:hyperlink>
    </w:p>
    <w:p>
      <w:pPr>
        <w:pStyle w:val="Contents1"/>
        <w:tabs>
          <w:tab w:val="right" w:pos="7200" w:leader="dot"/>
        </w:tabs>
        <w:rPr/>
      </w:pPr>
      <w:hyperlink w:anchor="__RefHeading___Toc129_2114334055">
        <w:r>
          <w:rPr>
            <w:rStyle w:val="IndexLink"/>
          </w:rPr>
          <w:t>Basic Geometry</w:t>
          <w:tab/>
          <w:t>12</w:t>
        </w:r>
      </w:hyperlink>
    </w:p>
    <w:p>
      <w:pPr>
        <w:pStyle w:val="Contents2"/>
        <w:tabs>
          <w:tab w:val="right" w:pos="6917" w:leader="dot"/>
        </w:tabs>
        <w:rPr/>
      </w:pPr>
      <w:hyperlink w:anchor="__RefHeading___Toc457_2114334055">
        <w:r>
          <w:rPr>
            <w:rStyle w:val="IndexLink"/>
          </w:rPr>
          <w:t>Triangle</w:t>
          <w:tab/>
          <w:t>12</w:t>
        </w:r>
      </w:hyperlink>
    </w:p>
    <w:p>
      <w:pPr>
        <w:pStyle w:val="Contents2"/>
        <w:tabs>
          <w:tab w:val="right" w:pos="6917" w:leader="dot"/>
        </w:tabs>
        <w:rPr/>
      </w:pPr>
      <w:hyperlink w:anchor="__RefHeading___Toc459_2114334055">
        <w:r>
          <w:rPr>
            <w:rStyle w:val="IndexLink"/>
          </w:rPr>
          <w:t>Square</w:t>
          <w:tab/>
          <w:t>13</w:t>
        </w:r>
      </w:hyperlink>
    </w:p>
    <w:p>
      <w:pPr>
        <w:pStyle w:val="Contents2"/>
        <w:tabs>
          <w:tab w:val="right" w:pos="6917" w:leader="dot"/>
        </w:tabs>
        <w:rPr/>
      </w:pPr>
      <w:hyperlink w:anchor="__RefHeading___Toc461_2114334055">
        <w:r>
          <w:rPr>
            <w:rStyle w:val="IndexLink"/>
          </w:rPr>
          <w:t>Cube</w:t>
          <w:tab/>
          <w:t>13</w:t>
        </w:r>
      </w:hyperlink>
    </w:p>
    <w:p>
      <w:pPr>
        <w:pStyle w:val="Contents2"/>
        <w:tabs>
          <w:tab w:val="right" w:pos="6917" w:leader="dot"/>
        </w:tabs>
        <w:rPr/>
      </w:pPr>
      <w:hyperlink w:anchor="__RefHeading___Toc463_2114334055">
        <w:r>
          <w:rPr>
            <w:rStyle w:val="IndexLink"/>
          </w:rPr>
          <w:t>Circle</w:t>
          <w:tab/>
          <w:t>13</w:t>
        </w:r>
      </w:hyperlink>
    </w:p>
    <w:p>
      <w:pPr>
        <w:pStyle w:val="Contents2"/>
        <w:tabs>
          <w:tab w:val="right" w:pos="6917" w:leader="dot"/>
        </w:tabs>
        <w:rPr/>
      </w:pPr>
      <w:hyperlink w:anchor="__RefHeading___Toc627_2114334055">
        <w:r>
          <w:rPr>
            <w:rStyle w:val="IndexLink"/>
          </w:rPr>
          <w:t>Ellipse</w:t>
          <w:tab/>
          <w:t>13</w:t>
        </w:r>
      </w:hyperlink>
    </w:p>
    <w:p>
      <w:pPr>
        <w:pStyle w:val="Contents2"/>
        <w:tabs>
          <w:tab w:val="right" w:pos="6917" w:leader="dot"/>
        </w:tabs>
        <w:rPr/>
      </w:pPr>
      <w:hyperlink w:anchor="__RefHeading___Toc629_2114334055">
        <w:r>
          <w:rPr>
            <w:rStyle w:val="IndexLink"/>
          </w:rPr>
          <w:t>Hyperbola</w:t>
          <w:tab/>
          <w:t>13</w:t>
        </w:r>
      </w:hyperlink>
    </w:p>
    <w:p>
      <w:pPr>
        <w:pStyle w:val="Contents2"/>
        <w:tabs>
          <w:tab w:val="right" w:pos="6917" w:leader="dot"/>
        </w:tabs>
        <w:rPr/>
      </w:pPr>
      <w:hyperlink w:anchor="__RefHeading___Toc465_2114334055">
        <w:r>
          <w:rPr>
            <w:rStyle w:val="IndexLink"/>
          </w:rPr>
          <w:t>Sphere</w:t>
          <w:tab/>
          <w:t>13</w:t>
        </w:r>
      </w:hyperlink>
    </w:p>
    <w:p>
      <w:pPr>
        <w:pStyle w:val="Contents2"/>
        <w:tabs>
          <w:tab w:val="right" w:pos="6917" w:leader="dot"/>
        </w:tabs>
        <w:rPr/>
      </w:pPr>
      <w:hyperlink w:anchor="__RefHeading___Toc467_2114334055">
        <w:r>
          <w:rPr>
            <w:rStyle w:val="IndexLink"/>
          </w:rPr>
          <w:t>Cone</w:t>
          <w:tab/>
          <w:t>13</w:t>
        </w:r>
      </w:hyperlink>
    </w:p>
    <w:p>
      <w:pPr>
        <w:pStyle w:val="Contents2"/>
        <w:tabs>
          <w:tab w:val="right" w:pos="6917" w:leader="dot"/>
        </w:tabs>
        <w:rPr/>
      </w:pPr>
      <w:hyperlink w:anchor="__RefHeading___Toc469_2114334055">
        <w:r>
          <w:rPr>
            <w:rStyle w:val="IndexLink"/>
          </w:rPr>
          <w:t>Pyramid</w:t>
          <w:tab/>
          <w:t>13</w:t>
        </w:r>
      </w:hyperlink>
    </w:p>
    <w:p>
      <w:pPr>
        <w:pStyle w:val="Contents1"/>
        <w:tabs>
          <w:tab w:val="right" w:pos="7200" w:leader="dot"/>
        </w:tabs>
        <w:rPr/>
      </w:pPr>
      <w:hyperlink w:anchor="__RefHeading___Toc681_2114334055">
        <w:r>
          <w:rPr>
            <w:rStyle w:val="IndexLink"/>
          </w:rPr>
          <w:t>Linear Algebra</w:t>
          <w:tab/>
          <w:t>13</w:t>
        </w:r>
      </w:hyperlink>
    </w:p>
    <w:p>
      <w:pPr>
        <w:pStyle w:val="Contents2"/>
        <w:tabs>
          <w:tab w:val="right" w:pos="6917" w:leader="dot"/>
        </w:tabs>
        <w:rPr/>
      </w:pPr>
      <w:hyperlink w:anchor="__RefHeading___Toc683_2114334055">
        <w:r>
          <w:rPr>
            <w:rStyle w:val="IndexLink"/>
          </w:rPr>
          <w:t>Linearity</w:t>
          <w:tab/>
          <w:t>13</w:t>
        </w:r>
      </w:hyperlink>
    </w:p>
    <w:p>
      <w:pPr>
        <w:pStyle w:val="Contents2"/>
        <w:tabs>
          <w:tab w:val="right" w:pos="6917" w:leader="dot"/>
        </w:tabs>
        <w:rPr/>
      </w:pPr>
      <w:hyperlink w:anchor="__RefHeading___Toc685_2114334055">
        <w:r>
          <w:rPr>
            <w:rStyle w:val="IndexLink"/>
          </w:rPr>
          <w:t>Vectors</w:t>
          <w:tab/>
          <w:t>13</w:t>
        </w:r>
      </w:hyperlink>
    </w:p>
    <w:p>
      <w:pPr>
        <w:pStyle w:val="Contents2"/>
        <w:tabs>
          <w:tab w:val="right" w:pos="6917" w:leader="dot"/>
        </w:tabs>
        <w:rPr/>
      </w:pPr>
      <w:hyperlink w:anchor="__RefHeading___Toc687_2114334055">
        <w:r>
          <w:rPr>
            <w:rStyle w:val="IndexLink"/>
          </w:rPr>
          <w:t>Matrices</w:t>
          <w:tab/>
          <w:t>13</w:t>
        </w:r>
      </w:hyperlink>
    </w:p>
    <w:p>
      <w:pPr>
        <w:pStyle w:val="Contents2"/>
        <w:tabs>
          <w:tab w:val="right" w:pos="6917" w:leader="dot"/>
        </w:tabs>
        <w:rPr/>
      </w:pPr>
      <w:hyperlink w:anchor="__RefHeading___Toc2001_2114334055">
        <w:r>
          <w:rPr>
            <w:rStyle w:val="IndexLink"/>
          </w:rPr>
          <w:t>Matrix Inverse</w:t>
          <w:tab/>
          <w:t>13</w:t>
        </w:r>
      </w:hyperlink>
    </w:p>
    <w:p>
      <w:pPr>
        <w:pStyle w:val="Contents2"/>
        <w:tabs>
          <w:tab w:val="right" w:pos="6917" w:leader="dot"/>
        </w:tabs>
        <w:rPr/>
      </w:pPr>
      <w:hyperlink w:anchor="__RefHeading___Toc1977_2114334055">
        <w:r>
          <w:rPr>
            <w:rStyle w:val="IndexLink"/>
          </w:rPr>
          <w:t>Vector / matrix operations</w:t>
          <w:tab/>
          <w:t>13</w:t>
        </w:r>
      </w:hyperlink>
    </w:p>
    <w:p>
      <w:pPr>
        <w:pStyle w:val="Contents2"/>
        <w:tabs>
          <w:tab w:val="right" w:pos="6917" w:leader="dot"/>
        </w:tabs>
        <w:rPr/>
      </w:pPr>
      <w:hyperlink w:anchor="__RefHeading___Toc1979_2114334055">
        <w:r>
          <w:rPr>
            <w:rStyle w:val="IndexLink"/>
          </w:rPr>
          <w:t>Transformations</w:t>
          <w:tab/>
          <w:t>13</w:t>
        </w:r>
      </w:hyperlink>
    </w:p>
    <w:p>
      <w:pPr>
        <w:pStyle w:val="Contents2"/>
        <w:tabs>
          <w:tab w:val="right" w:pos="6917" w:leader="dot"/>
        </w:tabs>
        <w:rPr/>
      </w:pPr>
      <w:hyperlink w:anchor="__RefHeading___Toc1983_2114334055">
        <w:r>
          <w:rPr>
            <w:rStyle w:val="IndexLink"/>
          </w:rPr>
          <w:t>Determinant</w:t>
          <w:tab/>
          <w:t>14</w:t>
        </w:r>
      </w:hyperlink>
    </w:p>
    <w:p>
      <w:pPr>
        <w:pStyle w:val="Contents2"/>
        <w:tabs>
          <w:tab w:val="right" w:pos="6917" w:leader="dot"/>
        </w:tabs>
        <w:rPr/>
      </w:pPr>
      <w:hyperlink w:anchor="__RefHeading___Toc1985_2114334055">
        <w:r>
          <w:rPr>
            <w:rStyle w:val="IndexLink"/>
          </w:rPr>
          <w:t>Reduced row echelon</w:t>
          <w:tab/>
          <w:t>14</w:t>
        </w:r>
      </w:hyperlink>
    </w:p>
    <w:p>
      <w:pPr>
        <w:pStyle w:val="Contents2"/>
        <w:tabs>
          <w:tab w:val="right" w:pos="6917" w:leader="dot"/>
        </w:tabs>
        <w:rPr/>
      </w:pPr>
      <w:hyperlink w:anchor="__RefHeading___Toc1987_2114334055">
        <w:r>
          <w:rPr>
            <w:rStyle w:val="IndexLink"/>
          </w:rPr>
          <w:t>Eigenvalues and eigenvectors</w:t>
          <w:tab/>
          <w:t>14</w:t>
        </w:r>
      </w:hyperlink>
    </w:p>
    <w:p>
      <w:pPr>
        <w:pStyle w:val="Contents1"/>
        <w:tabs>
          <w:tab w:val="right" w:pos="7200" w:leader="dot"/>
        </w:tabs>
        <w:rPr/>
      </w:pPr>
      <w:hyperlink w:anchor="__RefHeading___Toc689_2114334055">
        <w:r>
          <w:rPr>
            <w:rStyle w:val="IndexLink"/>
          </w:rPr>
          <w:t>Calculus</w:t>
          <w:tab/>
          <w:t>14</w:t>
        </w:r>
      </w:hyperlink>
    </w:p>
    <w:p>
      <w:pPr>
        <w:pStyle w:val="Contents2"/>
        <w:tabs>
          <w:tab w:val="right" w:pos="6917" w:leader="dot"/>
        </w:tabs>
        <w:rPr/>
      </w:pPr>
      <w:hyperlink w:anchor="__RefHeading___Toc691_2114334055">
        <w:r>
          <w:rPr>
            <w:rStyle w:val="IndexLink"/>
          </w:rPr>
          <w:t>Overview</w:t>
          <w:tab/>
          <w:t>14</w:t>
        </w:r>
      </w:hyperlink>
    </w:p>
    <w:p>
      <w:pPr>
        <w:pStyle w:val="Contents2"/>
        <w:tabs>
          <w:tab w:val="right" w:pos="6917" w:leader="dot"/>
        </w:tabs>
        <w:rPr/>
      </w:pPr>
      <w:hyperlink w:anchor="__RefHeading___Toc693_2114334055">
        <w:r>
          <w:rPr>
            <w:rStyle w:val="IndexLink"/>
          </w:rPr>
          <w:t>Limits</w:t>
          <w:tab/>
          <w:t>14</w:t>
        </w:r>
      </w:hyperlink>
    </w:p>
    <w:p>
      <w:pPr>
        <w:pStyle w:val="Contents2"/>
        <w:tabs>
          <w:tab w:val="right" w:pos="6917" w:leader="dot"/>
        </w:tabs>
        <w:rPr/>
      </w:pPr>
      <w:hyperlink w:anchor="__RefHeading___Toc695_2114334055">
        <w:r>
          <w:rPr>
            <w:rStyle w:val="IndexLink"/>
          </w:rPr>
          <w:t>Derivatives</w:t>
          <w:tab/>
          <w:t>14</w:t>
        </w:r>
      </w:hyperlink>
    </w:p>
    <w:p>
      <w:pPr>
        <w:pStyle w:val="Contents2"/>
        <w:tabs>
          <w:tab w:val="right" w:pos="6917" w:leader="dot"/>
        </w:tabs>
        <w:rPr/>
      </w:pPr>
      <w:hyperlink w:anchor="__RefHeading___Toc697_2114334055">
        <w:r>
          <w:rPr>
            <w:rStyle w:val="IndexLink"/>
          </w:rPr>
          <w:t>Integrals</w:t>
          <w:tab/>
          <w:t>14</w:t>
        </w:r>
      </w:hyperlink>
    </w:p>
    <w:p>
      <w:pPr>
        <w:pStyle w:val="Contents1"/>
        <w:tabs>
          <w:tab w:val="right" w:pos="7200" w:leader="dot"/>
        </w:tabs>
        <w:rPr/>
      </w:pPr>
      <w:hyperlink w:anchor="__RefHeading___Toc1989_2114334055">
        <w:r>
          <w:rPr>
            <w:rStyle w:val="IndexLink"/>
          </w:rPr>
          <w:t>Popular Math Topics</w:t>
          <w:tab/>
          <w:t>14</w:t>
        </w:r>
      </w:hyperlink>
    </w:p>
    <w:p>
      <w:pPr>
        <w:pStyle w:val="Contents2"/>
        <w:tabs>
          <w:tab w:val="right" w:pos="6917" w:leader="dot"/>
        </w:tabs>
        <w:rPr/>
      </w:pPr>
      <w:hyperlink w:anchor="__RefHeading___Toc1991_2114334055">
        <w:r>
          <w:rPr>
            <w:rStyle w:val="IndexLink"/>
          </w:rPr>
          <w:t>Probability theory</w:t>
          <w:tab/>
          <w:t>14</w:t>
        </w:r>
      </w:hyperlink>
    </w:p>
    <w:p>
      <w:pPr>
        <w:pStyle w:val="Contents2"/>
        <w:tabs>
          <w:tab w:val="right" w:pos="6917" w:leader="dot"/>
        </w:tabs>
        <w:rPr/>
      </w:pPr>
      <w:hyperlink w:anchor="__RefHeading___Toc1993_2114334055">
        <w:r>
          <w:rPr>
            <w:rStyle w:val="IndexLink"/>
          </w:rPr>
          <w:t>Number Theory</w:t>
          <w:tab/>
          <w:t>14</w:t>
        </w:r>
      </w:hyperlink>
    </w:p>
    <w:p>
      <w:pPr>
        <w:pStyle w:val="Contents2"/>
        <w:tabs>
          <w:tab w:val="right" w:pos="6917" w:leader="dot"/>
        </w:tabs>
        <w:rPr/>
      </w:pPr>
      <w:hyperlink w:anchor="__RefHeading___Toc6305_2114334055">
        <w:r>
          <w:rPr>
            <w:rStyle w:val="IndexLink"/>
          </w:rPr>
          <w:t>Graph Theory</w:t>
          <w:tab/>
          <w:t>14</w:t>
        </w:r>
      </w:hyperlink>
    </w:p>
    <w:p>
      <w:pPr>
        <w:pStyle w:val="Contents2"/>
        <w:tabs>
          <w:tab w:val="right" w:pos="6917" w:leader="dot"/>
        </w:tabs>
        <w:rPr/>
      </w:pPr>
      <w:hyperlink w:anchor="__RefHeading___Toc6307_2114334055">
        <w:r>
          <w:rPr>
            <w:rStyle w:val="IndexLink"/>
          </w:rPr>
          <w:t>Combinatorics</w:t>
          <w:tab/>
          <w:t>14</w:t>
        </w:r>
      </w:hyperlink>
    </w:p>
    <w:p>
      <w:pPr>
        <w:pStyle w:val="Contents2"/>
        <w:tabs>
          <w:tab w:val="right" w:pos="6917" w:leader="dot"/>
        </w:tabs>
        <w:rPr/>
      </w:pPr>
      <w:hyperlink w:anchor="__RefHeading___Toc13523_2114334055">
        <w:r>
          <w:rPr>
            <w:rStyle w:val="IndexLink"/>
          </w:rPr>
          <w:t>Constants and Algorithms</w:t>
          <w:tab/>
          <w:t>14</w:t>
        </w:r>
      </w:hyperlink>
    </w:p>
    <w:p>
      <w:pPr>
        <w:pStyle w:val="Contents1"/>
        <w:tabs>
          <w:tab w:val="right" w:pos="7200" w:leader="dot"/>
        </w:tabs>
        <w:rPr/>
      </w:pPr>
      <w:hyperlink w:anchor="__RefHeading___Toc13525_2114334055">
        <w:r>
          <w:rPr>
            <w:rStyle w:val="IndexLink"/>
          </w:rPr>
          <w:t>Useful Everyday Math</w:t>
          <w:tab/>
          <w:t>15</w:t>
        </w:r>
      </w:hyperlink>
    </w:p>
    <w:p>
      <w:pPr>
        <w:pStyle w:val="Contents2"/>
        <w:tabs>
          <w:tab w:val="right" w:pos="6917" w:leader="dot"/>
        </w:tabs>
        <w:rPr/>
      </w:pPr>
      <w:hyperlink w:anchor="__RefHeading___Toc13527_2114334055">
        <w:r>
          <w:rPr>
            <w:rStyle w:val="IndexLink"/>
          </w:rPr>
          <w:t>Loans and Investments</w:t>
          <w:tab/>
          <w:t>16</w:t>
        </w:r>
      </w:hyperlink>
    </w:p>
    <w:p>
      <w:pPr>
        <w:pStyle w:val="Contents2"/>
        <w:tabs>
          <w:tab w:val="right" w:pos="6917" w:leader="dot"/>
        </w:tabs>
        <w:rPr/>
      </w:pPr>
      <w:hyperlink w:anchor="__RefHeading___Toc13529_2114334055">
        <w:r>
          <w:rPr>
            <w:rStyle w:val="IndexLink"/>
          </w:rPr>
          <w:t>Car Fuel Efficiency</w:t>
          <w:tab/>
          <w:t>16</w:t>
        </w:r>
      </w:hyperlink>
    </w:p>
    <w:p>
      <w:pPr>
        <w:pStyle w:val="Contents2"/>
        <w:tabs>
          <w:tab w:val="right" w:pos="6917" w:leader="dot"/>
        </w:tabs>
        <w:rPr/>
      </w:pPr>
      <w:hyperlink w:anchor="__RefHeading___Toc13531_2114334055">
        <w:r>
          <w:rPr>
            <w:rStyle w:val="IndexLink"/>
          </w:rPr>
          <w:t>Triangulation</w:t>
          <w:tab/>
          <w:t>16</w:t>
        </w:r>
      </w:hyperlink>
    </w:p>
    <w:p>
      <w:pPr>
        <w:pStyle w:val="Contents2"/>
        <w:tabs>
          <w:tab w:val="right" w:pos="6917" w:leader="dot"/>
        </w:tabs>
        <w:rPr/>
      </w:pPr>
      <w:hyperlink w:anchor="__RefHeading___Toc896_3723523419">
        <w:r>
          <w:rPr>
            <w:rStyle w:val="IndexLink"/>
          </w:rPr>
          <w:t>Linear Predictions</w:t>
          <w:tab/>
          <w:t>16</w:t>
        </w:r>
      </w:hyperlink>
    </w:p>
    <w:p>
      <w:pPr>
        <w:pStyle w:val="Contents2"/>
        <w:tabs>
          <w:tab w:val="right" w:pos="6917" w:leader="dot"/>
        </w:tabs>
        <w:rPr/>
      </w:pPr>
      <w:hyperlink w:anchor="__RefHeading___Toc898_3723523419">
        <w:r>
          <w:rPr>
            <w:rStyle w:val="IndexLink"/>
          </w:rPr>
          <w:t>Artificial Intelligence</w:t>
          <w:tab/>
          <w:t>16</w:t>
        </w:r>
      </w:hyperlink>
    </w:p>
    <w:p>
      <w:pPr>
        <w:pStyle w:val="Contents1"/>
        <w:tabs>
          <w:tab w:val="right" w:pos="7200" w:leader="dot"/>
        </w:tabs>
        <w:rPr/>
      </w:pPr>
      <w:hyperlink w:anchor="__RefHeading___Toc13535_2114334055">
        <w:r>
          <w:rPr>
            <w:rStyle w:val="IndexLink"/>
          </w:rPr>
          <w:t>Problems</w:t>
          <w:tab/>
          <w:t>16</w:t>
        </w:r>
      </w:hyperlink>
    </w:p>
    <w:p>
      <w:pPr>
        <w:pStyle w:val="Contents1"/>
        <w:tabs>
          <w:tab w:val="right" w:pos="7200" w:leader="dot"/>
        </w:tabs>
        <w:rPr/>
      </w:pPr>
      <w:hyperlink w:anchor="__RefHeading___Toc1995_2114334055">
        <w:r>
          <w:rPr>
            <w:rStyle w:val="IndexLink"/>
          </w:rPr>
          <w:t>Appendixes</w:t>
          <w:tab/>
          <w:t>16</w:t>
        </w:r>
      </w:hyperlink>
    </w:p>
    <w:p>
      <w:pPr>
        <w:pStyle w:val="Contents2"/>
        <w:tabs>
          <w:tab w:val="right" w:pos="6917" w:leader="dot"/>
        </w:tabs>
        <w:rPr/>
      </w:pPr>
      <w:hyperlink w:anchor="__RefHeading___Toc6309_2114334055">
        <w:r>
          <w:rPr>
            <w:rStyle w:val="IndexLink"/>
          </w:rPr>
          <w:t>Math Notation</w:t>
          <w:tab/>
          <w:t>16</w:t>
        </w:r>
      </w:hyperlink>
    </w:p>
    <w:p>
      <w:pPr>
        <w:pStyle w:val="Contents2"/>
        <w:tabs>
          <w:tab w:val="right" w:pos="6917" w:leader="dot"/>
        </w:tabs>
        <w:rPr/>
      </w:pPr>
      <w:hyperlink w:anchor="__RefHeading___Toc6311_2114334055">
        <w:r>
          <w:rPr>
            <w:rStyle w:val="IndexLink"/>
          </w:rPr>
          <w:t>Set Notation</w:t>
          <w:tab/>
          <w:t>16</w:t>
        </w:r>
      </w:hyperlink>
    </w:p>
    <w:p>
      <w:pPr>
        <w:pStyle w:val="Contents2"/>
        <w:tabs>
          <w:tab w:val="right" w:pos="6917" w:leader="dot"/>
        </w:tabs>
        <w:rPr/>
      </w:pPr>
      <w:hyperlink w:anchor="__RefHeading___Toc6313_2114334055">
        <w:r>
          <w:rPr>
            <w:rStyle w:val="IndexLink"/>
          </w:rPr>
          <w:t>Vector and Matrix Notation</w:t>
          <w:tab/>
          <w:t>16</w:t>
        </w:r>
      </w:hyperlink>
    </w:p>
    <w:p>
      <w:pPr>
        <w:pStyle w:val="Contents2"/>
        <w:tabs>
          <w:tab w:val="right" w:pos="6917" w:leader="dot"/>
        </w:tabs>
        <w:rPr/>
      </w:pPr>
      <w:hyperlink w:anchor="__RefHeading___Toc6315_2114334055">
        <w:r>
          <w:rPr>
            <w:rStyle w:val="IndexLink"/>
          </w:rPr>
          <w:t>Complex Numbers Notation</w:t>
          <w:tab/>
          <w:t>16</w:t>
        </w:r>
      </w:hyperlink>
    </w:p>
    <w:p>
      <w:pPr>
        <w:pStyle w:val="Contents2"/>
        <w:tabs>
          <w:tab w:val="right" w:pos="6917" w:leader="dot"/>
        </w:tabs>
        <w:rPr/>
      </w:pPr>
      <w:hyperlink w:anchor="__RefHeading___Toc6317_2114334055">
        <w:r>
          <w:rPr>
            <w:rStyle w:val="IndexLink"/>
          </w:rPr>
          <w:t>Calculus Notation</w:t>
          <w:tab/>
          <w:t>16</w:t>
        </w:r>
      </w:hyperlink>
      <w:r>
        <w:fldChar w:fldCharType="end"/>
      </w:r>
    </w:p>
    <w:p>
      <w:pPr>
        <w:pStyle w:val="Normal"/>
        <w:jc w:val="center"/>
        <w:rPr/>
      </w:pPr>
      <w:r>
        <w:rPr/>
      </w:r>
    </w:p>
    <w:p>
      <w:pPr>
        <w:pStyle w:val="Heading1"/>
        <w:numPr>
          <w:ilvl w:val="0"/>
          <w:numId w:val="0"/>
        </w:numPr>
        <w:rPr/>
      </w:pPr>
      <w:r>
        <w:rPr/>
      </w:r>
      <w:r>
        <w:br w:type="page"/>
      </w:r>
    </w:p>
    <w:p>
      <w:pPr>
        <w:pStyle w:val="Heading1"/>
        <w:numPr>
          <w:ilvl w:val="0"/>
          <w:numId w:val="1"/>
        </w:numPr>
        <w:rPr/>
      </w:pPr>
      <w:bookmarkStart w:id="0" w:name="__RefHeading___Toc471_2114334055"/>
      <w:bookmarkEnd w:id="0"/>
      <w:r>
        <w:rPr/>
        <w:t>Preface</w:t>
      </w:r>
    </w:p>
    <w:p>
      <w:pPr>
        <w:pStyle w:val="TextBody"/>
        <w:rPr/>
      </w:pPr>
      <w:r>
        <w:rPr/>
        <w:tab/>
        <w:t xml:space="preserve">Math is the definitive, yet human-perceivable </w:t>
      </w:r>
      <w:r>
        <w:rPr/>
        <w:t>way</w:t>
      </w:r>
      <w:r>
        <w:rPr/>
        <w:t xml:space="preserve"> of </w:t>
      </w:r>
      <w:r>
        <w:rPr/>
        <w:t xml:space="preserve">describing </w:t>
      </w:r>
      <w:r>
        <w:rPr/>
        <w:t xml:space="preserve">the universe. </w:t>
      </w:r>
      <w:r>
        <w:rPr/>
        <w:t xml:space="preserve">We can express any feature of any object in math terms. Even when no concrete numbers are taken, we can still use variables denoting features and create a model to depict real-world events. Furthermore, laws of math exist in the abstract as well, even without being put in context of real-world practical calculations. Some even say this is a proof of a divine design. </w:t>
      </w:r>
    </w:p>
    <w:p>
      <w:pPr>
        <w:pStyle w:val="TextBody"/>
        <w:rPr>
          <w:rFonts w:ascii="Ubuntu" w:hAnsi="Ubuntu"/>
        </w:rPr>
      </w:pPr>
      <w:r>
        <w:rPr/>
        <w:tab/>
        <w:t xml:space="preserve">Whether or not </w:t>
      </w:r>
      <w:r>
        <w:rPr/>
        <w:t>this</w:t>
      </w:r>
      <w:r>
        <w:rPr/>
        <w:t xml:space="preserve"> is true</w:t>
      </w:r>
      <w:r>
        <w:rPr/>
        <w:t xml:space="preserve">, mathematics has the potential to expand minds and inspire the creator which lies in all of us. Once you acquire the confidence to produce and perceive mathematical models in topics that concern you, you will experience a moment of empowerment and wisdom. Or what we often refer to as “a-ha moment”. </w:t>
      </w:r>
    </w:p>
    <w:p>
      <w:pPr>
        <w:pStyle w:val="TextBody"/>
        <w:rPr/>
      </w:pPr>
      <w:r>
        <w:rPr/>
        <w:tab/>
      </w:r>
      <w:r>
        <w:rPr/>
        <w:t xml:space="preserve">This alone is a good reason to study math, but there are more. Have an upcoming exam, aim to solve a more complex problem in your job, fill in knowledge gaps or just leverage your </w:t>
      </w:r>
      <w:commentRangeStart w:id="0"/>
      <w:r>
        <w:rPr/>
        <w:t>general culture. My hope is this book will make a good friend on your way of learning math.</w:t>
      </w:r>
      <w:commentRangeEnd w:id="0"/>
      <w:r>
        <w:commentReference w:id="0"/>
      </w:r>
      <w:r>
        <w:rPr/>
      </w:r>
    </w:p>
    <w:p>
      <w:pPr>
        <w:pStyle w:val="Heading2"/>
        <w:numPr>
          <w:ilvl w:val="1"/>
          <w:numId w:val="1"/>
        </w:numPr>
        <w:rPr/>
      </w:pPr>
      <w:bookmarkStart w:id="1" w:name="__RefHeading___Toc6302_2114334055"/>
      <w:bookmarkEnd w:id="1"/>
      <w:r>
        <w:rPr/>
        <w:t>About the book</w:t>
      </w:r>
    </w:p>
    <w:p>
      <w:pPr>
        <w:pStyle w:val="TextBody"/>
        <w:rPr/>
      </w:pPr>
      <w:r>
        <w:rPr/>
        <w:tab/>
        <w:t xml:space="preserve">The book covers chosen mathematical topics which I believe to be essential and lay a good foundation </w:t>
      </w:r>
      <w:r>
        <w:rPr/>
        <w:t xml:space="preserve">before </w:t>
      </w:r>
      <w:r>
        <w:rPr/>
        <w:t xml:space="preserve">more specialized literature. The book aims to build up your confidence in math by </w:t>
      </w:r>
      <w:r>
        <w:rPr/>
        <w:t>explaining wide variety of topics. Each chapter is self sufficient and can be looked up individually. Use the book as a structured mini-reference.</w:t>
      </w:r>
    </w:p>
    <w:p>
      <w:pPr>
        <w:pStyle w:val="Heading2"/>
        <w:numPr>
          <w:ilvl w:val="1"/>
          <w:numId w:val="1"/>
        </w:numPr>
        <w:rPr/>
      </w:pPr>
      <w:bookmarkStart w:id="2" w:name="__RefHeading___Toc569_2114334055"/>
      <w:bookmarkEnd w:id="2"/>
      <w:r>
        <w:rPr/>
        <w:t>About the reader</w:t>
      </w:r>
    </w:p>
    <w:p>
      <w:pPr>
        <w:pStyle w:val="TextBody"/>
        <w:rPr/>
      </w:pPr>
      <w:r>
        <w:rPr/>
        <w:tab/>
        <w:t xml:space="preserve">The wide public </w:t>
      </w:r>
      <w:r>
        <w:rPr/>
        <w:t xml:space="preserve">and students </w:t>
      </w:r>
      <w:r>
        <w:rPr/>
        <w:t>will equally benefit of this reading. Whether you need a different aspect on material you met before or introduction to new stuff, I got you covered. Either way you get a gentle walk-through the topics we cover here.</w:t>
      </w:r>
    </w:p>
    <w:p>
      <w:pPr>
        <w:pStyle w:val="TextBody"/>
        <w:rPr/>
      </w:pPr>
      <w:r>
        <w:rPr/>
        <w:tab/>
        <w:t xml:space="preserve">Math is often seen to be hard. Lots of people say they “hate” it and believe they are just “not a math person”. While we all have our differences, most of those who give up on math fall victims of known bad practices in teaching, learning or both. Some  give up if the “a-ha” moment doesn’t come when they expect it, when it’s just around the corner. It just breaks my heart. My biggest reward is to see such a wandering soul finding the </w:t>
      </w:r>
      <w:r>
        <w:rPr/>
        <w:t>path they’re looking for</w:t>
      </w:r>
      <w:r>
        <w:rPr/>
        <w:t xml:space="preserve">. </w:t>
      </w:r>
    </w:p>
    <w:p>
      <w:pPr>
        <w:pStyle w:val="TextBody"/>
        <w:rPr/>
      </w:pPr>
      <w:r>
        <w:rPr/>
        <w:tab/>
      </w:r>
      <w:r>
        <w:rPr/>
        <w:t>My promise to the reader is that everybody can learn math to the extent he needs. There’s no such thing as “not-a-math-person”. Your no less than “a-person” and persons can learn math. I know it because I’m a person myself and I did it. There’s nothing alien or cryptic about it. Just some concentrated effort on some well put material.</w:t>
      </w:r>
    </w:p>
    <w:p>
      <w:pPr>
        <w:pStyle w:val="Heading2"/>
        <w:numPr>
          <w:ilvl w:val="1"/>
          <w:numId w:val="1"/>
        </w:numPr>
        <w:rPr/>
      </w:pPr>
      <w:bookmarkStart w:id="3" w:name="__RefHeading___Toc571_2114334055"/>
      <w:bookmarkEnd w:id="3"/>
      <w:r>
        <w:rPr/>
        <w:t>About the author</w:t>
      </w:r>
    </w:p>
    <w:p>
      <w:pPr>
        <w:pStyle w:val="TextBody"/>
        <w:rPr/>
      </w:pPr>
      <w:r>
        <w:rPr/>
        <w:t xml:space="preserve">I have been developing software my whole </w:t>
      </w:r>
      <w:commentRangeStart w:id="1"/>
      <w:r>
        <w:rPr/>
        <w:t>consent</w:t>
      </w:r>
      <w:r>
        <w:rPr/>
      </w:r>
      <w:commentRangeEnd w:id="1"/>
      <w:r>
        <w:commentReference w:id="1"/>
      </w:r>
      <w:r>
        <w:rPr/>
        <w:t xml:space="preserve"> life. I chased a career and then </w:t>
      </w:r>
      <w:r>
        <w:rPr/>
        <w:t xml:space="preserve">delved into entrepreneurship. All of my work until recently has been unrelated to math beyond basic arithmetics, equations and formulas. </w:t>
      </w:r>
    </w:p>
    <w:p>
      <w:pPr>
        <w:pStyle w:val="TextBody"/>
        <w:rPr/>
      </w:pPr>
      <w:r>
        <w:rPr/>
        <w:t xml:space="preserve">With AI (Artificial Intelligence) and Data Science taking major role in the industry it become necessary to step up my math skills. I took individual classes and researched on my own. At first I was unsure, even scared. I was uncomfortable with math since I was a kid. But in time I came to know math is as reachable as you are dedicated. </w:t>
      </w:r>
    </w:p>
    <w:p>
      <w:pPr>
        <w:pStyle w:val="TextBody"/>
        <w:rPr/>
      </w:pPr>
      <w:r>
        <w:rPr/>
        <w:t xml:space="preserve">I have proved this to work for me in many areas like guitar playing, motorcycling and sports. </w:t>
      </w:r>
      <w:r>
        <w:rPr/>
        <w:t xml:space="preserve">Recently I discovered teaching to be a new passion of mine. I have been counseling friends and mentoring  younger colleagues for a while now. This book is my first attempt to approach this matter directly. </w:t>
      </w:r>
      <w:commentRangeStart w:id="2"/>
      <w:r>
        <w:rPr/>
        <w:t>My sincere hope is to help my readers’ succeed in their learning path and know I have a small part of it.</w:t>
      </w:r>
      <w:commentRangeEnd w:id="2"/>
      <w:r>
        <w:commentReference w:id="2"/>
      </w:r>
      <w:r>
        <w:rPr/>
      </w:r>
    </w:p>
    <w:p>
      <w:pPr>
        <w:pStyle w:val="Heading1"/>
        <w:numPr>
          <w:ilvl w:val="0"/>
          <w:numId w:val="1"/>
        </w:numPr>
        <w:rPr/>
      </w:pPr>
      <w:bookmarkStart w:id="4" w:name="__RefHeading___Toc15002_2114334055"/>
      <w:bookmarkEnd w:id="4"/>
      <w:r>
        <w:rPr/>
        <w:t xml:space="preserve">Learning </w:t>
      </w:r>
      <w:r>
        <w:rPr/>
        <w:t>and reading</w:t>
      </w:r>
    </w:p>
    <w:p>
      <w:pPr>
        <w:pStyle w:val="TextBody"/>
        <w:rPr/>
      </w:pPr>
      <w:r>
        <w:rPr/>
        <w:t xml:space="preserve">We learn our whole life. </w:t>
      </w:r>
      <w:r>
        <w:rPr/>
        <w:t xml:space="preserve">Yet learning itself as a skill is often undervalued. The way you consume and make use of information determines the pace you will keep, volumes you will reach and time you will remember what you learned. This is why it’s important to have at least some of idea of some good learning practices. </w:t>
      </w:r>
    </w:p>
    <w:p>
      <w:pPr>
        <w:pStyle w:val="Heading2"/>
        <w:numPr>
          <w:ilvl w:val="1"/>
          <w:numId w:val="1"/>
        </w:numPr>
        <w:rPr/>
      </w:pPr>
      <w:bookmarkStart w:id="5" w:name="__RefHeading___Toc1948_716065465"/>
      <w:bookmarkEnd w:id="5"/>
      <w:r>
        <w:rPr/>
        <w:t>Read enough –</w:t>
      </w:r>
      <w:r>
        <w:rPr/>
        <w:t xml:space="preserve"> critical volume</w:t>
      </w:r>
    </w:p>
    <w:p>
      <w:pPr>
        <w:pStyle w:val="TextBody"/>
        <w:rPr/>
      </w:pPr>
      <w:r>
        <w:rPr/>
        <w:t>Human brain is good at storing abstract ideas rather than technical facts. But to extract a model from a set of facts, you need a certain minimum level of perceived information.  Reading and writing itself is unnatural to humans as it presents a single line of information unlike drawing. It’s said “a picture is worth a thousand words” for that reason – the picture contains a lot of facts available to the brain simultaneously. To obtain this with reading you to be prepared with patience. You just need to read a lot to gain that critical volume of facts for your brain to form conclusions, models and associations.</w:t>
      </w:r>
    </w:p>
    <w:p>
      <w:pPr>
        <w:pStyle w:val="Heading2"/>
        <w:numPr>
          <w:ilvl w:val="1"/>
          <w:numId w:val="1"/>
        </w:numPr>
        <w:rPr/>
      </w:pPr>
      <w:r>
        <w:rPr/>
      </w:r>
    </w:p>
    <w:p>
      <w:pPr>
        <w:pStyle w:val="Heading2"/>
        <w:numPr>
          <w:ilvl w:val="1"/>
          <w:numId w:val="1"/>
        </w:numPr>
        <w:rPr/>
      </w:pPr>
      <w:bookmarkStart w:id="6" w:name="__RefHeading___Toc1950_716065465"/>
      <w:bookmarkEnd w:id="6"/>
      <w:r>
        <w:rPr/>
        <w:t>Read often – habit</w:t>
      </w:r>
    </w:p>
    <w:p>
      <w:pPr>
        <w:pStyle w:val="TextBody"/>
        <w:rPr/>
      </w:pPr>
      <w:r>
        <w:rPr/>
        <w:t xml:space="preserve">By reading often you will get used to learn and get into learning mode </w:t>
      </w:r>
      <w:r>
        <w:rPr/>
        <w:t>faster and easier</w:t>
      </w:r>
      <w:r>
        <w:rPr/>
        <w:t xml:space="preserve">.  </w:t>
      </w:r>
      <w:r>
        <w:rPr/>
        <w:t xml:space="preserve">Associations will build up in your mind that will connect with the material you’re learning. It will create “context” for your mind to work in, which will increase your focus. Reading often gives you regular chances to get the grasp on the material. </w:t>
      </w:r>
    </w:p>
    <w:p>
      <w:pPr>
        <w:pStyle w:val="TextBody"/>
        <w:rPr/>
      </w:pPr>
      <w:r>
        <w:rPr/>
        <w:t>Imagine if your being asked out of the sudden about a dear friend of yours who you haven’t heard from for ages. You need to think about it for a while but you can recall. But if you’re asked about a distant acquaintance who you barely know but see very often – you will recall the little you know about him immediately.</w:t>
      </w:r>
    </w:p>
    <w:p>
      <w:pPr>
        <w:pStyle w:val="TextBody"/>
        <w:rPr/>
      </w:pPr>
      <w:r>
        <w:rPr/>
        <w:t>It’s also a good habit and habits don’t cost will power.</w:t>
      </w:r>
    </w:p>
    <w:p>
      <w:pPr>
        <w:pStyle w:val="TextBody"/>
        <w:rPr/>
      </w:pPr>
      <w:r>
        <w:rPr/>
        <w:t>Also try s</w:t>
      </w:r>
      <w:r>
        <w:rPr/>
        <w:t xml:space="preserve">leeping over the material you’ve read also helps is move from the short-term to the long-term memory. This gives you time </w:t>
      </w:r>
      <w:r>
        <w:rPr/>
        <w:t>for the material to sink in.</w:t>
      </w:r>
    </w:p>
    <w:p>
      <w:pPr>
        <w:pStyle w:val="Heading2"/>
        <w:numPr>
          <w:ilvl w:val="1"/>
          <w:numId w:val="1"/>
        </w:numPr>
        <w:rPr/>
      </w:pPr>
      <w:bookmarkStart w:id="7" w:name="__RefHeading___Toc1952_716065465"/>
      <w:bookmarkEnd w:id="7"/>
      <w:r>
        <w:rPr/>
        <w:t>T</w:t>
      </w:r>
      <w:r>
        <w:rPr/>
        <w:t>ake notes –</w:t>
      </w:r>
      <w:r>
        <w:rPr/>
        <w:t xml:space="preserve"> mind associations</w:t>
      </w:r>
    </w:p>
    <w:p>
      <w:pPr>
        <w:pStyle w:val="TextBody"/>
        <w:rPr/>
      </w:pPr>
      <w:r>
        <w:rPr/>
        <w:t xml:space="preserve">Take notes to formalize associations you created while learning. They will get you </w:t>
      </w:r>
      <w:r>
        <w:rPr/>
        <w:t>in context and will walk you through the whole material they cover very fast. While they make sense mostly to you, your notes should be what makes most sense to you at all.</w:t>
      </w:r>
    </w:p>
    <w:p>
      <w:pPr>
        <w:pStyle w:val="TextBody"/>
        <w:rPr/>
      </w:pPr>
      <w:r>
        <w:rPr/>
        <w:t xml:space="preserve">Mind that taking notes is a skill you build with practice. In time you will develop better feeling for what helps you recall later on. </w:t>
      </w:r>
      <w:r>
        <w:rPr/>
        <w:t>Even brief and chaotic notes can be very telling and even more so when reorganized after the learning session is over.</w:t>
      </w:r>
    </w:p>
    <w:p>
      <w:pPr>
        <w:pStyle w:val="Heading2"/>
        <w:numPr>
          <w:ilvl w:val="1"/>
          <w:numId w:val="1"/>
        </w:numPr>
        <w:rPr/>
      </w:pPr>
      <w:bookmarkStart w:id="8" w:name="__RefHeading___Toc1954_716065465"/>
      <w:bookmarkEnd w:id="8"/>
      <w:r>
        <w:rPr/>
        <w:t xml:space="preserve">Re-read </w:t>
      </w:r>
      <w:r>
        <w:rPr/>
        <w:t xml:space="preserve">material – consolidate </w:t>
      </w:r>
    </w:p>
    <w:p>
      <w:pPr>
        <w:pStyle w:val="TextBody"/>
        <w:rPr/>
      </w:pPr>
      <w:r>
        <w:rPr/>
        <w:t xml:space="preserve">Reading again something you’ve </w:t>
      </w:r>
      <w:r>
        <w:rPr/>
        <w:t xml:space="preserve">already </w:t>
      </w:r>
      <w:r>
        <w:rPr/>
        <w:t xml:space="preserve">covered, even briefly, </w:t>
      </w:r>
      <w:r>
        <w:rPr/>
        <w:t>strengthens the associations you built with the material at a very low cost. Re-reading books (or even re-watching movies) will expose you in different mood and state to the same material and give you opportunity to extract conclusions beyond the facts.</w:t>
      </w:r>
    </w:p>
    <w:p>
      <w:pPr>
        <w:pStyle w:val="TextBody"/>
        <w:rPr/>
      </w:pPr>
      <w:r>
        <w:rPr/>
        <w:t>This also helps with material you don’t yet understand. Just running your eyes through the pages every now and then will give you an opportunity to notice different things each time. First, you’ll remember the layout, then the logical structure, then basic facts and so on until you “click” and you will progress before you know it. Don’t necessarily set your goal to get everything this time. Aim to get “something”. This way you build up knowledge each time, you don’t burnout from struggling, you don’t feel guilty for not progressing as much as you wished and you feel safe and stimulated to try again.</w:t>
      </w:r>
    </w:p>
    <w:p>
      <w:pPr>
        <w:pStyle w:val="Heading2"/>
        <w:numPr>
          <w:ilvl w:val="1"/>
          <w:numId w:val="1"/>
        </w:numPr>
        <w:rPr/>
      </w:pPr>
      <w:r>
        <w:rPr/>
      </w:r>
    </w:p>
    <w:p>
      <w:pPr>
        <w:pStyle w:val="Heading1"/>
        <w:numPr>
          <w:ilvl w:val="0"/>
          <w:numId w:val="1"/>
        </w:numPr>
        <w:rPr/>
      </w:pPr>
      <w:bookmarkStart w:id="9" w:name="__RefHeading___Toc573_2114334055"/>
      <w:bookmarkEnd w:id="9"/>
      <w:r>
        <w:rPr/>
        <w:t>Introduction</w:t>
      </w:r>
    </w:p>
    <w:p>
      <w:pPr>
        <w:pStyle w:val="Heading2"/>
        <w:numPr>
          <w:ilvl w:val="1"/>
          <w:numId w:val="1"/>
        </w:numPr>
        <w:rPr/>
      </w:pPr>
      <w:bookmarkStart w:id="10" w:name="__RefHeading___Toc675_2114334055"/>
      <w:bookmarkEnd w:id="10"/>
      <w:r>
        <w:rPr/>
        <w:t xml:space="preserve">On notation </w:t>
      </w:r>
      <w:r>
        <w:rPr/>
        <w:t>(find a suitable place for the topic)</w:t>
      </w:r>
    </w:p>
    <w:p>
      <w:pPr>
        <w:pStyle w:val="TextBody"/>
        <w:rPr/>
      </w:pPr>
      <w:r>
        <w:rPr/>
        <w:t xml:space="preserve">The first thing that scares people off of math is weird looking symbols, the notation. </w:t>
      </w:r>
    </w:p>
    <w:p>
      <w:pPr>
        <w:pStyle w:val="TextBody"/>
        <w:rPr/>
      </w:pPr>
      <w:r>
        <w:rPr/>
        <w:t>Notation is necessary because it brings your ideas unambiguously to any reader. Imagine if you there were no unified terminology and you had to describe common facts in your words:</w:t>
      </w:r>
    </w:p>
    <w:p>
      <w:pPr>
        <w:pStyle w:val="Quotations"/>
        <w:rPr>
          <w:i/>
          <w:i/>
          <w:iCs/>
        </w:rPr>
      </w:pPr>
      <w:r>
        <w:rPr>
          <w:i/>
          <w:iCs/>
        </w:rPr>
        <w:t xml:space="preserve">A figure which consists of four lines, each connected with next one in either end, in a such a way </w:t>
      </w:r>
      <w:r>
        <w:rPr>
          <w:i/>
          <w:iCs/>
        </w:rPr>
        <w:t>there are two pairs of parallel lines and each pair of connected lines builds a 90</w:t>
      </w:r>
      <w:r>
        <w:rPr>
          <w:rFonts w:ascii="Liberation Serif" w:hAnsi="Liberation Serif"/>
          <w:i/>
          <w:iCs/>
        </w:rPr>
        <w:t xml:space="preserve">° </w:t>
      </w:r>
      <w:r>
        <w:rPr>
          <w:i/>
          <w:iCs/>
        </w:rPr>
        <w:t xml:space="preserve"> angle.</w:t>
      </w:r>
    </w:p>
    <w:p>
      <w:pPr>
        <w:pStyle w:val="Quotations"/>
        <w:rPr>
          <w:i/>
          <w:i/>
          <w:iCs/>
        </w:rPr>
      </w:pPr>
      <w:r>
        <w:rPr>
          <w:i/>
          <w:iCs/>
        </w:rPr>
        <w:t>Parallel means …</w:t>
      </w:r>
    </w:p>
    <w:p>
      <w:pPr>
        <w:pStyle w:val="TextBody"/>
        <w:rPr/>
      </w:pPr>
      <w:r>
        <w:rPr/>
        <w:t xml:space="preserve">The above text describes a </w:t>
      </w:r>
      <w:r>
        <w:rPr>
          <w:i/>
          <w:iCs/>
        </w:rPr>
        <w:t>square</w:t>
      </w:r>
      <w:r>
        <w:rPr/>
        <w:t>.</w:t>
      </w:r>
    </w:p>
    <w:p>
      <w:pPr>
        <w:pStyle w:val="TextBody"/>
        <w:rPr/>
      </w:pPr>
      <w:r>
        <w:rPr/>
        <w:t>Notation also allows to squash complex equations and formulas into meaningful letters and signs which uniquely identify the content and allow you to consider them in the abstract.</w:t>
      </w:r>
    </w:p>
    <w:p>
      <w:pPr>
        <w:pStyle w:val="TextBody"/>
        <w:rPr/>
      </w:pPr>
      <w:r>
        <w:rPr/>
        <w:t>N</w:t>
      </w:r>
      <w:r>
        <w:rPr/>
        <w:t xml:space="preserve">otation is well worth your effort in learning and getting used with it. </w:t>
      </w:r>
      <w:r>
        <w:rPr/>
        <w:t>It’s the human dialect of Language of the Universe.</w:t>
      </w:r>
    </w:p>
    <w:p>
      <w:pPr>
        <w:pStyle w:val="Heading1"/>
        <w:numPr>
          <w:ilvl w:val="0"/>
          <w:numId w:val="1"/>
        </w:numPr>
        <w:rPr/>
      </w:pPr>
      <w:bookmarkStart w:id="11" w:name="__RefHeading___Toc475_2114334055"/>
      <w:bookmarkEnd w:id="11"/>
      <w:r>
        <w:rPr/>
        <w:t xml:space="preserve">Basic </w:t>
      </w:r>
      <w:r>
        <w:rPr/>
        <w:t>Algebra</w:t>
      </w:r>
    </w:p>
    <w:p>
      <w:pPr>
        <w:pStyle w:val="Heading2"/>
        <w:numPr>
          <w:ilvl w:val="1"/>
          <w:numId w:val="1"/>
        </w:numPr>
        <w:rPr/>
      </w:pPr>
      <w:bookmarkStart w:id="12" w:name="__RefHeading___Toc477_2114334055"/>
      <w:bookmarkEnd w:id="12"/>
      <w:r>
        <w:rPr/>
        <w:t>Numbers</w:t>
      </w:r>
    </w:p>
    <w:p>
      <w:pPr>
        <w:pStyle w:val="TextBody"/>
        <w:rPr/>
      </w:pPr>
      <w:r>
        <w:rPr/>
        <w:t>We will start by describing numbers and operations we can do with them. You should be familiar with the number line:</w:t>
      </w:r>
    </w:p>
    <w:p>
      <w:pPr>
        <w:pStyle w:val="TextBody"/>
        <w:jc w:val="center"/>
        <w:rPr/>
      </w:pPr>
      <w:r>
        <w:rPr/>
        <mc:AlternateContent>
          <mc:Choice Requires="wps">
            <w:drawing>
              <wp:anchor behindDoc="0" distT="0" distB="0" distL="0" distR="0" simplePos="0" locked="0" layoutInCell="1" allowOverlap="1" relativeHeight="2">
                <wp:simplePos x="0" y="0"/>
                <wp:positionH relativeFrom="column">
                  <wp:posOffset>1124585</wp:posOffset>
                </wp:positionH>
                <wp:positionV relativeFrom="paragraph">
                  <wp:posOffset>170180</wp:posOffset>
                </wp:positionV>
                <wp:extent cx="2437765" cy="12065"/>
                <wp:effectExtent l="0" t="0" r="0" b="0"/>
                <wp:wrapNone/>
                <wp:docPr id="1" name="Shape1"/>
                <a:graphic xmlns:a="http://schemas.openxmlformats.org/drawingml/2006/main">
                  <a:graphicData uri="http://schemas.microsoft.com/office/word/2010/wordprocessingShape">
                    <wps:wsp>
                      <wps:cNvSpPr/>
                      <wps:spPr>
                        <a:xfrm flipV="1">
                          <a:off x="0" y="0"/>
                          <a:ext cx="2437200" cy="115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88.55pt,12.95pt" to="280.4pt,13.8pt" ID="Shape1"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TextBody"/>
        <w:jc w:val="center"/>
        <w:rPr/>
      </w:pPr>
      <w:r>
        <w:rPr/>
        <w:t>1</w:t>
        <w:tab/>
        <w:t>2</w:t>
        <w:tab/>
        <w:t>3</w:t>
        <w:tab/>
      </w:r>
      <w:r>
        <w:rPr/>
        <w:t>4</w:t>
        <w:tab/>
        <w:t>5</w:t>
        <w:tab/>
        <w:t>6</w:t>
      </w:r>
    </w:p>
    <w:p>
      <w:pPr>
        <w:pStyle w:val="TextBody"/>
        <w:rPr/>
      </w:pPr>
      <w:r>
        <w:rPr/>
        <w:t xml:space="preserve">Those are the numbers </w:t>
      </w:r>
      <w:r>
        <w:rPr/>
        <w:t xml:space="preserve">we use to count things in nature. 1 motorcycle, 100 000 000 dollars. That’s why we call them </w:t>
      </w:r>
      <w:r>
        <w:rPr>
          <w:i/>
          <w:iCs/>
        </w:rPr>
        <w:t>natural numbers</w:t>
      </w:r>
      <w:r>
        <w:rPr>
          <w:i w:val="false"/>
          <w:iCs w:val="false"/>
        </w:rPr>
        <w:t xml:space="preserve"> and denote them like so:</w:t>
      </w:r>
    </w:p>
    <w:p>
      <w:pPr>
        <w:pStyle w:val="TextBody"/>
        <w:jc w:val="center"/>
        <w:rPr/>
      </w:pPr>
      <w:r>
        <w:rPr>
          <w:i w:val="false"/>
          <w:iCs w:val="false"/>
        </w:rPr>
        <w:t xml:space="preserve"> </w:t>
      </w:r>
      <w:r>
        <w:rPr>
          <w:i w:val="false"/>
          <w:iCs w:val="false"/>
        </w:rPr>
      </w:r>
      <w:r>
        <mc:AlternateContent>
          <mc:Choice Requires="wps">
            <w:drawing>
              <wp:inline distT="0" distB="0" distL="72390" distR="72390">
                <wp:extent cx="2433955" cy="668655"/>
                <wp:effectExtent l="0" t="0" r="0" b="0"/>
                <wp:docPr id="2" name="Frame3"/>
                <a:graphic xmlns:a="http://schemas.openxmlformats.org/drawingml/2006/main">
                  <a:graphicData uri="http://schemas.microsoft.com/office/word/2010/wordprocessingShape">
                    <wps:wsp>
                      <wps:cNvSpPr txBox="1"/>
                      <wps:spPr>
                        <a:xfrm>
                          <a:off x="0" y="0"/>
                          <a:ext cx="2433955" cy="668655"/>
                        </a:xfrm>
                        <a:prstGeom prst="rect"/>
                      </wps:spPr>
                      <wps:txbx>
                        <w:txbxContent>
                          <w:p>
                            <w:pPr>
                              <w:pStyle w:val="Figure"/>
                              <w:spacing w:before="120" w:after="120"/>
                              <w:rPr/>
                            </w:pPr>
                            <w:r>
                              <w:rPr/>
                            </w:r>
                            <m:oMath xmlns:m="http://schemas.openxmlformats.org/officeDocument/2006/math">
                              <m:r>
                                <m:t xml:space="preserve">N</m:t>
                              </m:r>
                              <m:r>
                                <m:t xml:space="preserve">=</m:t>
                              </m:r>
                              <m:r>
                                <m:t xml:space="preserve">{</m:t>
                              </m:r>
                              <m:r>
                                <m:t xml:space="preserve">1,</m:t>
                              </m:r>
                              <m:r>
                                <m:t xml:space="preserve">2,</m:t>
                              </m:r>
                              <m:r>
                                <m:t xml:space="preserve">3,</m:t>
                              </m:r>
                              <m:r>
                                <m:t xml:space="preserve">4,</m:t>
                              </m:r>
                              <m:r>
                                <m:t xml:space="preserve">5,</m:t>
                              </m:r>
                              <m:r>
                                <m:t xml:space="preserve">6,</m:t>
                              </m:r>
                              <m:r>
                                <m:t xml:space="preserve">7,</m:t>
                              </m:r>
                              <m:r>
                                <m:t xml:space="preserve">.</m:t>
                              </m:r>
                              <m:r>
                                <m:t xml:space="preserve">.</m:t>
                              </m:r>
                              <m:r>
                                <m:t xml:space="preserve">.</m:t>
                              </m:r>
                              <m:r>
                                <m:t xml:space="preserve">}</m:t>
                              </m:r>
                            </m:oMath>
                          </w:p>
                          <w:p>
                            <w:pPr>
                              <w:pStyle w:val="Figure"/>
                              <w:spacing w:before="120" w:after="120"/>
                              <w:rPr/>
                            </w:pPr>
                            <w:r>
                              <w:rPr/>
                              <w:t xml:space="preserve">Figure </w:t>
                            </w:r>
                            <w:r>
                              <w:rPr/>
                              <w:fldChar w:fldCharType="begin"/>
                            </w:r>
                            <w:r>
                              <w:instrText> SEQ Figure \* ARABIC </w:instrText>
                            </w:r>
                            <w:r>
                              <w:fldChar w:fldCharType="separate"/>
                            </w:r>
                            <w:r>
                              <w:t>1</w:t>
                            </w:r>
                            <w:r>
                              <w:fldChar w:fldCharType="end"/>
                            </w:r>
                            <w:r>
                              <w:rPr/>
                              <w:t>: Natural Numbers</w:t>
                            </w:r>
                          </w:p>
                        </w:txbxContent>
                      </wps:txbx>
                      <wps:bodyPr anchor="t" lIns="0" tIns="0" rIns="0" bIns="0">
                        <a:noAutofit/>
                      </wps:bodyPr>
                    </wps:wsp>
                  </a:graphicData>
                </a:graphic>
              </wp:inline>
            </w:drawing>
          </mc:Choice>
          <mc:Fallback>
            <w:pict>
              <v:rect style="position:absolute;rotation:0;width:191.65pt;height:52.65pt;mso-wrap-distance-left:5.7pt;mso-wrap-distance-right:5.7pt;mso-wrap-distance-top:0pt;mso-wrap-distance-bottom:0pt;margin-top:-15.85pt;mso-position-vertical-relative:text;margin-left:0pt;mso-position-horizontal-relative:text">
                <v:textbox inset="0in,0in,0in,0in">
                  <w:txbxContent>
                    <w:p>
                      <w:pPr>
                        <w:pStyle w:val="Figure"/>
                        <w:spacing w:before="120" w:after="120"/>
                        <w:rPr/>
                      </w:pPr>
                      <w:r>
                        <w:rPr/>
                      </w:r>
                      <m:oMath xmlns:m="http://schemas.openxmlformats.org/officeDocument/2006/math">
                        <m:r>
                          <m:t xml:space="preserve">N</m:t>
                        </m:r>
                        <m:r>
                          <m:t xml:space="preserve">=</m:t>
                        </m:r>
                        <m:r>
                          <m:t xml:space="preserve">{</m:t>
                        </m:r>
                        <m:r>
                          <m:t xml:space="preserve">1,</m:t>
                        </m:r>
                        <m:r>
                          <m:t xml:space="preserve">2,</m:t>
                        </m:r>
                        <m:r>
                          <m:t xml:space="preserve">3,</m:t>
                        </m:r>
                        <m:r>
                          <m:t xml:space="preserve">4,</m:t>
                        </m:r>
                        <m:r>
                          <m:t xml:space="preserve">5,</m:t>
                        </m:r>
                        <m:r>
                          <m:t xml:space="preserve">6,</m:t>
                        </m:r>
                        <m:r>
                          <m:t xml:space="preserve">7,</m:t>
                        </m:r>
                        <m:r>
                          <m:t xml:space="preserve">.</m:t>
                        </m:r>
                        <m:r>
                          <m:t xml:space="preserve">.</m:t>
                        </m:r>
                        <m:r>
                          <m:t xml:space="preserve">.</m:t>
                        </m:r>
                        <m:r>
                          <m:t xml:space="preserve">}</m:t>
                        </m:r>
                      </m:oMath>
                    </w:p>
                    <w:p>
                      <w:pPr>
                        <w:pStyle w:val="Figure"/>
                        <w:spacing w:before="120" w:after="120"/>
                        <w:rPr/>
                      </w:pPr>
                      <w:r>
                        <w:rPr/>
                        <w:t xml:space="preserve">Figure </w:t>
                      </w:r>
                      <w:r>
                        <w:rPr/>
                        <w:fldChar w:fldCharType="begin"/>
                      </w:r>
                      <w:r>
                        <w:instrText> SEQ Figure \* ARABIC </w:instrText>
                      </w:r>
                      <w:r>
                        <w:fldChar w:fldCharType="separate"/>
                      </w:r>
                      <w:r>
                        <w:t>1</w:t>
                      </w:r>
                      <w:r>
                        <w:fldChar w:fldCharType="end"/>
                      </w:r>
                      <w:r>
                        <w:rPr/>
                        <w:t>: Natural Numbers</w:t>
                      </w:r>
                    </w:p>
                  </w:txbxContent>
                </v:textbox>
                <w10:wrap type="square"/>
              </v:rect>
            </w:pict>
          </mc:Fallback>
        </mc:AlternateContent>
      </w:r>
    </w:p>
    <w:p>
      <w:pPr>
        <w:pStyle w:val="TextBody"/>
        <w:rPr/>
      </w:pPr>
      <w:r>
        <w:rPr/>
        <w:t>When you own stuff you can express it with natural numbers.</w:t>
      </w:r>
    </w:p>
    <w:p>
      <w:pPr>
        <w:pStyle w:val="TextBody"/>
        <w:rPr/>
      </w:pPr>
      <w:r>
        <w:rPr/>
        <w:t xml:space="preserve">To express that you have none of something you need the zero. When you add zero to natural numbers you get the </w:t>
      </w:r>
      <w:r>
        <w:rPr>
          <w:i/>
          <w:iCs/>
        </w:rPr>
        <w:t>whole numbers</w:t>
      </w:r>
      <w:r>
        <w:rPr/>
        <w:t>:</w:t>
      </w:r>
    </w:p>
    <w:p>
      <w:pPr>
        <w:pStyle w:val="TextBody"/>
        <w:jc w:val="center"/>
        <w:rPr/>
      </w:pPr>
      <w:r>
        <w:rPr/>
      </w:r>
      <m:oMath xmlns:m="http://schemas.openxmlformats.org/officeDocument/2006/math">
        <m:r>
          <m:t xml:space="preserve">W</m:t>
        </m:r>
        <m:r>
          <m:t xml:space="preserve">=</m:t>
        </m:r>
        <m:r>
          <m:t xml:space="preserve">{</m:t>
        </m:r>
        <m:r>
          <m:t xml:space="preserve">0,1,2,3,4,5,6,.</m:t>
        </m:r>
        <m:r>
          <m:t xml:space="preserve">..</m:t>
        </m:r>
        <m:r>
          <m:t xml:space="preserve">}</m:t>
        </m:r>
      </m:oMath>
    </w:p>
    <w:p>
      <w:pPr>
        <w:pStyle w:val="TextBody"/>
        <w:rPr/>
      </w:pPr>
      <w:r>
        <w:rPr/>
        <w:t>I</w:t>
      </w:r>
      <w:commentRangeStart w:id="3"/>
      <w:r>
        <w:rPr/>
        <w:t>f you borrow a book from your friend and you lose it then you not only have none of that book (</w:t>
      </w:r>
      <w:r>
        <w:rPr>
          <w:i/>
          <w:iCs/>
        </w:rPr>
        <w:t>0 books</w:t>
      </w:r>
      <w:r>
        <w:rPr/>
        <w:t>), but you owe the one you</w:t>
      </w:r>
      <w:r>
        <w:rPr/>
      </w:r>
      <w:commentRangeEnd w:id="3"/>
      <w:r>
        <w:commentReference w:id="3"/>
      </w:r>
      <w:r>
        <w:rPr/>
        <w:t xml:space="preserve"> lost. You have </w:t>
      </w:r>
      <w:r>
        <w:rPr>
          <w:i/>
          <w:iCs/>
        </w:rPr>
        <w:t>-1 books</w:t>
      </w:r>
      <w:r>
        <w:rPr/>
        <w:t xml:space="preserve">. To denote this we use the </w:t>
      </w:r>
      <w:r>
        <w:rPr>
          <w:i/>
          <w:iCs/>
        </w:rPr>
        <w:t>integers:</w:t>
      </w:r>
    </w:p>
    <w:p>
      <w:pPr>
        <w:pStyle w:val="TextBody"/>
        <w:jc w:val="center"/>
        <w:rPr>
          <w:i w:val="false"/>
          <w:i w:val="false"/>
          <w:iCs w:val="false"/>
        </w:rPr>
      </w:pPr>
      <w:r>
        <w:rPr>
          <w:i w:val="false"/>
          <w:iCs w:val="false"/>
        </w:rPr>
      </w:r>
      <m:oMath xmlns:m="http://schemas.openxmlformats.org/officeDocument/2006/math">
        <m:r>
          <m:t xml:space="preserve">Z</m:t>
        </m:r>
        <m:r>
          <m:t xml:space="preserve">=</m:t>
        </m:r>
        <m:r>
          <m:t xml:space="preserve">{</m:t>
        </m:r>
        <m:r>
          <m:t xml:space="preserve">…</m:t>
        </m:r>
        <m:r>
          <m:t xml:space="preserve">,</m:t>
        </m:r>
        <m:r>
          <m:t xml:space="preserve">−</m:t>
        </m:r>
        <m:r>
          <m:t xml:space="preserve">3,</m:t>
        </m:r>
        <m:r>
          <m:t xml:space="preserve">−</m:t>
        </m:r>
        <m:r>
          <m:t xml:space="preserve">2,</m:t>
        </m:r>
        <m:r>
          <m:t xml:space="preserve">−</m:t>
        </m:r>
        <m:r>
          <m:t xml:space="preserve">1,</m:t>
        </m:r>
        <m:r>
          <m:t xml:space="preserve">0,</m:t>
        </m:r>
        <m:r>
          <m:t xml:space="preserve">1,</m:t>
        </m:r>
        <m:r>
          <m:t xml:space="preserve">2,</m:t>
        </m:r>
        <m:r>
          <m:t xml:space="preserve">3,</m:t>
        </m:r>
        <m:r>
          <m:t xml:space="preserve">4,</m:t>
        </m:r>
        <m:r>
          <m:t xml:space="preserve">5,</m:t>
        </m:r>
        <m:r>
          <m:t xml:space="preserve">6,</m:t>
        </m:r>
        <m:r>
          <m:t xml:space="preserve">7,</m:t>
        </m:r>
        <m:r>
          <m:t xml:space="preserve">.</m:t>
        </m:r>
        <m:r>
          <m:t xml:space="preserve">.</m:t>
        </m:r>
        <m:r>
          <m:t xml:space="preserve">.</m:t>
        </m:r>
        <m:r>
          <m:t xml:space="preserve">}</m:t>
        </m:r>
      </m:oMath>
    </w:p>
    <w:p>
      <w:pPr>
        <w:pStyle w:val="TextBody"/>
        <w:jc w:val="start"/>
        <w:rPr/>
      </w:pPr>
      <w:r>
        <w:rPr>
          <w:i w:val="false"/>
          <w:iCs w:val="false"/>
        </w:rPr>
        <w:t xml:space="preserve">Add fractions and you get the </w:t>
      </w:r>
      <w:r>
        <w:rPr>
          <w:i/>
          <w:iCs/>
        </w:rPr>
        <w:t xml:space="preserve">rational numbers. </w:t>
      </w:r>
      <w:commentRangeStart w:id="4"/>
      <w:r>
        <w:rPr>
          <w:i w:val="false"/>
          <w:iCs w:val="false"/>
        </w:rPr>
        <w:t xml:space="preserve">Note fractions should be computable. I.e. </w:t>
      </w:r>
      <w:r>
        <w:rPr>
          <w:i w:val="false"/>
          <w:iCs w:val="false"/>
        </w:rPr>
      </w:r>
      <m:oMath xmlns:m="http://schemas.openxmlformats.org/officeDocument/2006/math">
        <m:f>
          <m:num>
            <m:r>
              <m:t xml:space="preserve">22</m:t>
            </m:r>
          </m:num>
          <m:den>
            <m:r>
              <m:t xml:space="preserve">7</m:t>
            </m:r>
          </m:den>
        </m:f>
      </m:oMath>
      <w:r>
        <w:rPr>
          <w:i w:val="false"/>
          <w:iCs w:val="false"/>
        </w:rPr>
        <w:t>is good, but 3,1428571428… is not</w:t>
      </w:r>
      <w:r>
        <w:rPr/>
      </w:r>
      <w:commentRangeEnd w:id="4"/>
      <w:r>
        <w:commentReference w:id="4"/>
      </w:r>
      <w:r>
        <w:rPr>
          <w:i w:val="false"/>
          <w:iCs w:val="false"/>
        </w:rPr>
        <w:t>.</w:t>
      </w:r>
    </w:p>
    <w:p>
      <w:pPr>
        <w:pStyle w:val="TextBody"/>
        <w:jc w:val="center"/>
        <w:rPr>
          <w:i w:val="false"/>
          <w:i w:val="false"/>
          <w:iCs w:val="false"/>
        </w:rPr>
      </w:pPr>
      <w:r>
        <w:rPr>
          <w:i w:val="false"/>
          <w:iCs w:val="false"/>
        </w:rPr>
      </w:r>
      <m:oMath xmlns:m="http://schemas.openxmlformats.org/officeDocument/2006/math">
        <m:r>
          <m:t xml:space="preserve">Q</m:t>
        </m:r>
        <m:r>
          <m:t xml:space="preserve">=</m:t>
        </m:r>
        <m:r>
          <m:t xml:space="preserve">{</m:t>
        </m:r>
        <m:r>
          <m:t xml:space="preserve">...</m:t>
        </m:r>
        <m:r>
          <m:t xml:space="preserve">−</m:t>
        </m:r>
        <m:r>
          <m:t xml:space="preserve">2,</m:t>
        </m:r>
        <m:r>
          <m:t xml:space="preserve">−</m:t>
        </m:r>
        <m:r>
          <m:t xml:space="preserve">1,</m:t>
        </m:r>
        <m:r>
          <m:t xml:space="preserve">−</m:t>
        </m:r>
        <m:f>
          <m:num>
            <m:r>
              <m:t xml:space="preserve">1</m:t>
            </m:r>
          </m:num>
          <m:den>
            <m:r>
              <m:t xml:space="preserve">7</m:t>
            </m:r>
          </m:den>
        </m:f>
        <m:r>
          <m:t xml:space="preserve">,</m:t>
        </m:r>
        <m:r>
          <m:t xml:space="preserve">0,</m:t>
        </m:r>
        <m:r>
          <m:t xml:space="preserve">1,</m:t>
        </m:r>
        <m:r>
          <m:t xml:space="preserve">1.75,</m:t>
        </m:r>
        <m:r>
          <m:t xml:space="preserve">2,</m:t>
        </m:r>
        <m:f>
          <m:num>
            <m:r>
              <m:t xml:space="preserve">22</m:t>
            </m:r>
          </m:num>
          <m:den>
            <m:r>
              <m:t xml:space="preserve">7</m:t>
            </m:r>
          </m:den>
        </m:f>
        <m:r>
          <m:t xml:space="preserve">...</m:t>
        </m:r>
        <m:r>
          <m:t xml:space="preserve">}</m:t>
        </m:r>
      </m:oMath>
    </w:p>
    <w:p>
      <w:pPr>
        <w:pStyle w:val="TextBody"/>
        <w:rPr/>
      </w:pPr>
      <w:r>
        <w:rPr/>
        <w:t xml:space="preserve">Most common set we use are the </w:t>
      </w:r>
      <w:r>
        <w:rPr>
          <w:i/>
          <w:iCs/>
        </w:rPr>
        <w:t>real numbers</w:t>
      </w:r>
      <w:r>
        <w:rPr/>
        <w:t xml:space="preserve">. They include </w:t>
      </w:r>
      <w:r>
        <w:rPr/>
        <w:t xml:space="preserve">all of the above plus numbers with endless decimal part like </w:t>
      </w:r>
      <w:commentRangeStart w:id="5"/>
      <w:r>
        <w:rPr/>
        <w:t>Pi (approximately equal to 3.14)</w:t>
      </w:r>
      <w:r>
        <w:rPr/>
      </w:r>
      <w:commentRangeEnd w:id="5"/>
      <w:r>
        <w:commentReference w:id="5"/>
      </w:r>
      <w:r>
        <w:rPr/>
        <w:t>:</w:t>
      </w:r>
    </w:p>
    <w:p>
      <w:pPr>
        <w:pStyle w:val="TextBody"/>
        <w:jc w:val="center"/>
        <w:rPr/>
      </w:pPr>
      <w:r>
        <w:rPr/>
      </w:r>
      <m:oMath xmlns:m="http://schemas.openxmlformats.org/officeDocument/2006/math">
        <m:r>
          <m:t xml:space="preserve">R</m:t>
        </m:r>
        <m:r>
          <m:t xml:space="preserve">=</m:t>
        </m:r>
        <m:r>
          <m:t xml:space="preserve">{</m:t>
        </m:r>
        <m:r>
          <m:t xml:space="preserve">...</m:t>
        </m:r>
        <m:r>
          <m:t xml:space="preserve">,</m:t>
        </m:r>
        <m:r>
          <m:t xml:space="preserve">−</m:t>
        </m:r>
        <m:r>
          <m:t xml:space="preserve">1,</m:t>
        </m:r>
        <m:r>
          <m:t xml:space="preserve">0,</m:t>
        </m:r>
        <m:r>
          <m:t xml:space="preserve">1,</m:t>
        </m:r>
        <m:rad>
          <m:radPr>
            <m:degHide m:val="1"/>
          </m:radPr>
          <m:deg/>
          <m:e>
            <m:d>
              <m:dPr>
                <m:begChr m:val="("/>
                <m:endChr m:val=")"/>
              </m:dPr>
              <m:e>
                <m:r>
                  <m:t xml:space="preserve">2</m:t>
                </m:r>
              </m:e>
            </m:d>
          </m:e>
        </m:rad>
        <m:r>
          <m:t xml:space="preserve">,</m:t>
        </m:r>
        <m:r>
          <m:t xml:space="preserve">π</m:t>
        </m:r>
        <m:r>
          <m:t xml:space="preserve">,</m:t>
        </m:r>
        <m:r>
          <m:t xml:space="preserve">4,</m:t>
        </m:r>
        <m:r>
          <m:t xml:space="preserve">.</m:t>
        </m:r>
        <m:r>
          <m:t xml:space="preserve">.</m:t>
        </m:r>
        <m:r>
          <m:t xml:space="preserve">.</m:t>
        </m:r>
        <m:r>
          <m:t xml:space="preserve">}</m:t>
        </m:r>
      </m:oMath>
    </w:p>
    <w:p>
      <w:pPr>
        <w:pStyle w:val="Heading2"/>
        <w:numPr>
          <w:ilvl w:val="1"/>
          <w:numId w:val="1"/>
        </w:numPr>
        <w:rPr/>
      </w:pPr>
      <w:bookmarkStart w:id="13" w:name="__RefHeading___Toc677_2114334055"/>
      <w:bookmarkEnd w:id="13"/>
      <w:r>
        <w:rPr/>
        <w:t>Variables</w:t>
      </w:r>
    </w:p>
    <w:p>
      <w:pPr>
        <w:pStyle w:val="Heading2"/>
        <w:numPr>
          <w:ilvl w:val="1"/>
          <w:numId w:val="1"/>
        </w:numPr>
        <w:rPr/>
      </w:pPr>
      <w:bookmarkStart w:id="14" w:name="__RefHeading___Toc617_2114334055"/>
      <w:bookmarkEnd w:id="14"/>
      <w:r>
        <w:rPr/>
        <w:t>Equations</w:t>
      </w:r>
    </w:p>
    <w:p>
      <w:pPr>
        <w:pStyle w:val="Heading3"/>
        <w:numPr>
          <w:ilvl w:val="2"/>
          <w:numId w:val="1"/>
        </w:numPr>
        <w:rPr/>
      </w:pPr>
      <w:bookmarkStart w:id="15" w:name="__RefHeading___Toc619_2114334055"/>
      <w:bookmarkEnd w:id="15"/>
      <w:r>
        <w:rPr/>
        <w:t>Inequality</w:t>
      </w:r>
    </w:p>
    <w:p>
      <w:pPr>
        <w:pStyle w:val="Heading2"/>
        <w:numPr>
          <w:ilvl w:val="1"/>
          <w:numId w:val="1"/>
        </w:numPr>
        <w:rPr/>
      </w:pPr>
      <w:bookmarkStart w:id="16" w:name="__RefHeading___Toc621_2114334055"/>
      <w:bookmarkEnd w:id="16"/>
      <w:r>
        <w:rPr/>
        <w:t>Fractions</w:t>
      </w:r>
    </w:p>
    <w:p>
      <w:pPr>
        <w:pStyle w:val="Heading2"/>
        <w:numPr>
          <w:ilvl w:val="1"/>
          <w:numId w:val="1"/>
        </w:numPr>
        <w:rPr/>
      </w:pPr>
      <w:bookmarkStart w:id="17" w:name="__RefHeading___Toc117_2114334055"/>
      <w:bookmarkEnd w:id="17"/>
      <w:r>
        <w:rPr/>
        <w:t>Algebraic rules</w:t>
      </w:r>
    </w:p>
    <w:p>
      <w:pPr>
        <w:pStyle w:val="Heading2"/>
        <w:numPr>
          <w:ilvl w:val="1"/>
          <w:numId w:val="1"/>
        </w:numPr>
        <w:rPr/>
      </w:pPr>
      <w:bookmarkStart w:id="18" w:name="__RefHeading___Toc115_2114334055"/>
      <w:bookmarkEnd w:id="18"/>
      <w:r>
        <w:rPr/>
        <w:t>Functions</w:t>
      </w:r>
    </w:p>
    <w:p>
      <w:pPr>
        <w:pStyle w:val="Heading2"/>
        <w:numPr>
          <w:ilvl w:val="1"/>
          <w:numId w:val="1"/>
        </w:numPr>
        <w:rPr/>
      </w:pPr>
      <w:bookmarkStart w:id="19" w:name="__RefHeading___Toc121_2114334055"/>
      <w:bookmarkEnd w:id="19"/>
      <w:r>
        <w:rPr/>
        <w:t xml:space="preserve">The </w:t>
      </w:r>
      <w:r>
        <w:rPr/>
        <w:t>C</w:t>
      </w:r>
      <w:r>
        <w:rPr/>
        <w:t xml:space="preserve">artesian </w:t>
      </w:r>
      <w:r>
        <w:rPr/>
        <w:t>p</w:t>
      </w:r>
      <w:r>
        <w:rPr/>
        <w:t>lane</w:t>
      </w:r>
    </w:p>
    <w:p>
      <w:pPr>
        <w:pStyle w:val="Heading2"/>
        <w:numPr>
          <w:ilvl w:val="1"/>
          <w:numId w:val="1"/>
        </w:numPr>
        <w:rPr/>
      </w:pPr>
      <w:bookmarkStart w:id="20" w:name="__RefHeading___Toc119_2114334055"/>
      <w:bookmarkEnd w:id="20"/>
      <w:r>
        <w:rPr/>
        <w:t>Q</w:t>
      </w:r>
      <w:r>
        <w:rPr/>
        <w:t xml:space="preserve">uadratic </w:t>
      </w:r>
      <w:r>
        <w:rPr/>
        <w:t>e</w:t>
      </w:r>
      <w:r>
        <w:rPr/>
        <w:t>quations</w:t>
      </w:r>
    </w:p>
    <w:p>
      <w:pPr>
        <w:pStyle w:val="Heading2"/>
        <w:numPr>
          <w:ilvl w:val="1"/>
          <w:numId w:val="1"/>
        </w:numPr>
        <w:rPr/>
      </w:pPr>
      <w:bookmarkStart w:id="21" w:name="__RefHeading___Toc623_2114334055"/>
      <w:bookmarkEnd w:id="21"/>
      <w:r>
        <w:rPr/>
        <w:t>Exponents</w:t>
      </w:r>
    </w:p>
    <w:p>
      <w:pPr>
        <w:pStyle w:val="Heading2"/>
        <w:numPr>
          <w:ilvl w:val="1"/>
          <w:numId w:val="1"/>
        </w:numPr>
        <w:rPr/>
      </w:pPr>
      <w:bookmarkStart w:id="22" w:name="__RefHeading___Toc625_2114334055"/>
      <w:bookmarkEnd w:id="22"/>
      <w:r>
        <w:rPr/>
        <w:t>Logarithms</w:t>
      </w:r>
    </w:p>
    <w:p>
      <w:pPr>
        <w:pStyle w:val="Heading2"/>
        <w:numPr>
          <w:ilvl w:val="1"/>
          <w:numId w:val="1"/>
        </w:numPr>
        <w:rPr/>
      </w:pPr>
      <w:bookmarkStart w:id="23" w:name="__RefHeading___Toc125_2114334055"/>
      <w:bookmarkEnd w:id="23"/>
      <w:r>
        <w:rPr/>
        <w:t>Polynomials</w:t>
      </w:r>
    </w:p>
    <w:p>
      <w:pPr>
        <w:pStyle w:val="Heading2"/>
        <w:numPr>
          <w:ilvl w:val="1"/>
          <w:numId w:val="1"/>
        </w:numPr>
        <w:rPr/>
      </w:pPr>
      <w:bookmarkStart w:id="24" w:name="__RefHeading___Toc127_2114334055"/>
      <w:bookmarkEnd w:id="24"/>
      <w:r>
        <w:rPr/>
        <w:t>Trigonometry</w:t>
      </w:r>
    </w:p>
    <w:p>
      <w:pPr>
        <w:pStyle w:val="Heading2"/>
        <w:numPr>
          <w:ilvl w:val="1"/>
          <w:numId w:val="1"/>
        </w:numPr>
        <w:rPr/>
      </w:pPr>
      <w:bookmarkStart w:id="25" w:name="__RefHeading___Toc679_2114334055"/>
      <w:bookmarkEnd w:id="25"/>
      <w:r>
        <w:rPr/>
        <w:t xml:space="preserve">Complex </w:t>
      </w:r>
      <w:r>
        <w:rPr/>
        <w:t>n</w:t>
      </w:r>
      <w:r>
        <w:rPr/>
        <w:t>umbers</w:t>
      </w:r>
    </w:p>
    <w:p>
      <w:pPr>
        <w:pStyle w:val="Heading1"/>
        <w:numPr>
          <w:ilvl w:val="0"/>
          <w:numId w:val="1"/>
        </w:numPr>
        <w:rPr/>
      </w:pPr>
      <w:bookmarkStart w:id="26" w:name="__RefHeading___Toc129_2114334055"/>
      <w:bookmarkEnd w:id="26"/>
      <w:r>
        <w:rPr/>
        <w:t xml:space="preserve">Basic </w:t>
      </w:r>
      <w:r>
        <w:rPr/>
        <w:t>Geometry</w:t>
      </w:r>
    </w:p>
    <w:p>
      <w:pPr>
        <w:pStyle w:val="Heading2"/>
        <w:numPr>
          <w:ilvl w:val="1"/>
          <w:numId w:val="1"/>
        </w:numPr>
        <w:rPr/>
      </w:pPr>
      <w:bookmarkStart w:id="27" w:name="__RefHeading___Toc457_2114334055"/>
      <w:bookmarkEnd w:id="27"/>
      <w:r>
        <w:rPr/>
        <w:t>Triangle</w:t>
      </w:r>
    </w:p>
    <w:p>
      <w:pPr>
        <w:pStyle w:val="Heading2"/>
        <w:numPr>
          <w:ilvl w:val="1"/>
          <w:numId w:val="1"/>
        </w:numPr>
        <w:rPr/>
      </w:pPr>
      <w:bookmarkStart w:id="28" w:name="__RefHeading___Toc459_2114334055"/>
      <w:bookmarkEnd w:id="28"/>
      <w:r>
        <w:rPr/>
        <w:t>Square</w:t>
      </w:r>
    </w:p>
    <w:p>
      <w:pPr>
        <w:pStyle w:val="Heading2"/>
        <w:numPr>
          <w:ilvl w:val="1"/>
          <w:numId w:val="1"/>
        </w:numPr>
        <w:rPr/>
      </w:pPr>
      <w:bookmarkStart w:id="29" w:name="__RefHeading___Toc461_2114334055"/>
      <w:bookmarkEnd w:id="29"/>
      <w:r>
        <w:rPr/>
        <w:t>Cube</w:t>
      </w:r>
    </w:p>
    <w:p>
      <w:pPr>
        <w:pStyle w:val="Heading2"/>
        <w:numPr>
          <w:ilvl w:val="1"/>
          <w:numId w:val="1"/>
        </w:numPr>
        <w:rPr/>
      </w:pPr>
      <w:bookmarkStart w:id="30" w:name="__RefHeading___Toc463_2114334055"/>
      <w:bookmarkEnd w:id="30"/>
      <w:r>
        <w:rPr/>
        <w:t>Circle</w:t>
      </w:r>
    </w:p>
    <w:p>
      <w:pPr>
        <w:pStyle w:val="Heading2"/>
        <w:numPr>
          <w:ilvl w:val="1"/>
          <w:numId w:val="1"/>
        </w:numPr>
        <w:rPr/>
      </w:pPr>
      <w:bookmarkStart w:id="31" w:name="__RefHeading___Toc627_2114334055"/>
      <w:bookmarkEnd w:id="31"/>
      <w:r>
        <w:rPr/>
        <w:t>Ellipse</w:t>
      </w:r>
    </w:p>
    <w:p>
      <w:pPr>
        <w:pStyle w:val="Heading2"/>
        <w:numPr>
          <w:ilvl w:val="1"/>
          <w:numId w:val="1"/>
        </w:numPr>
        <w:rPr/>
      </w:pPr>
      <w:bookmarkStart w:id="32" w:name="__RefHeading___Toc629_2114334055"/>
      <w:bookmarkEnd w:id="32"/>
      <w:r>
        <w:rPr/>
        <w:t>Hyperbola</w:t>
      </w:r>
    </w:p>
    <w:p>
      <w:pPr>
        <w:pStyle w:val="Heading2"/>
        <w:numPr>
          <w:ilvl w:val="1"/>
          <w:numId w:val="1"/>
        </w:numPr>
        <w:rPr/>
      </w:pPr>
      <w:bookmarkStart w:id="33" w:name="__RefHeading___Toc465_2114334055"/>
      <w:bookmarkEnd w:id="33"/>
      <w:r>
        <w:rPr/>
        <w:t>Sphere</w:t>
      </w:r>
    </w:p>
    <w:p>
      <w:pPr>
        <w:pStyle w:val="Heading2"/>
        <w:numPr>
          <w:ilvl w:val="1"/>
          <w:numId w:val="1"/>
        </w:numPr>
        <w:rPr/>
      </w:pPr>
      <w:bookmarkStart w:id="34" w:name="__RefHeading___Toc467_2114334055"/>
      <w:bookmarkEnd w:id="34"/>
      <w:r>
        <w:rPr/>
        <w:t>Cone</w:t>
      </w:r>
    </w:p>
    <w:p>
      <w:pPr>
        <w:pStyle w:val="Heading2"/>
        <w:numPr>
          <w:ilvl w:val="1"/>
          <w:numId w:val="1"/>
        </w:numPr>
        <w:rPr/>
      </w:pPr>
      <w:bookmarkStart w:id="35" w:name="__RefHeading___Toc469_2114334055"/>
      <w:bookmarkEnd w:id="35"/>
      <w:r>
        <w:rPr/>
        <w:t>Pyramid</w:t>
      </w:r>
    </w:p>
    <w:p>
      <w:pPr>
        <w:pStyle w:val="Heading1"/>
        <w:numPr>
          <w:ilvl w:val="0"/>
          <w:numId w:val="1"/>
        </w:numPr>
        <w:rPr/>
      </w:pPr>
      <w:bookmarkStart w:id="36" w:name="__RefHeading___Toc681_2114334055"/>
      <w:bookmarkEnd w:id="36"/>
      <w:r>
        <w:rPr/>
        <w:t>Linear Algebra</w:t>
      </w:r>
    </w:p>
    <w:p>
      <w:pPr>
        <w:pStyle w:val="Heading2"/>
        <w:numPr>
          <w:ilvl w:val="1"/>
          <w:numId w:val="1"/>
        </w:numPr>
        <w:rPr/>
      </w:pPr>
      <w:bookmarkStart w:id="37" w:name="__RefHeading___Toc683_2114334055"/>
      <w:bookmarkEnd w:id="37"/>
      <w:r>
        <w:rPr/>
        <w:t>Linearity</w:t>
      </w:r>
    </w:p>
    <w:p>
      <w:pPr>
        <w:pStyle w:val="Heading2"/>
        <w:numPr>
          <w:ilvl w:val="1"/>
          <w:numId w:val="1"/>
        </w:numPr>
        <w:rPr/>
      </w:pPr>
      <w:bookmarkStart w:id="38" w:name="__RefHeading___Toc685_2114334055"/>
      <w:bookmarkEnd w:id="38"/>
      <w:r>
        <w:rPr/>
        <w:t>Vectors</w:t>
      </w:r>
    </w:p>
    <w:p>
      <w:pPr>
        <w:pStyle w:val="Heading2"/>
        <w:numPr>
          <w:ilvl w:val="1"/>
          <w:numId w:val="1"/>
        </w:numPr>
        <w:rPr/>
      </w:pPr>
      <w:bookmarkStart w:id="39" w:name="__RefHeading___Toc687_2114334055"/>
      <w:bookmarkEnd w:id="39"/>
      <w:r>
        <w:rPr/>
        <w:t>Matrices</w:t>
      </w:r>
    </w:p>
    <w:p>
      <w:pPr>
        <w:pStyle w:val="Heading2"/>
        <w:numPr>
          <w:ilvl w:val="1"/>
          <w:numId w:val="1"/>
        </w:numPr>
        <w:rPr/>
      </w:pPr>
      <w:bookmarkStart w:id="40" w:name="__RefHeading___Toc2001_2114334055"/>
      <w:bookmarkEnd w:id="40"/>
      <w:r>
        <w:rPr/>
        <w:t xml:space="preserve">Matrix </w:t>
      </w:r>
      <w:r>
        <w:rPr/>
        <w:t>Inverse</w:t>
      </w:r>
    </w:p>
    <w:p>
      <w:pPr>
        <w:pStyle w:val="Heading2"/>
        <w:numPr>
          <w:ilvl w:val="1"/>
          <w:numId w:val="1"/>
        </w:numPr>
        <w:rPr/>
      </w:pPr>
      <w:bookmarkStart w:id="41" w:name="__RefHeading___Toc1977_2114334055"/>
      <w:bookmarkEnd w:id="41"/>
      <w:r>
        <w:rPr/>
        <w:t>Vector / matrix operations</w:t>
      </w:r>
    </w:p>
    <w:p>
      <w:pPr>
        <w:pStyle w:val="Heading2"/>
        <w:numPr>
          <w:ilvl w:val="1"/>
          <w:numId w:val="1"/>
        </w:numPr>
        <w:rPr/>
      </w:pPr>
      <w:bookmarkStart w:id="42" w:name="__RefHeading___Toc1979_2114334055"/>
      <w:bookmarkEnd w:id="42"/>
      <w:r>
        <w:rPr/>
        <w:t>Transformations</w:t>
      </w:r>
    </w:p>
    <w:p>
      <w:pPr>
        <w:pStyle w:val="Heading2"/>
        <w:numPr>
          <w:ilvl w:val="1"/>
          <w:numId w:val="1"/>
        </w:numPr>
        <w:rPr/>
      </w:pPr>
      <w:bookmarkStart w:id="43" w:name="__RefHeading___Toc1983_2114334055"/>
      <w:bookmarkEnd w:id="43"/>
      <w:r>
        <w:rPr/>
        <w:t>Determinant</w:t>
      </w:r>
    </w:p>
    <w:p>
      <w:pPr>
        <w:pStyle w:val="Heading2"/>
        <w:numPr>
          <w:ilvl w:val="1"/>
          <w:numId w:val="1"/>
        </w:numPr>
        <w:rPr/>
      </w:pPr>
      <w:bookmarkStart w:id="44" w:name="__RefHeading___Toc1985_2114334055"/>
      <w:bookmarkEnd w:id="44"/>
      <w:r>
        <w:rPr/>
        <w:t>Reduced row echelon</w:t>
      </w:r>
    </w:p>
    <w:p>
      <w:pPr>
        <w:pStyle w:val="Heading2"/>
        <w:numPr>
          <w:ilvl w:val="1"/>
          <w:numId w:val="1"/>
        </w:numPr>
        <w:rPr/>
      </w:pPr>
      <w:bookmarkStart w:id="45" w:name="__RefHeading___Toc1987_2114334055"/>
      <w:bookmarkEnd w:id="45"/>
      <w:r>
        <w:rPr/>
        <w:t>Eigenvalues and eigenvectors</w:t>
      </w:r>
    </w:p>
    <w:p>
      <w:pPr>
        <w:pStyle w:val="Heading1"/>
        <w:numPr>
          <w:ilvl w:val="0"/>
          <w:numId w:val="1"/>
        </w:numPr>
        <w:rPr/>
      </w:pPr>
      <w:bookmarkStart w:id="46" w:name="__RefHeading___Toc689_2114334055"/>
      <w:bookmarkEnd w:id="46"/>
      <w:r>
        <w:rPr/>
        <w:t>Calculus</w:t>
      </w:r>
    </w:p>
    <w:p>
      <w:pPr>
        <w:pStyle w:val="Heading2"/>
        <w:numPr>
          <w:ilvl w:val="1"/>
          <w:numId w:val="1"/>
        </w:numPr>
        <w:rPr/>
      </w:pPr>
      <w:bookmarkStart w:id="47" w:name="__RefHeading___Toc691_2114334055"/>
      <w:bookmarkEnd w:id="47"/>
      <w:r>
        <w:rPr/>
        <w:t>Overview</w:t>
      </w:r>
    </w:p>
    <w:p>
      <w:pPr>
        <w:pStyle w:val="Heading2"/>
        <w:numPr>
          <w:ilvl w:val="1"/>
          <w:numId w:val="1"/>
        </w:numPr>
        <w:rPr/>
      </w:pPr>
      <w:bookmarkStart w:id="48" w:name="__RefHeading___Toc693_2114334055"/>
      <w:bookmarkEnd w:id="48"/>
      <w:r>
        <w:rPr/>
        <w:t>Limits</w:t>
      </w:r>
    </w:p>
    <w:p>
      <w:pPr>
        <w:pStyle w:val="Heading2"/>
        <w:numPr>
          <w:ilvl w:val="1"/>
          <w:numId w:val="1"/>
        </w:numPr>
        <w:rPr/>
      </w:pPr>
      <w:bookmarkStart w:id="49" w:name="__RefHeading___Toc695_2114334055"/>
      <w:bookmarkEnd w:id="49"/>
      <w:r>
        <w:rPr/>
        <w:t>Derivatives</w:t>
      </w:r>
    </w:p>
    <w:p>
      <w:pPr>
        <w:pStyle w:val="Heading2"/>
        <w:numPr>
          <w:ilvl w:val="1"/>
          <w:numId w:val="1"/>
        </w:numPr>
        <w:rPr/>
      </w:pPr>
      <w:bookmarkStart w:id="50" w:name="__RefHeading___Toc697_2114334055"/>
      <w:bookmarkEnd w:id="50"/>
      <w:r>
        <w:rPr/>
        <w:t>Integrals</w:t>
      </w:r>
    </w:p>
    <w:p>
      <w:pPr>
        <w:pStyle w:val="Heading1"/>
        <w:numPr>
          <w:ilvl w:val="0"/>
          <w:numId w:val="1"/>
        </w:numPr>
        <w:rPr/>
      </w:pPr>
      <w:bookmarkStart w:id="51" w:name="__RefHeading___Toc1989_2114334055"/>
      <w:bookmarkEnd w:id="51"/>
      <w:r>
        <w:rPr/>
        <w:t>Popular Math Topics</w:t>
      </w:r>
    </w:p>
    <w:p>
      <w:pPr>
        <w:pStyle w:val="Heading2"/>
        <w:numPr>
          <w:ilvl w:val="1"/>
          <w:numId w:val="1"/>
        </w:numPr>
        <w:rPr/>
      </w:pPr>
      <w:bookmarkStart w:id="52" w:name="__RefHeading___Toc1991_2114334055"/>
      <w:bookmarkEnd w:id="52"/>
      <w:r>
        <w:rPr/>
        <w:t>Probability theory</w:t>
      </w:r>
    </w:p>
    <w:p>
      <w:pPr>
        <w:pStyle w:val="Heading2"/>
        <w:numPr>
          <w:ilvl w:val="1"/>
          <w:numId w:val="1"/>
        </w:numPr>
        <w:rPr/>
      </w:pPr>
      <w:bookmarkStart w:id="53" w:name="__RefHeading___Toc1993_2114334055"/>
      <w:bookmarkEnd w:id="53"/>
      <w:r>
        <w:rPr/>
        <w:t>Number Theory</w:t>
      </w:r>
    </w:p>
    <w:p>
      <w:pPr>
        <w:pStyle w:val="Heading2"/>
        <w:numPr>
          <w:ilvl w:val="1"/>
          <w:numId w:val="1"/>
        </w:numPr>
        <w:rPr/>
      </w:pPr>
      <w:bookmarkStart w:id="54" w:name="__RefHeading___Toc6305_2114334055"/>
      <w:bookmarkEnd w:id="54"/>
      <w:r>
        <w:rPr/>
        <w:t>Graph Theory</w:t>
      </w:r>
    </w:p>
    <w:p>
      <w:pPr>
        <w:pStyle w:val="Heading2"/>
        <w:numPr>
          <w:ilvl w:val="1"/>
          <w:numId w:val="1"/>
        </w:numPr>
        <w:rPr/>
      </w:pPr>
      <w:bookmarkStart w:id="55" w:name="__RefHeading___Toc6307_2114334055"/>
      <w:bookmarkEnd w:id="55"/>
      <w:r>
        <w:rPr/>
        <w:t>Combinatorics</w:t>
      </w:r>
    </w:p>
    <w:p>
      <w:pPr>
        <w:pStyle w:val="Heading2"/>
        <w:numPr>
          <w:ilvl w:val="1"/>
          <w:numId w:val="1"/>
        </w:numPr>
        <w:rPr/>
      </w:pPr>
      <w:bookmarkStart w:id="56" w:name="__RefHeading___Toc13523_2114334055"/>
      <w:bookmarkEnd w:id="56"/>
      <w:commentRangeStart w:id="6"/>
      <w:r>
        <w:rPr/>
        <w:t>Constants and Algorithms</w:t>
      </w:r>
      <w:commentRangeEnd w:id="6"/>
      <w:r>
        <w:commentReference w:id="6"/>
      </w:r>
      <w:r>
        <w:rPr/>
      </w:r>
    </w:p>
    <w:p>
      <w:pPr>
        <w:pStyle w:val="Heading3"/>
        <w:numPr>
          <w:ilvl w:val="2"/>
          <w:numId w:val="1"/>
        </w:numPr>
        <w:rPr/>
      </w:pPr>
      <w:r>
        <w:rPr/>
        <w:t>Pi</w:t>
      </w:r>
    </w:p>
    <w:p>
      <w:pPr>
        <w:pStyle w:val="Heading3"/>
        <w:numPr>
          <w:ilvl w:val="2"/>
          <w:numId w:val="1"/>
        </w:numPr>
        <w:rPr/>
      </w:pPr>
      <w:r>
        <w:rPr/>
        <w:t>Fibonacci Chain</w:t>
      </w:r>
    </w:p>
    <w:p>
      <w:pPr>
        <w:pStyle w:val="Heading3"/>
        <w:numPr>
          <w:ilvl w:val="2"/>
          <w:numId w:val="1"/>
        </w:numPr>
        <w:rPr/>
      </w:pPr>
      <w:r>
        <w:rPr/>
        <w:t>Golden Ratio</w:t>
      </w:r>
    </w:p>
    <w:p>
      <w:pPr>
        <w:pStyle w:val="Heading1"/>
        <w:numPr>
          <w:ilvl w:val="0"/>
          <w:numId w:val="1"/>
        </w:numPr>
        <w:rPr/>
      </w:pPr>
      <w:bookmarkStart w:id="57" w:name="__RefHeading___Toc13525_2114334055"/>
      <w:bookmarkEnd w:id="57"/>
      <w:r>
        <w:rPr/>
        <w:t>Useful</w:t>
      </w:r>
      <w:r>
        <w:rPr/>
        <w:t xml:space="preserve"> </w:t>
      </w:r>
      <w:r>
        <w:rPr/>
        <w:t xml:space="preserve">Everyday </w:t>
      </w:r>
      <w:r>
        <w:rPr/>
        <w:t>Math</w:t>
      </w:r>
    </w:p>
    <w:p>
      <w:pPr>
        <w:pStyle w:val="TextBody"/>
        <w:rPr/>
      </w:pPr>
      <w:r>
        <w:rPr/>
        <w:t xml:space="preserve">In everyday life people often </w:t>
      </w:r>
      <w:r>
        <w:rPr/>
        <w:t>say</w:t>
      </w:r>
      <w:r>
        <w:rPr/>
        <w:t xml:space="preserve"> “math” when </w:t>
      </w:r>
      <w:r>
        <w:rPr/>
        <w:t xml:space="preserve">they really </w:t>
      </w:r>
      <w:r>
        <w:rPr/>
        <w:t xml:space="preserve">mean “arithmetics”.  </w:t>
      </w:r>
      <w:r>
        <w:rPr/>
        <w:t>We can make us of much more than arithmetics to reveal answers to important questions and make decisions.</w:t>
      </w:r>
    </w:p>
    <w:p>
      <w:pPr>
        <w:pStyle w:val="Heading2"/>
        <w:numPr>
          <w:ilvl w:val="1"/>
          <w:numId w:val="1"/>
        </w:numPr>
        <w:rPr/>
      </w:pPr>
      <w:bookmarkStart w:id="58" w:name="__RefHeading___Toc13527_2114334055"/>
      <w:bookmarkEnd w:id="58"/>
      <w:r>
        <w:rPr/>
        <w:t>Loans and Investments</w:t>
      </w:r>
    </w:p>
    <w:p>
      <w:pPr>
        <w:pStyle w:val="Heading2"/>
        <w:numPr>
          <w:ilvl w:val="1"/>
          <w:numId w:val="1"/>
        </w:numPr>
        <w:rPr/>
      </w:pPr>
      <w:bookmarkStart w:id="59" w:name="__RefHeading___Toc13529_2114334055"/>
      <w:bookmarkEnd w:id="59"/>
      <w:r>
        <w:rPr/>
        <w:t>Car Fuel Efficiency</w:t>
      </w:r>
    </w:p>
    <w:p>
      <w:pPr>
        <w:pStyle w:val="Heading2"/>
        <w:numPr>
          <w:ilvl w:val="1"/>
          <w:numId w:val="1"/>
        </w:numPr>
        <w:rPr/>
      </w:pPr>
      <w:bookmarkStart w:id="60" w:name="__RefHeading___Toc13531_2114334055"/>
      <w:bookmarkEnd w:id="60"/>
      <w:r>
        <w:rPr/>
        <w:t>Triangulation</w:t>
      </w:r>
    </w:p>
    <w:p>
      <w:pPr>
        <w:pStyle w:val="Heading2"/>
        <w:numPr>
          <w:ilvl w:val="1"/>
          <w:numId w:val="1"/>
        </w:numPr>
        <w:rPr/>
      </w:pPr>
      <w:bookmarkStart w:id="61" w:name="__RefHeading___Toc896_3723523419"/>
      <w:bookmarkEnd w:id="61"/>
      <w:commentRangeStart w:id="7"/>
      <w:r>
        <w:rPr/>
        <w:t>Linear Predictions</w:t>
      </w:r>
      <w:commentRangeEnd w:id="7"/>
      <w:r>
        <w:commentReference w:id="7"/>
      </w:r>
      <w:r>
        <w:rPr/>
      </w:r>
    </w:p>
    <w:p>
      <w:pPr>
        <w:pStyle w:val="Heading2"/>
        <w:numPr>
          <w:ilvl w:val="1"/>
          <w:numId w:val="1"/>
        </w:numPr>
        <w:rPr/>
      </w:pPr>
      <w:bookmarkStart w:id="62" w:name="__RefHeading___Toc898_3723523419"/>
      <w:bookmarkEnd w:id="62"/>
      <w:commentRangeStart w:id="8"/>
      <w:r>
        <w:rPr/>
        <w:t>Artificial Intelligence</w:t>
      </w:r>
      <w:commentRangeEnd w:id="8"/>
      <w:r>
        <w:commentReference w:id="8"/>
      </w:r>
      <w:r>
        <w:rPr/>
      </w:r>
    </w:p>
    <w:p>
      <w:pPr>
        <w:pStyle w:val="Heading1"/>
        <w:numPr>
          <w:ilvl w:val="0"/>
          <w:numId w:val="1"/>
        </w:numPr>
        <w:rPr/>
      </w:pPr>
      <w:bookmarkStart w:id="63" w:name="__RefHeading___Toc13535_2114334055"/>
      <w:bookmarkEnd w:id="63"/>
      <w:r>
        <w:rPr/>
        <w:t>P</w:t>
      </w:r>
      <w:r>
        <w:rPr/>
        <w:t>roblems</w:t>
      </w:r>
    </w:p>
    <w:p>
      <w:pPr>
        <w:pStyle w:val="Heading1"/>
        <w:numPr>
          <w:ilvl w:val="0"/>
          <w:numId w:val="1"/>
        </w:numPr>
        <w:rPr/>
      </w:pPr>
      <w:bookmarkStart w:id="64" w:name="__RefHeading___Toc1995_2114334055"/>
      <w:bookmarkEnd w:id="64"/>
      <w:r>
        <w:rPr/>
        <w:t>Appendixes</w:t>
      </w:r>
    </w:p>
    <w:p>
      <w:pPr>
        <w:pStyle w:val="Heading2"/>
        <w:numPr>
          <w:ilvl w:val="1"/>
          <w:numId w:val="1"/>
        </w:numPr>
        <w:rPr/>
      </w:pPr>
      <w:bookmarkStart w:id="65" w:name="__RefHeading___Toc6309_2114334055"/>
      <w:bookmarkEnd w:id="65"/>
      <w:r>
        <w:rPr/>
        <w:t>Math Notation</w:t>
      </w:r>
    </w:p>
    <w:p>
      <w:pPr>
        <w:pStyle w:val="Heading2"/>
        <w:numPr>
          <w:ilvl w:val="1"/>
          <w:numId w:val="1"/>
        </w:numPr>
        <w:rPr/>
      </w:pPr>
      <w:bookmarkStart w:id="66" w:name="__RefHeading___Toc6311_2114334055"/>
      <w:bookmarkEnd w:id="66"/>
      <w:r>
        <w:rPr/>
        <w:t>Set Notation</w:t>
      </w:r>
    </w:p>
    <w:p>
      <w:pPr>
        <w:pStyle w:val="Heading2"/>
        <w:numPr>
          <w:ilvl w:val="1"/>
          <w:numId w:val="1"/>
        </w:numPr>
        <w:rPr/>
      </w:pPr>
      <w:bookmarkStart w:id="67" w:name="__RefHeading___Toc6313_2114334055"/>
      <w:bookmarkEnd w:id="67"/>
      <w:r>
        <w:rPr/>
        <w:t>Vector and Matrix Notation</w:t>
      </w:r>
    </w:p>
    <w:p>
      <w:pPr>
        <w:pStyle w:val="Heading2"/>
        <w:numPr>
          <w:ilvl w:val="1"/>
          <w:numId w:val="1"/>
        </w:numPr>
        <w:rPr/>
      </w:pPr>
      <w:bookmarkStart w:id="68" w:name="__RefHeading___Toc6315_2114334055"/>
      <w:bookmarkEnd w:id="68"/>
      <w:r>
        <w:rPr/>
        <w:t>Complex Numbers Notation</w:t>
      </w:r>
    </w:p>
    <w:p>
      <w:pPr>
        <w:pStyle w:val="Heading2"/>
        <w:numPr>
          <w:ilvl w:val="1"/>
          <w:numId w:val="1"/>
        </w:numPr>
        <w:rPr/>
      </w:pPr>
      <w:bookmarkStart w:id="69" w:name="__RefHeading___Toc6317_2114334055"/>
      <w:bookmarkEnd w:id="69"/>
      <w:r>
        <w:rPr/>
        <w:t>Calculus Notation</w:t>
      </w:r>
    </w:p>
    <w:p>
      <w:pPr>
        <w:pStyle w:val="Heading2"/>
        <w:numPr>
          <w:ilvl w:val="1"/>
          <w:numId w:val="1"/>
        </w:numPr>
        <w:spacing w:before="200" w:after="120"/>
        <w:rPr/>
      </w:pPr>
      <w:r>
        <w:rPr/>
      </w:r>
    </w:p>
    <w:sectPr>
      <w:headerReference w:type="default" r:id="rId2"/>
      <w:headerReference w:type="first" r:id="rId3"/>
      <w:footerReference w:type="default" r:id="rId4"/>
      <w:footerReference w:type="first" r:id="rId5"/>
      <w:type w:val="nextPage"/>
      <w:pgSz w:w="8640" w:h="12960"/>
      <w:pgMar w:left="720" w:right="720" w:header="720" w:top="1274" w:footer="720" w:bottom="1338" w:gutter="0"/>
      <w:pgNumType w:fmt="decimal"/>
      <w:formProt w:val="false"/>
      <w:titlePg/>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x Georgiev" w:date="2019-01-25T18:07:44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Обща култура</w:t>
      </w:r>
    </w:p>
  </w:comment>
  <w:comment w:id="1" w:author="Alex Georgiev" w:date="2019-01-30T18:24:24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смислен</w:t>
      </w:r>
    </w:p>
  </w:comment>
  <w:comment w:id="2" w:author="Alex Georgiev" w:date="2019-01-30T19:19:55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Too selfish?</w:t>
      </w:r>
    </w:p>
  </w:comment>
  <w:comment w:id="3" w:author="Alex Georgiev" w:date="2019-02-05T19:07:42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Rephrase</w:t>
      </w:r>
    </w:p>
  </w:comment>
  <w:comment w:id="4" w:author="Alex Georgiev" w:date="2019-02-06T09:38:19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Double check !!!!!!!!!!!!!!!!!!!!!!!!!!!!!!!!!!!!!!!!!!!!!!!!!!!!!!!!!!!!!!!</w:t>
      </w:r>
    </w:p>
  </w:comment>
  <w:comment w:id="5" w:author="Alex Georgiev" w:date="2019-02-05T20:02:12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symbol</w:t>
      </w:r>
    </w:p>
  </w:comment>
  <w:comment w:id="6" w:author="Alex Georgiev" w:date="2019-01-25T10:47:01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Rephrase</w:t>
      </w:r>
    </w:p>
  </w:comment>
  <w:comment w:id="7" w:author="Alex Georgiev" w:date="2019-01-25T10:52:34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How is this useful ? What’s the application ?</w:t>
      </w:r>
    </w:p>
  </w:comment>
  <w:comment w:id="8" w:author="Alex Georgiev" w:date="2019-01-31T21:47:01Z" w:initials="AG">
    <w:p>
      <w:r>
        <w:rPr>
          <w:rFonts w:ascii="Liberation Serif" w:hAnsi="Liberation Serif" w:eastAsia="DejaVu Sans"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1) perceptron 2) ANN</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Ubuntu">
    <w:charset w:val="01" w:characterSet="utf-8"/>
    <w:family w:val="auto"/>
    <w:pitch w:val="variable"/>
  </w:font>
  <w:font w:name="Liberation Serif">
    <w:altName w:val="Times New Roman"/>
    <w:charset w:val="01" w:characterSet="utf-8"/>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color w:val="000000"/>
      </w:rPr>
    </w:pPr>
    <w:r>
      <w:rPr>
        <w:color w:val="000000"/>
      </w:rPr>
      <w:fldChar w:fldCharType="begin"/>
    </w:r>
    <w:r>
      <w:instrText> PAGE </w:instrText>
    </w:r>
    <w:r>
      <w:fldChar w:fldCharType="separate"/>
    </w:r>
    <w:r>
      <w:t>16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rPr>
        <w:sz w:val="18"/>
        <w:szCs w:val="18"/>
      </w:rPr>
    </w:pPr>
    <w:r>
      <w:rPr>
        <w:sz w:val="18"/>
        <w:szCs w:val="18"/>
      </w:rPr>
      <w:t>Language of the Universe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pStyle w:val="Heading6"/>
      <w:numFmt w:val="none"/>
      <w:suff w:val="nothing"/>
      <w:lvlText w:val=""/>
      <w:lvlJc w:val="start"/>
      <w:pPr>
        <w:ind w:start="0" w:hanging="0"/>
      </w:pPr>
    </w:lvl>
    <w:lvl w:ilvl="6">
      <w:start w:val="1"/>
      <w:pStyle w:val="Heading7"/>
      <w:numFmt w:val="none"/>
      <w:suff w:val="nothing"/>
      <w:lvlText w:val=""/>
      <w:lvlJc w:val="start"/>
      <w:pPr>
        <w:ind w:start="0" w:hanging="0"/>
      </w:pPr>
    </w:lvl>
    <w:lvl w:ilvl="7">
      <w:start w:val="1"/>
      <w:pStyle w:val="Heading8"/>
      <w:numFmt w:val="none"/>
      <w:suff w:val="nothing"/>
      <w:lvlText w:val=""/>
      <w:lvlJc w:val="start"/>
      <w:pPr>
        <w:ind w:start="0" w:hanging="0"/>
      </w:pPr>
    </w:lvl>
    <w:lvl w:ilvl="8">
      <w:start w:val="1"/>
      <w:pStyle w:val="Heading9"/>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paragraph" w:styleId="Heading6">
    <w:name w:val="Heading 6"/>
    <w:basedOn w:val="Heading"/>
    <w:next w:val="TextBody"/>
    <w:qFormat/>
    <w:pPr>
      <w:numPr>
        <w:ilvl w:val="5"/>
        <w:numId w:val="1"/>
      </w:numPr>
      <w:spacing w:before="60" w:after="6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outlineLvl w:val="6"/>
    </w:pPr>
    <w:rPr>
      <w:b/>
      <w:bCs/>
      <w:sz w:val="22"/>
      <w:szCs w:val="22"/>
    </w:rPr>
  </w:style>
  <w:style w:type="paragraph" w:styleId="Heading8">
    <w:name w:val="Heading 8"/>
    <w:basedOn w:val="Heading"/>
    <w:next w:val="TextBody"/>
    <w:qFormat/>
    <w:pPr>
      <w:numPr>
        <w:ilvl w:val="7"/>
        <w:numId w:val="1"/>
      </w:numPr>
      <w:spacing w:before="60" w:after="6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Placeholder">
    <w:name w:val="Placeholder"/>
    <w:qFormat/>
    <w:rPr>
      <w:smallCaps/>
      <w:color w:val="008080"/>
      <w:u w:val="dotted"/>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rFonts w:ascii="Ubuntu" w:hAnsi="Ubunt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numPr>
        <w:ilvl w:val="8"/>
        <w:numId w:val="1"/>
      </w:numPr>
      <w:spacing w:before="60" w:after="60"/>
      <w:outlineLvl w:val="8"/>
      <w:outlineLvl w:val="8"/>
    </w:pPr>
    <w:rPr>
      <w:b/>
      <w:bCs/>
      <w:sz w:val="21"/>
      <w:szCs w:val="21"/>
    </w:rPr>
  </w:style>
  <w:style w:type="paragraph" w:styleId="ContentsHeading">
    <w:name w:val="TOA Heading"/>
    <w:basedOn w:val="Heading"/>
    <w:pPr>
      <w:suppressLineNumbers/>
      <w:ind w:start="0" w:end="0" w:hanging="0"/>
    </w:pPr>
    <w:rPr>
      <w:b/>
      <w:bCs/>
      <w:sz w:val="32"/>
      <w:szCs w:val="32"/>
    </w:rPr>
  </w:style>
  <w:style w:type="paragraph" w:styleId="Contents1">
    <w:name w:val="TOC 1"/>
    <w:basedOn w:val="Index"/>
    <w:pPr>
      <w:tabs>
        <w:tab w:val="right" w:pos="9638" w:leader="dot"/>
      </w:tabs>
      <w:ind w:start="0" w:end="0" w:hanging="0"/>
    </w:pPr>
    <w:rPr/>
  </w:style>
  <w:style w:type="paragraph" w:styleId="Contents2">
    <w:name w:val="TOC 2"/>
    <w:basedOn w:val="Index"/>
    <w:pPr>
      <w:tabs>
        <w:tab w:val="right" w:pos="9355" w:leader="dot"/>
      </w:tabs>
      <w:ind w:start="283" w:end="0" w:hanging="0"/>
    </w:pPr>
    <w:rPr/>
  </w:style>
  <w:style w:type="paragraph" w:styleId="Contents3">
    <w:name w:val="TOC 3"/>
    <w:basedOn w:val="Index"/>
    <w:pPr>
      <w:tabs>
        <w:tab w:val="right" w:pos="9072" w:leader="dot"/>
      </w:tabs>
      <w:ind w:start="566" w:end="0" w:hanging="0"/>
    </w:pPr>
    <w:rPr/>
  </w:style>
  <w:style w:type="paragraph" w:styleId="Header">
    <w:name w:val="Header"/>
    <w:basedOn w:val="Normal"/>
    <w:pPr>
      <w:suppressLineNumbers/>
      <w:tabs>
        <w:tab w:val="center" w:pos="4819" w:leader="none"/>
        <w:tab w:val="right" w:pos="9638"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ooter">
    <w:name w:val="Footer"/>
    <w:basedOn w:val="Normal"/>
    <w:pPr>
      <w:suppressLineNumbers/>
      <w:tabs>
        <w:tab w:val="center" w:pos="4819" w:leader="none"/>
        <w:tab w:val="right" w:pos="9638" w:leader="none"/>
      </w:tabs>
    </w:pPr>
    <w:rPr/>
  </w:style>
  <w:style w:type="paragraph" w:styleId="Illustration">
    <w:name w:val="Illustration"/>
    <w:basedOn w:val="Caption"/>
    <w:qFormat/>
    <w:pPr/>
    <w:rPr/>
  </w:style>
  <w:style w:type="paragraph" w:styleId="Figure">
    <w:name w:val="Figure"/>
    <w:basedOn w:val="Caption"/>
    <w:qFormat/>
    <w:pPr/>
    <w:rPr/>
  </w:style>
  <w:style w:type="paragraph" w:styleId="Quotations">
    <w:name w:val="Quotations"/>
    <w:basedOn w:val="Normal"/>
    <w:qFormat/>
    <w:pPr>
      <w:spacing w:before="0" w:after="283"/>
      <w:ind w:start="567" w:end="567" w:hanging="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2603</TotalTime>
  <Application>LibreOffice/5.3.2.2$Linux_x86 LibreOffice_project/30m0$Build-2</Application>
  <Pages>16</Pages>
  <Words>1887</Words>
  <Characters>9183</Characters>
  <CharactersWithSpaces>10916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2019-01-23T17:57:52Z</dcterms:created>
  <dc:creator/>
  <dc:description/>
  <cp:keywords>math</cp:keywords>
  <dc:language>en-US</dc:language>
  <cp:lastModifiedBy>Alex Georgiev</cp:lastModifiedBy>
  <dcterms:modified xsi:type="dcterms:W3CDTF">2019-02-06T10:56:01Z</dcterms:modified>
  <cp:revision>286</cp:revision>
  <dc:subject>math</dc:subject>
  <dc:title>Language of the Universe</dc:title>
</cp:coreProperties>
</file>