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计量经济学公式与计算专题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1. 统计基础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x̄ = (1/n)Σxi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样本方差：</w:t>
      </w:r>
      <w:r>
        <w:rPr>
          <w:rFonts w:ascii="Times New Roman" w:hAnsi="Times New Roman" w:eastAsia="微软雅黑" w:cs="Times New Roman"/>
          <w:sz w:val="19"/>
        </w:rPr>
        <w:t>s² = Σ(xi−x̄)²/(n−1)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样本协方差：</w:t>
      </w:r>
      <w:r>
        <w:rPr>
          <w:rFonts w:ascii="Times New Roman" w:hAnsi="Times New Roman" w:eastAsia="微软雅黑" w:cs="Times New Roman"/>
          <w:sz w:val="19"/>
        </w:rPr>
        <w:t>sxy = Σ(xi−x̄)(yi−ȳ)/(n−1)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样本相关系数：</w:t>
      </w:r>
      <w:r>
        <w:rPr>
          <w:rFonts w:ascii="Times New Roman" w:hAnsi="Times New Roman" w:eastAsia="微软雅黑" w:cs="Times New Roman"/>
          <w:sz w:val="19"/>
        </w:rPr>
        <w:t>rxy = sxy/(sx sy)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相关系数范围：</w:t>
      </w:r>
      <w:r>
        <w:rPr>
          <w:rFonts w:ascii="Times New Roman" w:hAnsi="Times New Roman" w:eastAsia="微软雅黑" w:cs="Times New Roman"/>
          <w:sz w:val="19"/>
        </w:rPr>
        <w:t>−1≤rxy≤1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注意：公式需区分样本统计量与总体参数；相关系数使用 X 与 Y 的共同变动，不能误认为样本回归斜率。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2. 简单回归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2.1 OLS 估计量</w:t>
      </w:r>
    </w:p>
    <w:p>
      <w:r>
        <w:rPr>
          <w:rFonts w:ascii="Times New Roman" w:hAnsi="Times New Roman" w:eastAsia="微软雅黑" w:cs="Times New Roman"/>
        </w:rPr>
        <w:t>模型：</w:t>
      </w:r>
      <w:r>
        <w:rPr>
          <w:rFonts w:ascii="Times New Roman" w:hAnsi="Times New Roman" w:eastAsia="微软雅黑" w:cs="Times New Roman"/>
          <w:sz w:val="19"/>
        </w:rPr>
        <w:t>yi=β0+β1xi+ui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β̂1 = Σ(xi−x̄)(yi−ȳ) / Σ(xi−x̄)²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β̂0 = ȳ−β̂1x̄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ŷi=β̂0+β̂1xi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ûi=yi−ŷi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OLS 选择 </w:t>
      </w:r>
      <w:r>
        <w:rPr>
          <w:rFonts w:ascii="Times New Roman" w:hAnsi="Times New Roman" w:eastAsia="微软雅黑" w:cs="Times New Roman"/>
          <w:sz w:val="19"/>
        </w:rPr>
        <w:t>β̂0、β̂1</w:t>
      </w:r>
      <w:r>
        <w:rPr>
          <w:rFonts w:ascii="Times New Roman" w:hAnsi="Times New Roman" w:eastAsia="微软雅黑" w:cs="Times New Roman"/>
        </w:rPr>
        <w:t xml:space="preserve"> 使 </w:t>
      </w:r>
      <w:r>
        <w:rPr>
          <w:rFonts w:ascii="Times New Roman" w:hAnsi="Times New Roman" w:eastAsia="微软雅黑" w:cs="Times New Roman"/>
          <w:sz w:val="19"/>
        </w:rPr>
        <w:t>Σûi²</w:t>
      </w:r>
      <w:r>
        <w:rPr>
          <w:rFonts w:ascii="Times New Roman" w:hAnsi="Times New Roman" w:eastAsia="微软雅黑" w:cs="Times New Roman"/>
        </w:rPr>
        <w:t xml:space="preserve"> 最小。含截距时：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Σûi=0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Σxiûi=0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回归线经过 </w:t>
      </w:r>
      <w:r>
        <w:rPr>
          <w:rFonts w:ascii="Times New Roman" w:hAnsi="Times New Roman" w:eastAsia="微软雅黑" w:cs="Times New Roman"/>
          <w:sz w:val="19"/>
        </w:rPr>
        <w:t>(x̄,ȳ)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2.2 方差分解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SST = Σ(yi−ȳ)²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SSR = Σ(ŷi−ȳ)²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SSE = Σ(yi−ŷi)² = Σûi²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SST = SSR + SSE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R² = SSR/SST = 1−SSE/SST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3. 多元回归</w:t>
      </w:r>
    </w:p>
    <w:p>
      <w:r>
        <w:rPr>
          <w:rFonts w:ascii="Times New Roman" w:hAnsi="Times New Roman" w:eastAsia="微软雅黑" w:cs="Times New Roman"/>
        </w:rPr>
        <w:t>模型：</w:t>
      </w:r>
      <w:r>
        <w:rPr>
          <w:rFonts w:ascii="Times New Roman" w:hAnsi="Times New Roman" w:eastAsia="微软雅黑" w:cs="Times New Roman"/>
          <w:sz w:val="19"/>
        </w:rPr>
        <w:t>y=Xβ+u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β̂=(X'X)⁻¹X'y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ŷ=Xβ̂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û=y−ŷ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Var(β̂|X)=σ²(X'X)⁻¹</w:t>
      </w:r>
      <w:r>
        <w:rPr>
          <w:rFonts w:ascii="Times New Roman" w:hAnsi="Times New Roman" w:eastAsia="微软雅黑" w:cs="Times New Roman"/>
        </w:rPr>
        <w:t>（同方差下的经典形式）；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se(β̂j)=sqrt(Var(β̂j))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若要计算线性组合：</w:t>
      </w:r>
    </w:p>
    <w:p>
      <w:r>
        <w:rPr>
          <w:rFonts w:ascii="Times New Roman" w:hAnsi="Times New Roman" w:eastAsia="微软雅黑" w:cs="Times New Roman"/>
          <w:sz w:val="19"/>
        </w:rPr>
        <w:t>Var(a'β̂)=a'Var(β̂)a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两个系数之差：</w:t>
      </w:r>
    </w:p>
    <w:p>
      <w:r>
        <w:rPr>
          <w:rFonts w:ascii="Times New Roman" w:hAnsi="Times New Roman" w:eastAsia="微软雅黑" w:cs="Times New Roman"/>
          <w:sz w:val="19"/>
        </w:rPr>
        <w:t>Var(β̂1−β̂2)=Var(β̂1)+Var(β̂2)−2Cov(β̂1,β̂2)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若 </w:t>
      </w:r>
      <w:r>
        <w:rPr>
          <w:rFonts w:ascii="Times New Roman" w:hAnsi="Times New Roman" w:eastAsia="微软雅黑" w:cs="Times New Roman"/>
          <w:sz w:val="19"/>
        </w:rPr>
        <w:t>β̂1</w:t>
      </w:r>
      <w:r>
        <w:rPr>
          <w:rFonts w:ascii="Times New Roman" w:hAnsi="Times New Roman" w:eastAsia="微软雅黑" w:cs="Times New Roman"/>
        </w:rPr>
        <w:t>、</w:t>
      </w:r>
      <w:r>
        <w:rPr>
          <w:rFonts w:ascii="Times New Roman" w:hAnsi="Times New Roman" w:eastAsia="微软雅黑" w:cs="Times New Roman"/>
          <w:sz w:val="19"/>
        </w:rPr>
        <w:t>β̂2</w:t>
      </w:r>
      <w:r>
        <w:rPr>
          <w:rFonts w:ascii="Times New Roman" w:hAnsi="Times New Roman" w:eastAsia="微软雅黑" w:cs="Times New Roman"/>
        </w:rPr>
        <w:t xml:space="preserve"> 相关，不能省略协方差项。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3.1 简单回归的方差</w:t>
      </w:r>
    </w:p>
    <w:p>
      <w:r>
        <w:rPr>
          <w:rFonts w:ascii="Times New Roman" w:hAnsi="Times New Roman" w:eastAsia="微软雅黑" w:cs="Times New Roman"/>
        </w:rPr>
        <w:t>在经典条件下：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Var(β̂1|X)=σ²/SSTx</w:t>
      </w:r>
      <w:r>
        <w:rPr>
          <w:rFonts w:ascii="Times New Roman" w:hAnsi="Times New Roman" w:eastAsia="微软雅黑" w:cs="Times New Roman"/>
        </w:rPr>
        <w:t xml:space="preserve">，其中 </w:t>
      </w:r>
      <w:r>
        <w:rPr>
          <w:rFonts w:ascii="Times New Roman" w:hAnsi="Times New Roman" w:eastAsia="微软雅黑" w:cs="Times New Roman"/>
          <w:sz w:val="19"/>
        </w:rPr>
        <w:t>SSTx=Σ(xi−x̄)²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Var(β̂0|X)=σ²[1/n+x̄²/SSTx]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Cov(β̂0,β̂1|X)=−σ²x̄/SSTx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4. t 检验和置信区间</w:t>
      </w:r>
    </w:p>
    <w:p>
      <w:r>
        <w:rPr>
          <w:rFonts w:ascii="Times New Roman" w:hAnsi="Times New Roman" w:eastAsia="微软雅黑" w:cs="Times New Roman"/>
        </w:rPr>
        <w:t xml:space="preserve">检验 </w:t>
      </w:r>
      <w:r>
        <w:rPr>
          <w:rFonts w:ascii="Times New Roman" w:hAnsi="Times New Roman" w:eastAsia="微软雅黑" w:cs="Times New Roman"/>
          <w:sz w:val="19"/>
        </w:rPr>
        <w:t>H0: βj=βj,0</w:t>
      </w:r>
      <w:r>
        <w:rPr>
          <w:rFonts w:ascii="Times New Roman" w:hAnsi="Times New Roman" w:eastAsia="微软雅黑" w:cs="Times New Roman"/>
        </w:rPr>
        <w:t>：</w:t>
      </w:r>
    </w:p>
    <w:p>
      <w:r>
        <w:rPr>
          <w:rFonts w:ascii="Times New Roman" w:hAnsi="Times New Roman" w:eastAsia="微软雅黑" w:cs="Times New Roman"/>
          <w:sz w:val="19"/>
        </w:rPr>
        <w:t>t=(β̂j−βj,0)/se(β̂j)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双侧置信区间：</w:t>
      </w:r>
    </w:p>
    <w:p>
      <w:r>
        <w:rPr>
          <w:rFonts w:ascii="Times New Roman" w:hAnsi="Times New Roman" w:eastAsia="微软雅黑" w:cs="Times New Roman"/>
          <w:sz w:val="19"/>
        </w:rPr>
        <w:t>β̂j ± tα/2,df × se(β̂j)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大样本近似时可用标准正态临界值：</w:t>
      </w:r>
    </w:p>
    <w:p>
      <w:r>
        <w:rPr>
          <w:rFonts w:ascii="Times New Roman" w:hAnsi="Times New Roman" w:eastAsia="微软雅黑" w:cs="Times New Roman"/>
          <w:sz w:val="19"/>
        </w:rPr>
        <w:t>x̄ ± zα/2 × σ/√n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判断规则：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|t|</w:t>
      </w:r>
      <w:r>
        <w:rPr>
          <w:rFonts w:ascii="Times New Roman" w:hAnsi="Times New Roman" w:eastAsia="微软雅黑" w:cs="Times New Roman"/>
        </w:rPr>
        <w:t xml:space="preserve"> 大于临界值：拒绝 </w:t>
      </w:r>
      <w:r>
        <w:rPr>
          <w:rFonts w:ascii="Times New Roman" w:hAnsi="Times New Roman" w:eastAsia="微软雅黑" w:cs="Times New Roman"/>
          <w:sz w:val="19"/>
        </w:rPr>
        <w:t>H0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|t|</w:t>
      </w:r>
      <w:r>
        <w:rPr>
          <w:rFonts w:ascii="Times New Roman" w:hAnsi="Times New Roman" w:eastAsia="微软雅黑" w:cs="Times New Roman"/>
        </w:rPr>
        <w:t xml:space="preserve"> 不大于临界值：不拒绝 </w:t>
      </w:r>
      <w:r>
        <w:rPr>
          <w:rFonts w:ascii="Times New Roman" w:hAnsi="Times New Roman" w:eastAsia="微软雅黑" w:cs="Times New Roman"/>
          <w:sz w:val="19"/>
        </w:rPr>
        <w:t>H0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p 值小于显著性水平：拒绝 </w:t>
      </w:r>
      <w:r>
        <w:rPr>
          <w:rFonts w:ascii="Times New Roman" w:hAnsi="Times New Roman" w:eastAsia="微软雅黑" w:cs="Times New Roman"/>
          <w:sz w:val="19"/>
        </w:rPr>
        <w:t>H0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若 </w:t>
      </w:r>
      <w:r>
        <w:rPr>
          <w:rFonts w:ascii="Times New Roman" w:hAnsi="Times New Roman" w:eastAsia="微软雅黑" w:cs="Times New Roman"/>
          <w:sz w:val="19"/>
        </w:rPr>
        <w:t>βj,0=0</w:t>
      </w:r>
      <w:r>
        <w:rPr>
          <w:rFonts w:ascii="Times New Roman" w:hAnsi="Times New Roman" w:eastAsia="微软雅黑" w:cs="Times New Roman"/>
        </w:rPr>
        <w:t xml:space="preserve">，则 </w:t>
      </w:r>
      <w:r>
        <w:rPr>
          <w:rFonts w:ascii="Times New Roman" w:hAnsi="Times New Roman" w:eastAsia="微软雅黑" w:cs="Times New Roman"/>
          <w:sz w:val="19"/>
        </w:rPr>
        <w:t>t=β̂j/se(β̂j)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5. F 检验</w:t>
      </w:r>
    </w:p>
    <w:p>
      <w:r>
        <w:rPr>
          <w:rFonts w:ascii="Times New Roman" w:hAnsi="Times New Roman" w:eastAsia="微软雅黑" w:cs="Times New Roman"/>
        </w:rPr>
        <w:t>用于联合检验：</w:t>
      </w:r>
    </w:p>
    <w:p>
      <w:r>
        <w:rPr>
          <w:rFonts w:ascii="Times New Roman" w:hAnsi="Times New Roman" w:eastAsia="微软雅黑" w:cs="Times New Roman"/>
          <w:sz w:val="19"/>
        </w:rPr>
        <w:t>H0: Rβ=r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受限与非受限残差平方和形式：</w:t>
      </w:r>
    </w:p>
    <w:p>
      <w:r>
        <w:rPr>
          <w:rFonts w:ascii="Times New Roman" w:hAnsi="Times New Roman" w:eastAsia="微软雅黑" w:cs="Times New Roman"/>
          <w:sz w:val="19"/>
        </w:rPr>
        <w:t>F=[(SSEr−SSEur)/q]/[SSEur/(n−k−1)]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其中 </w:t>
      </w:r>
      <w:r>
        <w:rPr>
          <w:rFonts w:ascii="Times New Roman" w:hAnsi="Times New Roman" w:eastAsia="微软雅黑" w:cs="Times New Roman"/>
          <w:sz w:val="19"/>
        </w:rPr>
        <w:t>q</w:t>
      </w:r>
      <w:r>
        <w:rPr>
          <w:rFonts w:ascii="Times New Roman" w:hAnsi="Times New Roman" w:eastAsia="微软雅黑" w:cs="Times New Roman"/>
        </w:rPr>
        <w:t xml:space="preserve"> 是限制数量，</w:t>
      </w:r>
      <w:r>
        <w:rPr>
          <w:rFonts w:ascii="Times New Roman" w:hAnsi="Times New Roman" w:eastAsia="微软雅黑" w:cs="Times New Roman"/>
          <w:sz w:val="19"/>
        </w:rPr>
        <w:t>k</w:t>
      </w:r>
      <w:r>
        <w:rPr>
          <w:rFonts w:ascii="Times New Roman" w:hAnsi="Times New Roman" w:eastAsia="微软雅黑" w:cs="Times New Roman"/>
        </w:rPr>
        <w:t xml:space="preserve"> 是解释变量数量（不含截距）。</w:t>
      </w:r>
    </w:p>
    <w:p>
      <w:r>
        <w:rPr>
          <w:rFonts w:ascii="Times New Roman" w:hAnsi="Times New Roman" w:eastAsia="微软雅黑" w:cs="Times New Roman"/>
        </w:rPr>
        <w:t>若 F 超过临界值，则拒绝联合不显著原假设。联合显著性不能由逐个 t 检验简单替代。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6. 函数形式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模型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`x` 增加的含义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`y` 的近似变化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`y=β0+β1x+u`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`x` 增加 1 单位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`β1` 个单位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`ln y=β0+β1x+u`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`x` 增加 1 单位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`100β1%`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`y=β0+β1ln x+u`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`x` 增加 1%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`β1/100` 个单位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`ln y=β0+β1ln x+u`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`x` 增加 1%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`β1%`</w:t>
            </w:r>
          </w:p>
        </w:tc>
      </w:tr>
    </w:tbl>
    <w:p>
      <w:r>
        <w:rPr>
          <w:rFonts w:ascii="Times New Roman" w:hAnsi="Times New Roman" w:eastAsia="微软雅黑" w:cs="Times New Roman"/>
        </w:rPr>
        <w:t xml:space="preserve">若 log-level 中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 </w:t>
      </w:r>
      <w:r>
        <w:rPr>
          <w:rFonts w:ascii="Times New Roman" w:hAnsi="Times New Roman" w:eastAsia="微软雅黑" w:cs="Times New Roman"/>
          <w:sz w:val="19"/>
        </w:rPr>
        <w:t>c</w:t>
      </w:r>
      <w:r>
        <w:rPr>
          <w:rFonts w:ascii="Times New Roman" w:hAnsi="Times New Roman" w:eastAsia="微软雅黑" w:cs="Times New Roman"/>
        </w:rPr>
        <w:t xml:space="preserve"> 单位，则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约改变 </w:t>
      </w:r>
      <w:r>
        <w:rPr>
          <w:rFonts w:ascii="Times New Roman" w:hAnsi="Times New Roman" w:eastAsia="微软雅黑" w:cs="Times New Roman"/>
          <w:sz w:val="19"/>
        </w:rPr>
        <w:t>100cβ1%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7. 二次项</w:t>
      </w:r>
    </w:p>
    <w:p>
      <w:r>
        <w:rPr>
          <w:rFonts w:ascii="Times New Roman" w:hAnsi="Times New Roman" w:eastAsia="微软雅黑" w:cs="Times New Roman"/>
        </w:rPr>
        <w:t>模型：</w:t>
      </w:r>
      <w:r>
        <w:rPr>
          <w:rFonts w:ascii="Times New Roman" w:hAnsi="Times New Roman" w:eastAsia="微软雅黑" w:cs="Times New Roman"/>
          <w:sz w:val="19"/>
        </w:rPr>
        <w:t>y=β0+β1x+β2x²+u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边际效应：</w:t>
      </w:r>
      <w:r>
        <w:rPr>
          <w:rFonts w:ascii="Times New Roman" w:hAnsi="Times New Roman" w:eastAsia="微软雅黑" w:cs="Times New Roman"/>
          <w:sz w:val="19"/>
        </w:rPr>
        <w:t>∂y/∂x=β1+2β2x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拐点：</w:t>
      </w:r>
      <w:r>
        <w:rPr>
          <w:rFonts w:ascii="Times New Roman" w:hAnsi="Times New Roman" w:eastAsia="微软雅黑" w:cs="Times New Roman"/>
          <w:sz w:val="19"/>
        </w:rPr>
        <w:t>x*=−β1/(2β2)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β2&lt;0</w:t>
      </w:r>
      <w:r>
        <w:rPr>
          <w:rFonts w:ascii="Times New Roman" w:hAnsi="Times New Roman" w:eastAsia="微软雅黑" w:cs="Times New Roman"/>
        </w:rPr>
        <w:t>：倒 U 型；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β2&gt;0</w:t>
      </w:r>
      <w:r>
        <w:rPr>
          <w:rFonts w:ascii="Times New Roman" w:hAnsi="Times New Roman" w:eastAsia="微软雅黑" w:cs="Times New Roman"/>
        </w:rPr>
        <w:t>：U 型。</w:t>
      </w:r>
    </w:p>
    <w:p>
      <w:r>
        <w:rPr>
          <w:rFonts w:ascii="Times New Roman" w:hAnsi="Times New Roman" w:eastAsia="微软雅黑" w:cs="Times New Roman"/>
        </w:rPr>
        <w:t xml:space="preserve">若问题问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从 </w:t>
      </w:r>
      <w:r>
        <w:rPr>
          <w:rFonts w:ascii="Times New Roman" w:hAnsi="Times New Roman" w:eastAsia="微软雅黑" w:cs="Times New Roman"/>
          <w:sz w:val="19"/>
        </w:rPr>
        <w:t>x0</w:t>
      </w:r>
      <w:r>
        <w:rPr>
          <w:rFonts w:ascii="Times New Roman" w:hAnsi="Times New Roman" w:eastAsia="微软雅黑" w:cs="Times New Roman"/>
        </w:rPr>
        <w:t xml:space="preserve"> 变到 </w:t>
      </w:r>
      <w:r>
        <w:rPr>
          <w:rFonts w:ascii="Times New Roman" w:hAnsi="Times New Roman" w:eastAsia="微软雅黑" w:cs="Times New Roman"/>
          <w:sz w:val="19"/>
        </w:rPr>
        <w:t>x1</w:t>
      </w:r>
      <w:r>
        <w:rPr>
          <w:rFonts w:ascii="Times New Roman" w:hAnsi="Times New Roman" w:eastAsia="微软雅黑" w:cs="Times New Roman"/>
        </w:rPr>
        <w:t xml:space="preserve"> 的影响，应计算：</w:t>
      </w:r>
    </w:p>
    <w:p>
      <w:r>
        <w:rPr>
          <w:rFonts w:ascii="Times New Roman" w:hAnsi="Times New Roman" w:eastAsia="微软雅黑" w:cs="Times New Roman"/>
          <w:sz w:val="19"/>
        </w:rPr>
        <w:t>Δŷ=β1(x1−x0)+β2(x1²−x0²)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8. 虚拟变量与交互项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8.1 虚拟变量</w:t>
      </w:r>
    </w:p>
    <w:p>
      <w:r>
        <w:rPr>
          <w:rFonts w:ascii="Times New Roman" w:hAnsi="Times New Roman" w:eastAsia="微软雅黑" w:cs="Times New Roman"/>
          <w:sz w:val="19"/>
        </w:rPr>
        <w:t>y=β0+β1x+δD+u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D=0</w:t>
      </w:r>
      <w:r>
        <w:rPr>
          <w:rFonts w:ascii="Times New Roman" w:hAnsi="Times New Roman" w:eastAsia="微软雅黑" w:cs="Times New Roman"/>
        </w:rPr>
        <w:t xml:space="preserve">：截距 </w:t>
      </w:r>
      <w:r>
        <w:rPr>
          <w:rFonts w:ascii="Times New Roman" w:hAnsi="Times New Roman" w:eastAsia="微软雅黑" w:cs="Times New Roman"/>
          <w:sz w:val="19"/>
        </w:rPr>
        <w:t>β0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D=1</w:t>
      </w:r>
      <w:r>
        <w:rPr>
          <w:rFonts w:ascii="Times New Roman" w:hAnsi="Times New Roman" w:eastAsia="微软雅黑" w:cs="Times New Roman"/>
        </w:rPr>
        <w:t xml:space="preserve">：截距 </w:t>
      </w:r>
      <w:r>
        <w:rPr>
          <w:rFonts w:ascii="Times New Roman" w:hAnsi="Times New Roman" w:eastAsia="微软雅黑" w:cs="Times New Roman"/>
          <w:sz w:val="19"/>
        </w:rPr>
        <w:t>β0+δ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δ</w:t>
      </w:r>
      <w:r>
        <w:rPr>
          <w:rFonts w:ascii="Times New Roman" w:hAnsi="Times New Roman" w:eastAsia="微软雅黑" w:cs="Times New Roman"/>
        </w:rPr>
        <w:t>：两组截距差。</w:t>
      </w:r>
    </w:p>
    <w:p>
      <w:r>
        <w:rPr>
          <w:rFonts w:ascii="Times New Roman" w:hAnsi="Times New Roman" w:eastAsia="微软雅黑" w:cs="Times New Roman"/>
        </w:rPr>
        <w:t xml:space="preserve">若有 </w:t>
      </w:r>
      <w:r>
        <w:rPr>
          <w:rFonts w:ascii="Times New Roman" w:hAnsi="Times New Roman" w:eastAsia="微软雅黑" w:cs="Times New Roman"/>
          <w:sz w:val="19"/>
        </w:rPr>
        <w:t>g</w:t>
      </w:r>
      <w:r>
        <w:rPr>
          <w:rFonts w:ascii="Times New Roman" w:hAnsi="Times New Roman" w:eastAsia="微软雅黑" w:cs="Times New Roman"/>
        </w:rPr>
        <w:t xml:space="preserve"> 个类别，通常加入 </w:t>
      </w:r>
      <w:r>
        <w:rPr>
          <w:rFonts w:ascii="Times New Roman" w:hAnsi="Times New Roman" w:eastAsia="微软雅黑" w:cs="Times New Roman"/>
          <w:sz w:val="19"/>
        </w:rPr>
        <w:t>g−1</w:t>
      </w:r>
      <w:r>
        <w:rPr>
          <w:rFonts w:ascii="Times New Roman" w:hAnsi="Times New Roman" w:eastAsia="微软雅黑" w:cs="Times New Roman"/>
        </w:rPr>
        <w:t xml:space="preserve"> 个虚拟变量，剩余类别为基准组。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8.2 虚拟变量交互项</w:t>
      </w:r>
    </w:p>
    <w:p>
      <w:r>
        <w:rPr>
          <w:rFonts w:ascii="Times New Roman" w:hAnsi="Times New Roman" w:eastAsia="微软雅黑" w:cs="Times New Roman"/>
          <w:sz w:val="19"/>
        </w:rPr>
        <w:t>y=β0+β1x+β2D+β3(xD)+u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D=0</w:t>
      </w:r>
      <w:r>
        <w:rPr>
          <w:rFonts w:ascii="Times New Roman" w:hAnsi="Times New Roman" w:eastAsia="微软雅黑" w:cs="Times New Roman"/>
        </w:rPr>
        <w:t>：</w:t>
      </w:r>
      <w:r>
        <w:rPr>
          <w:rFonts w:ascii="Times New Roman" w:hAnsi="Times New Roman" w:eastAsia="微软雅黑" w:cs="Times New Roman"/>
          <w:sz w:val="19"/>
        </w:rPr>
        <w:t>ŷ=β0+β1x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D=1</w:t>
      </w:r>
      <w:r>
        <w:rPr>
          <w:rFonts w:ascii="Times New Roman" w:hAnsi="Times New Roman" w:eastAsia="微软雅黑" w:cs="Times New Roman"/>
        </w:rPr>
        <w:t>：</w:t>
      </w:r>
      <w:r>
        <w:rPr>
          <w:rFonts w:ascii="Times New Roman" w:hAnsi="Times New Roman" w:eastAsia="微软雅黑" w:cs="Times New Roman"/>
          <w:sz w:val="19"/>
        </w:rPr>
        <w:t>ŷ=(β0+β2)+(β1+β3)x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β2</w:t>
      </w:r>
      <w:r>
        <w:rPr>
          <w:rFonts w:ascii="Times New Roman" w:hAnsi="Times New Roman" w:eastAsia="微软雅黑" w:cs="Times New Roman"/>
        </w:rPr>
        <w:t xml:space="preserve">：在 </w:t>
      </w:r>
      <w:r>
        <w:rPr>
          <w:rFonts w:ascii="Times New Roman" w:hAnsi="Times New Roman" w:eastAsia="微软雅黑" w:cs="Times New Roman"/>
          <w:sz w:val="19"/>
        </w:rPr>
        <w:t>x=0</w:t>
      </w:r>
      <w:r>
        <w:rPr>
          <w:rFonts w:ascii="Times New Roman" w:hAnsi="Times New Roman" w:eastAsia="微软雅黑" w:cs="Times New Roman"/>
        </w:rPr>
        <w:t xml:space="preserve"> 时的组间截距差；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β3</w:t>
      </w:r>
      <w:r>
        <w:rPr>
          <w:rFonts w:ascii="Times New Roman" w:hAnsi="Times New Roman" w:eastAsia="微软雅黑" w:cs="Times New Roman"/>
        </w:rPr>
        <w:t>：两组斜率差。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9. 异方差、稳健标准误与 White 检验</w:t>
      </w:r>
    </w:p>
    <w:p>
      <w:r>
        <w:rPr>
          <w:rFonts w:ascii="Times New Roman" w:hAnsi="Times New Roman" w:eastAsia="微软雅黑" w:cs="Times New Roman"/>
        </w:rPr>
        <w:t>异方差条件：</w:t>
      </w:r>
      <w:r>
        <w:rPr>
          <w:rFonts w:ascii="Times New Roman" w:hAnsi="Times New Roman" w:eastAsia="微软雅黑" w:cs="Times New Roman"/>
          <w:sz w:val="19"/>
        </w:rPr>
        <w:t>Var(u|X)</w:t>
      </w:r>
      <w:r>
        <w:rPr>
          <w:rFonts w:ascii="Times New Roman" w:hAnsi="Times New Roman" w:eastAsia="微软雅黑" w:cs="Times New Roman"/>
        </w:rPr>
        <w:t xml:space="preserve"> 不是常数。</w:t>
      </w:r>
    </w:p>
    <w:p>
      <w:r>
        <w:rPr>
          <w:rFonts w:ascii="Times New Roman" w:hAnsi="Times New Roman" w:eastAsia="微软雅黑" w:cs="Times New Roman"/>
        </w:rPr>
        <w:t xml:space="preserve">如果 </w:t>
      </w:r>
      <w:r>
        <w:rPr>
          <w:rFonts w:ascii="Times New Roman" w:hAnsi="Times New Roman" w:eastAsia="微软雅黑" w:cs="Times New Roman"/>
          <w:sz w:val="19"/>
        </w:rPr>
        <w:t>E(u|X)=0</w:t>
      </w:r>
      <w:r>
        <w:rPr>
          <w:rFonts w:ascii="Times New Roman" w:hAnsi="Times New Roman" w:eastAsia="微软雅黑" w:cs="Times New Roman"/>
        </w:rPr>
        <w:t xml:space="preserve"> 仍成立：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OLS 系数可以保持无偏；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经典同方差方差公式可能错误；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传统 t/F 检验的标准误可能不可靠；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使用 heteroskedasticity-robust standard errors。</w:t>
      </w:r>
    </w:p>
    <w:p>
      <w:r>
        <w:rPr>
          <w:rFonts w:ascii="Times New Roman" w:hAnsi="Times New Roman" w:eastAsia="微软雅黑" w:cs="Times New Roman"/>
        </w:rPr>
        <w:t>White test 用于检验异方差。题目若问“异方差的结果”，不要直接写 OLS 必然有偏；应区分系数无偏性与方差估计是否正确。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10. 多重共线性与 VIF</w:t>
      </w:r>
    </w:p>
    <w:p>
      <w:r>
        <w:rPr>
          <w:rFonts w:ascii="Times New Roman" w:hAnsi="Times New Roman" w:eastAsia="微软雅黑" w:cs="Times New Roman"/>
        </w:rPr>
        <w:t xml:space="preserve">对 </w:t>
      </w:r>
      <w:r>
        <w:rPr>
          <w:rFonts w:ascii="Times New Roman" w:hAnsi="Times New Roman" w:eastAsia="微软雅黑" w:cs="Times New Roman"/>
          <w:sz w:val="19"/>
        </w:rPr>
        <w:t>xj</w:t>
      </w:r>
      <w:r>
        <w:rPr>
          <w:rFonts w:ascii="Times New Roman" w:hAnsi="Times New Roman" w:eastAsia="微软雅黑" w:cs="Times New Roman"/>
        </w:rPr>
        <w:t xml:space="preserve"> 用其他解释变量做辅助回归，得到 </w:t>
      </w:r>
      <w:r>
        <w:rPr>
          <w:rFonts w:ascii="Times New Roman" w:hAnsi="Times New Roman" w:eastAsia="微软雅黑" w:cs="Times New Roman"/>
          <w:sz w:val="19"/>
        </w:rPr>
        <w:t>Rj²</w:t>
      </w:r>
      <w:r>
        <w:rPr>
          <w:rFonts w:ascii="Times New Roman" w:hAnsi="Times New Roman" w:eastAsia="微软雅黑" w:cs="Times New Roman"/>
        </w:rPr>
        <w:t>：</w:t>
      </w:r>
    </w:p>
    <w:p>
      <w:r>
        <w:rPr>
          <w:rFonts w:ascii="Times New Roman" w:hAnsi="Times New Roman" w:eastAsia="微软雅黑" w:cs="Times New Roman"/>
          <w:sz w:val="19"/>
        </w:rPr>
        <w:t>VIFj=1/(1−Rj²)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多重共线性主要后果：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系数标准误变大；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单个 t 值变小；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系数符号和数值可能不稳定；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不必然造成 OLS 系数有偏；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组合变量的 F 检验仍可能显著。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11. 线性概率模型</w:t>
      </w:r>
    </w:p>
    <w:p>
      <w:r>
        <w:rPr>
          <w:rFonts w:ascii="Times New Roman" w:hAnsi="Times New Roman" w:eastAsia="微软雅黑" w:cs="Times New Roman"/>
        </w:rPr>
        <w:t>模型：</w:t>
      </w:r>
    </w:p>
    <w:p>
      <w:r>
        <w:rPr>
          <w:rFonts w:ascii="Times New Roman" w:hAnsi="Times New Roman" w:eastAsia="微软雅黑" w:cs="Times New Roman"/>
          <w:sz w:val="19"/>
        </w:rPr>
        <w:t>P(y=1|X)=β0+β1x1+…+βkxk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给定解释变量时，将 0/1 数值直接代入得到预测概率。</w:t>
      </w:r>
      <w:r>
        <w:rPr>
          <w:rFonts w:ascii="Times New Roman" w:hAnsi="Times New Roman" w:eastAsia="微软雅黑" w:cs="Times New Roman"/>
          <w:sz w:val="19"/>
        </w:rPr>
        <w:t>βj</w:t>
      </w:r>
      <w:r>
        <w:rPr>
          <w:rFonts w:ascii="Times New Roman" w:hAnsi="Times New Roman" w:eastAsia="微软雅黑" w:cs="Times New Roman"/>
        </w:rPr>
        <w:t xml:space="preserve"> 的单位变化解释为概率变化 </w:t>
      </w:r>
      <w:r>
        <w:rPr>
          <w:rFonts w:ascii="Times New Roman" w:hAnsi="Times New Roman" w:eastAsia="微软雅黑" w:cs="Times New Roman"/>
          <w:sz w:val="19"/>
        </w:rPr>
        <w:t>βj</w:t>
      </w:r>
      <w:r>
        <w:rPr>
          <w:rFonts w:ascii="Times New Roman" w:hAnsi="Times New Roman" w:eastAsia="微软雅黑" w:cs="Times New Roman"/>
        </w:rPr>
        <w:t xml:space="preserve">，即 </w:t>
      </w:r>
      <w:r>
        <w:rPr>
          <w:rFonts w:ascii="Times New Roman" w:hAnsi="Times New Roman" w:eastAsia="微软雅黑" w:cs="Times New Roman"/>
          <w:sz w:val="19"/>
        </w:rPr>
        <w:t>100βj</w:t>
      </w:r>
      <w:r>
        <w:rPr>
          <w:rFonts w:ascii="Times New Roman" w:hAnsi="Times New Roman" w:eastAsia="微软雅黑" w:cs="Times New Roman"/>
        </w:rPr>
        <w:t xml:space="preserve"> 个百分点。由于二元因变量容易产生异方差，使用稳健标准误。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12. 股票价格同步性转换</w:t>
      </w:r>
    </w:p>
    <w:p>
      <w:r>
        <w:rPr>
          <w:rFonts w:ascii="Times New Roman" w:hAnsi="Times New Roman" w:eastAsia="微软雅黑" w:cs="Times New Roman"/>
        </w:rPr>
        <w:t>同步性指标转换为：</w:t>
      </w:r>
    </w:p>
    <w:p>
      <w:r>
        <w:rPr>
          <w:rFonts w:ascii="Times New Roman" w:hAnsi="Times New Roman" w:eastAsia="微软雅黑" w:cs="Times New Roman"/>
          <w:sz w:val="19"/>
        </w:rPr>
        <w:t>SYN=log[R²/(1−R²)]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当 </w:t>
      </w:r>
      <w:r>
        <w:rPr>
          <w:rFonts w:ascii="Times New Roman" w:hAnsi="Times New Roman" w:eastAsia="微软雅黑" w:cs="Times New Roman"/>
          <w:sz w:val="19"/>
        </w:rPr>
        <w:t>0&lt;R²&lt;1</w:t>
      </w:r>
      <w:r>
        <w:rPr>
          <w:rFonts w:ascii="Times New Roman" w:hAnsi="Times New Roman" w:eastAsia="微软雅黑" w:cs="Times New Roman"/>
        </w:rPr>
        <w:t xml:space="preserve"> 时，</w:t>
      </w:r>
      <w:r>
        <w:rPr>
          <w:rFonts w:ascii="Times New Roman" w:hAnsi="Times New Roman" w:eastAsia="微软雅黑" w:cs="Times New Roman"/>
          <w:sz w:val="19"/>
        </w:rPr>
        <w:t>R²/(1−R²)&gt;0</w:t>
      </w:r>
      <w:r>
        <w:rPr>
          <w:rFonts w:ascii="Times New Roman" w:hAnsi="Times New Roman" w:eastAsia="微软雅黑" w:cs="Times New Roman"/>
        </w:rPr>
        <w:t xml:space="preserve">，可进行对数转换；该转换把受限在 0—1 的 </w:t>
      </w:r>
      <w:r>
        <w:rPr>
          <w:rFonts w:ascii="Times New Roman" w:hAnsi="Times New Roman" w:eastAsia="微软雅黑" w:cs="Times New Roman"/>
          <w:sz w:val="19"/>
        </w:rPr>
        <w:t>R²</w:t>
      </w:r>
      <w:r>
        <w:rPr>
          <w:rFonts w:ascii="Times New Roman" w:hAnsi="Times New Roman" w:eastAsia="微软雅黑" w:cs="Times New Roman"/>
        </w:rPr>
        <w:t xml:space="preserve"> 映射到实数范围，便于后续回归。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13. GDP 与全要素生产率</w:t>
      </w:r>
    </w:p>
    <w:p>
      <w:r>
        <w:rPr>
          <w:rFonts w:ascii="Times New Roman" w:hAnsi="Times New Roman" w:eastAsia="微软雅黑" w:cs="Times New Roman"/>
        </w:rPr>
        <w:t>生产函数：</w:t>
      </w:r>
      <w:r>
        <w:rPr>
          <w:rFonts w:ascii="Times New Roman" w:hAnsi="Times New Roman" w:eastAsia="微软雅黑" w:cs="Times New Roman"/>
          <w:sz w:val="19"/>
        </w:rPr>
        <w:t>Y=AK^αL^(1−α)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ln A=ln Y−αln K−(1−α)ln L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gA=gY−αgK−(1−α)gL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文字题步骤：先写生产函数，再取对数或增长率，最后说明全要素生产率是扣除资本和劳动投入贡献后的产出部分。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14. 计算题固定流程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写出模型和原假设；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确定变量是水平、对数、虚拟变量还是交互项；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统一单位：百分比、百分点、单位变化不能混用；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写公式并代入；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给出数值结论；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用题目要求的显著性水平作判断；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最后用经济含义解释符号和大小。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计量经济学重组复习资料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