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微软雅黑" w:cs="Times New Roman"/>
        </w:rPr>
        <w:t>Econometrics Question Bank — Answer Key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I. Concepts and True/False Statements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Incorrect. Correlation is standardized co-movement; the regression slope also depends on the scale of x.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Incorrect. OLS minimizes the sum of squared residuals.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Incorrect. R² is an in-sample fit measure and does not automatically indicate a causal relationship.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Incorrect. Multicollinearity mainly increases variance and does not necessarily cause bias.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Incorrect. If zero conditional mean still holds, OLS coefficients can remain unbiased.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Incorrect. That is the level-level interpretation; in a log-level model, the effect is approximately 100β1%.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Incorrect. The marginal effect is β1+2β2x.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Incorrect. With an intercept, include g−1 dummy variables.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Incorrect. Predicted values may fall outside 0–1.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Incorrect. GDP growth also includes the contributions of capital and labor inputs.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Correct.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II. Fill-in-the-Blank Questions</w:t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Σ(xi−x̄)(yi−ȳ); Σ(xi−x̄)².</w:t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yi; ŷi.</w:t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SSR; SSE.</w:t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1−SSE/SST.</w:t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(X'X)⁻¹X'y.</w:t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se(β̂j).</w:t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critical value.</w:t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2Cov(β̂1,β̂2).</w:t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1/(1−Rj²).</w:t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2β2x.</w:t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Elasticity: a 1% increase in x changes y by approximately β1%.</w:t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β1+β3.</w:t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R²/(1−R²).</w:t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αln K; (1−α)ln L.</w:t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αgK; (1−α)gL.</w:t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III. Short-Answer Key Points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population regression function describes the population conditional mean; the sample regression function uses sample estimates; the fitted value is the model's predicted ŷ; the residual is the actual value minus the fitted value.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SST is total variation in y, SSR is the variation explained by the regression, and SSE is residual variation; SST=SSR+SSE.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When interpreting one coefficient, hold the other explanatory variables fixed and examine the conditional marginal effect of that variable.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omitted variable must affect y and be correlated with an included variable. The direction of bias combines the direction of the omitted variable's effect on y with the direction of its correlation with the included variable.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Multicollinearity increases standard errors, reduces t statistics, and makes coefficients unstable; as long as zero conditional mean holds, it usually does not create bias in the coefficient estimates.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The t test usually tests one restriction; the F test can test multiple restrictions jointly. Individually insignificant t tests do not imply joint insignificance.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Level-level is units for units; log-level is a percentage change for a unit change; level-log is a unit change for a percentage change; log-log is an elasticity.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A dummy variable changes the intercept or group level; an interaction term allows groups to have different slopes and must be interpreted together with the main effects.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Heteroskedasticity does not necessarily bias OLS coefficients, but it makes conventional variances and standard errors unreliable. Use robust standard errors and the White test can be used for detection.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An LPM coefficient is a change in probability; predicted probabilities may fall outside 0–1, and heteroskedasticity usually exists.</w:t>
      </w:r>
    </w:p>
    <w:p>
      <w:pPr>
        <w:pStyle w:val="ListNumber"/>
      </w:pPr>
      <w:r>
        <w:rPr>
          <w:rFonts w:ascii="Times New Roman" w:hAnsi="Times New Roman" w:eastAsia="微软雅黑" w:cs="Times New Roman"/>
          <w:sz w:val="19"/>
        </w:rPr>
        <w:t>gA=gY−αgK−(1−α)gL. Total factor productivity is the portion of output growth remaining after subtracting the contributions of capital and labor.</w:t>
      </w:r>
      <w:r>
        <w:rPr>
          <w:rFonts w:ascii="Times New Roman" w:hAnsi="Times New Roman" w:eastAsia="微软雅黑" w:cs="Times New Roman"/>
        </w:rPr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Cross-sectional data contain multiple individuals in one period; time-series data follow one individual over multiple periods; pooled cross-sectional data combine samples from different periods; panel data follow the same individuals over multiple periods.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IV. Computational and Integrated Answers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1. Simple-Regression Coefficients</w:t>
      </w:r>
    </w:p>
    <w:p>
      <w:r>
        <w:rPr>
          <w:rFonts w:ascii="Times New Roman" w:hAnsi="Times New Roman" w:eastAsia="微软雅黑" w:cs="Times New Roman"/>
          <w:sz w:val="19"/>
        </w:rPr>
        <w:t>β̂1=30/15=2; β̂0=10−2×4=2.</w:t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2. Goodness of Fit</w:t>
      </w:r>
    </w:p>
    <w:p>
      <w:r>
        <w:rPr>
          <w:rFonts w:ascii="Times New Roman" w:hAnsi="Times New Roman" w:eastAsia="微软雅黑" w:cs="Times New Roman"/>
          <w:sz w:val="19"/>
        </w:rPr>
        <w:t>SSR=200−50=150; R²=150/200=0.75.</w:t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3. t Test</w:t>
      </w:r>
    </w:p>
    <w:p>
      <w:r>
        <w:rPr>
          <w:rFonts w:ascii="Times New Roman" w:hAnsi="Times New Roman" w:eastAsia="微软雅黑" w:cs="Times New Roman"/>
          <w:sz w:val="19"/>
        </w:rPr>
        <w:t>t=0.42/0.14=3. Because 3&gt;1.96, reject H0:β=0 at the 5% two-sided level.</w:t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4. Confidence Interval for a Mean</w:t>
      </w:r>
    </w:p>
    <w:p>
      <w:r>
        <w:rPr>
          <w:rFonts w:ascii="Times New Roman" w:hAnsi="Times New Roman" w:eastAsia="微软雅黑" w:cs="Times New Roman"/>
        </w:rPr>
        <w:t>The standard error is 4/√64=0.5. The interval is: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r>
        <w:rPr>
          <w:rFonts w:ascii="Times New Roman" w:hAnsi="Times New Roman" w:eastAsia="微软雅黑" w:cs="Times New Roman"/>
          <w:sz w:val="19"/>
        </w:rPr>
        <w:t>20±1.96×0.5=[19.02,20.98].</w:t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5. Standard Error of a Difference in Coefficients</w:t>
      </w:r>
    </w:p>
    <w:p>
      <w:r>
        <w:rPr>
          <w:rFonts w:ascii="Times New Roman" w:hAnsi="Times New Roman" w:eastAsia="微软雅黑" w:cs="Times New Roman"/>
          <w:sz w:val="19"/>
        </w:rPr>
        <w:t>Var(β̂1−β̂2)=0.16+0.25−2×0.04=0.33.</w:t>
      </w:r>
      <w:r>
        <w:rPr>
          <w:rFonts w:ascii="Times New Roman" w:hAnsi="Times New Roman" w:eastAsia="微软雅黑" w:cs="Times New Roman"/>
        </w:rPr>
      </w:r>
    </w:p>
    <w:p>
      <w:r>
        <w:rPr>
          <w:rFonts w:ascii="Times New Roman" w:hAnsi="Times New Roman" w:eastAsia="微软雅黑" w:cs="Times New Roman"/>
        </w:rPr>
        <w:t>Standard error: √0.33≈0.5745.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6. Joint F Test</w:t>
      </w:r>
    </w:p>
    <w:p>
      <w:r>
        <w:rPr>
          <w:rFonts w:ascii="Times New Roman" w:hAnsi="Times New Roman" w:eastAsia="微软雅黑" w:cs="Times New Roman"/>
          <w:sz w:val="19"/>
        </w:rPr>
        <w:t>F=[(120−90)/2]/[90/(100−5−1)]</w:t>
      </w:r>
    </w:p>
    <w:p>
      <w:r>
        <w:rPr>
          <w:rFonts w:ascii="Times New Roman" w:hAnsi="Times New Roman" w:eastAsia="微软雅黑" w:cs="Times New Roman"/>
          <w:sz w:val="19"/>
        </w:rPr>
        <w:t>=15/(90/94)≈15.67.</w:t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7. Functional Forms</w:t>
      </w:r>
    </w:p>
    <w:p>
      <w:r>
        <w:rPr>
          <w:rFonts w:ascii="Times New Roman" w:hAnsi="Times New Roman" w:eastAsia="微软雅黑" w:cs="Times New Roman"/>
        </w:rPr>
        <w:t>A 1% increase in sales is associated with an approximately 0.257% increase in salary; a 10% increase in sales is associated with an approximately 2.57% increase in salary (small-change approximation).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8. Quadratic Term</w:t>
      </w:r>
    </w:p>
    <w:p>
      <w:r>
        <w:rPr>
          <w:rFonts w:ascii="Times New Roman" w:hAnsi="Times New Roman" w:eastAsia="微软雅黑" w:cs="Times New Roman"/>
        </w:rPr>
        <w:t>At experience=10:</w:t>
      </w:r>
    </w:p>
    <w:p>
      <w:r>
        <w:rPr>
          <w:rFonts w:ascii="Times New Roman" w:hAnsi="Times New Roman" w:eastAsia="微软雅黑" w:cs="Times New Roman"/>
          <w:sz w:val="19"/>
        </w:rPr>
        <w:t>ME=0.148+2(−0.0048)(10)=0.052.</w:t>
      </w:r>
      <w:r>
        <w:rPr>
          <w:rFonts w:ascii="Times New Roman" w:hAnsi="Times New Roman" w:eastAsia="微软雅黑" w:cs="Times New Roman"/>
        </w:rPr>
      </w:r>
    </w:p>
    <w:p>
      <w:r>
        <w:rPr>
          <w:rFonts w:ascii="Times New Roman" w:hAnsi="Times New Roman" w:eastAsia="微软雅黑" w:cs="Times New Roman"/>
        </w:rPr>
        <w:t>Turning point:</w:t>
      </w:r>
    </w:p>
    <w:p>
      <w:r>
        <w:rPr>
          <w:rFonts w:ascii="Times New Roman" w:hAnsi="Times New Roman" w:eastAsia="微软雅黑" w:cs="Times New Roman"/>
          <w:sz w:val="19"/>
        </w:rPr>
        <w:t>x*=−0.148/[2(−0.0048)]≈15.42.</w:t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9. Dummy-Variable Interaction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lake=0: the marginal effect of sqft is β1;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lake=1: the marginal effect of sqft is β1+β5;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β5 is the difference between the sqft slopes in the two groups.</w:t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10. Linear Probability Model</w:t>
      </w:r>
    </w:p>
    <w:p>
      <w:r>
        <w:rPr>
          <w:rFonts w:ascii="Times New Roman" w:hAnsi="Times New Roman" w:eastAsia="微软雅黑" w:cs="Times New Roman"/>
        </w:rPr>
        <w:t>Substitute the given values:</w:t>
      </w:r>
    </w:p>
    <w:p>
      <w:r>
        <w:rPr>
          <w:rFonts w:ascii="Times New Roman" w:hAnsi="Times New Roman" w:eastAsia="微软雅黑" w:cs="Times New Roman"/>
          <w:sz w:val="19"/>
        </w:rPr>
        <w:t>p̂=0.566−0.069log(67.44)+0.012log(5000)−0.029(16)−0.00026(27²).</w:t>
      </w:r>
      <w:r>
        <w:rPr>
          <w:rFonts w:ascii="Times New Roman" w:hAnsi="Times New Roman" w:eastAsia="微软雅黑" w:cs="Times New Roman"/>
        </w:rPr>
      </w:r>
    </w:p>
    <w:p>
      <w:r>
        <w:rPr>
          <w:rFonts w:ascii="Times New Roman" w:hAnsi="Times New Roman" w:eastAsia="微软雅黑" w:cs="Times New Roman"/>
        </w:rPr>
        <w:t>Using natural logarithms, p̂≈−0.276. This means that the LPM gives a predicted probability below 0 at this point, illustrating a limitation of the LPM. The negative value is not an actual probability; it should be interpreted as an extrapolation beyond the probability bounds.</w:t>
      </w:r>
      <w:r>
        <w:rPr>
          <w:rFonts w:ascii="Times New Roman" w:hAnsi="Times New Roman" w:eastAsia="微软雅黑" w:cs="Times New Roman"/>
          <w:sz w:val="19"/>
        </w:rPr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11. Stock-Price Synchronicity</w:t>
      </w:r>
    </w:p>
    <w:p>
      <w:r>
        <w:rPr>
          <w:rFonts w:ascii="Times New Roman" w:hAnsi="Times New Roman" w:eastAsia="微软雅黑" w:cs="Times New Roman"/>
          <w:sz w:val="19"/>
        </w:rPr>
        <w:t>SYN=log(0.8/0.2)=log(4)≈1.3863.</w:t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12. GDP and Total Factor Productivity</w:t>
      </w:r>
    </w:p>
    <w:p>
      <w:r>
        <w:rPr>
          <w:rFonts w:ascii="Times New Roman" w:hAnsi="Times New Roman" w:eastAsia="微软雅黑" w:cs="Times New Roman"/>
          <w:sz w:val="19"/>
        </w:rPr>
        <w:t>gA=0.06−0.3(0.04)−0.7(0.02)</w:t>
      </w:r>
    </w:p>
    <w:p>
      <w:r>
        <w:rPr>
          <w:rFonts w:ascii="Times New Roman" w:hAnsi="Times New Roman" w:eastAsia="微软雅黑" w:cs="Times New Roman"/>
          <w:sz w:val="19"/>
        </w:rPr>
        <w:t>=0.06−0.012−0.014=0.034=3.4%.</w:t>
      </w:r>
      <w:r>
        <w:rPr>
          <w:rFonts w:ascii="Times New Roman" w:hAnsi="Times New Roman" w:eastAsia="微软雅黑" w:cs="Times New Roman"/>
        </w:rPr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13. Omitted-Variable Bias</w:t>
      </w:r>
    </w:p>
    <w:p>
      <w:r>
        <w:rPr>
          <w:rFonts w:ascii="Times New Roman" w:hAnsi="Times New Roman" w:eastAsia="微软雅黑" w:cs="Times New Roman"/>
        </w:rPr>
        <w:t>Ability is positively correlated with private tutoring and improves scores, so the private-tutoring coefficient has an upward bias and overstates the effect of private tutoring on scores.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14. Multicollinearity</w:t>
      </w:r>
    </w:p>
    <w:p>
      <w:r>
        <w:rPr>
          <w:rFonts w:ascii="Times New Roman" w:hAnsi="Times New Roman" w:eastAsia="微软雅黑" w:cs="Times New Roman"/>
          <w:sz w:val="19"/>
        </w:rPr>
        <w:t>VIF=1/(1−0.90)=10. A high VIF indicates strong multicollinearity, which generally increases standard errors, lowers t statistics, and makes individual coefficients unstable, but does not by itself imply biased coefficients.</w:t>
      </w:r>
      <w:r>
        <w:rPr>
          <w:rFonts w:ascii="Times New Roman" w:hAnsi="Times New Roman" w:eastAsia="微软雅黑" w:cs="Times New Roman"/>
        </w:rPr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微软雅黑" w:cs="Times New Roman"/>
      </w:rPr>
      <w:t>计量经济学重组复习资料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 w:cs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微软雅黑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微软雅黑" w:cs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微软雅黑" w:cs="Times New Roman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微软雅黑" w:cs="Times New Roman"/>
      <w:b/>
      <w:bCs/>
      <w:color w:val="3F3F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微软雅黑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微软雅黑" w:cs="Times New Roman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微软雅黑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微软雅黑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微软雅黑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微软雅黑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微软雅黑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微软雅黑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微软雅黑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