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6E993" w14:textId="77777777" w:rsidR="00B51317" w:rsidRPr="007C37D6" w:rsidRDefault="00B51317" w:rsidP="00877ECC">
      <w:pPr>
        <w:rPr>
          <w:rFonts w:hint="eastAsia"/>
          <w:b/>
          <w:bCs/>
        </w:rPr>
      </w:pPr>
      <w:r w:rsidRPr="007C37D6">
        <w:rPr>
          <w:b/>
          <w:bCs/>
        </w:rPr>
        <w:t xml:space="preserve">第一组 - Moon Pad </w:t>
      </w:r>
      <w:r>
        <w:rPr>
          <w:rFonts w:hint="eastAsia"/>
          <w:b/>
          <w:bCs/>
        </w:rPr>
        <w:t>Price Method</w:t>
      </w:r>
    </w:p>
    <w:p w14:paraId="083B6AD2" w14:textId="77777777" w:rsidR="00B51317" w:rsidRPr="007C37D6" w:rsidRDefault="00B51317" w:rsidP="00877ECC">
      <w:pPr>
        <w:rPr>
          <w:rFonts w:hint="eastAsia"/>
          <w:b/>
          <w:bCs/>
        </w:rPr>
      </w:pPr>
      <w:r w:rsidRPr="007C37D6">
        <w:rPr>
          <w:b/>
          <w:bCs/>
        </w:rPr>
        <w:t>Pricing Method: Competition-Oriented Pricing</w:t>
      </w:r>
    </w:p>
    <w:p w14:paraId="6A7DB987" w14:textId="77777777" w:rsidR="00B51317" w:rsidRPr="007C37D6" w:rsidRDefault="00B51317" w:rsidP="00877ECC">
      <w:pPr>
        <w:rPr>
          <w:rFonts w:hint="eastAsia"/>
          <w:b/>
          <w:bCs/>
        </w:rPr>
      </w:pPr>
      <w:r w:rsidRPr="007C37D6">
        <w:rPr>
          <w:b/>
          <w:bCs/>
        </w:rPr>
        <w:t>1. Product differentiation and unique value proposition</w:t>
      </w:r>
    </w:p>
    <w:p w14:paraId="74435591" w14:textId="77777777" w:rsidR="00B51317" w:rsidRPr="007C37D6" w:rsidRDefault="00B51317" w:rsidP="00877ECC">
      <w:pPr>
        <w:rPr>
          <w:rFonts w:hint="eastAsia"/>
        </w:rPr>
      </w:pPr>
      <w:r w:rsidRPr="007C37D6">
        <w:t>Consumer demand: Sleep quality with comfortable, high-quality audio solutions.</w:t>
      </w:r>
    </w:p>
    <w:p w14:paraId="5636A099" w14:textId="0E0FBB3A" w:rsidR="00B51317" w:rsidRPr="007C37D6" w:rsidRDefault="00B51317" w:rsidP="00B51317">
      <w:pPr>
        <w:numPr>
          <w:ilvl w:val="0"/>
          <w:numId w:val="10"/>
        </w:numPr>
        <w:rPr>
          <w:rFonts w:hint="eastAsia"/>
        </w:rPr>
      </w:pPr>
      <w:r w:rsidRPr="007C37D6">
        <w:t>The Australian sleep technology market generated $1.7 billion in revenue in 2023, with devices such as headphones dominating a significant position (IBISWorld, 2025).</w:t>
      </w:r>
    </w:p>
    <w:p w14:paraId="08BBF06B" w14:textId="77777777" w:rsidR="00B51317" w:rsidRPr="007C37D6" w:rsidRDefault="00B51317" w:rsidP="00B51317">
      <w:pPr>
        <w:numPr>
          <w:ilvl w:val="0"/>
          <w:numId w:val="10"/>
        </w:numPr>
        <w:rPr>
          <w:rFonts w:hint="eastAsia"/>
        </w:rPr>
      </w:pPr>
      <w:r w:rsidRPr="007C37D6">
        <w:t>15% of adults suffer from sleep disorders, costing the economy more than $66 billion, indicating a strong need for sleep solutions (Ellender et al., 2024). Purpose: Moon Pad's unique features (11mm design for side sleepers, patented acoustic design, 28-hour battery life) stand out from the competition, support competitive-oriented pricing, and provide higher value by aligning with market expectations.</w:t>
      </w:r>
    </w:p>
    <w:p w14:paraId="2D02DC63" w14:textId="77777777" w:rsidR="00B51317" w:rsidRPr="007C37D6" w:rsidRDefault="00B51317" w:rsidP="00877ECC">
      <w:pPr>
        <w:rPr>
          <w:rFonts w:hint="eastAsia"/>
          <w:b/>
          <w:bCs/>
        </w:rPr>
      </w:pPr>
      <w:r w:rsidRPr="007C37D6">
        <w:rPr>
          <w:b/>
          <w:bCs/>
        </w:rPr>
        <w:t>2. Competitor price analysis</w:t>
      </w:r>
    </w:p>
    <w:p w14:paraId="61CD9F8C" w14:textId="77777777" w:rsidR="00B51317" w:rsidRPr="007C37D6" w:rsidRDefault="00B51317" w:rsidP="00B51317">
      <w:pPr>
        <w:numPr>
          <w:ilvl w:val="0"/>
          <w:numId w:val="11"/>
        </w:numPr>
        <w:rPr>
          <w:rFonts w:hint="eastAsia"/>
        </w:rPr>
      </w:pPr>
      <w:r w:rsidRPr="007C37D6">
        <w:t>Competing sleep audio devices (e.g. traditional headphones, sleep speakers) are typically priced between $80 and $120 in the Australian market, based on industry trends (IBISWorld, 2025a).</w:t>
      </w:r>
    </w:p>
    <w:p w14:paraId="286EB90B" w14:textId="77777777" w:rsidR="00B51317" w:rsidRPr="007C37D6" w:rsidRDefault="00B51317" w:rsidP="00B51317">
      <w:pPr>
        <w:numPr>
          <w:ilvl w:val="0"/>
          <w:numId w:val="11"/>
        </w:numPr>
        <w:rPr>
          <w:rFonts w:hint="eastAsia"/>
        </w:rPr>
      </w:pPr>
      <w:r w:rsidRPr="007C37D6">
        <w:t>Moon Pad's advanced features allow it to be priced at the higher end of the range due to its added value (e.g., portability, compatibility with multiple operating systems). Purpose: To ensure that Moon Pad's price is competitive by analyzing competitor prices, while reflecting its high-end positioning.</w:t>
      </w:r>
    </w:p>
    <w:p w14:paraId="3ABDA626" w14:textId="77777777" w:rsidR="00B51317" w:rsidRPr="007C37D6" w:rsidRDefault="00B51317" w:rsidP="00877ECC">
      <w:pPr>
        <w:rPr>
          <w:rFonts w:hint="eastAsia"/>
          <w:b/>
          <w:bCs/>
        </w:rPr>
      </w:pPr>
      <w:r w:rsidRPr="007C37D6">
        <w:rPr>
          <w:b/>
          <w:bCs/>
        </w:rPr>
        <w:t>3. Align with brand strategy</w:t>
      </w:r>
    </w:p>
    <w:p w14:paraId="189BE0C4" w14:textId="77777777" w:rsidR="00B51317" w:rsidRPr="007C37D6" w:rsidRDefault="00B51317" w:rsidP="00B51317">
      <w:pPr>
        <w:numPr>
          <w:ilvl w:val="0"/>
          <w:numId w:val="12"/>
        </w:numPr>
        <w:rPr>
          <w:rFonts w:hint="eastAsia"/>
        </w:rPr>
      </w:pPr>
      <w:r w:rsidRPr="007C37D6">
        <w:t>Known for quality and innovation (more than a decade of professional audio experience), Sony supports competitive pricing that reflects brand values (Sony Group Corporation, 2024).</w:t>
      </w:r>
    </w:p>
    <w:p w14:paraId="2F0A7454" w14:textId="77777777" w:rsidR="00B51317" w:rsidRPr="007C37D6" w:rsidRDefault="00B51317" w:rsidP="00B51317">
      <w:pPr>
        <w:numPr>
          <w:ilvl w:val="0"/>
          <w:numId w:val="12"/>
        </w:numPr>
        <w:rPr>
          <w:rFonts w:hint="eastAsia"/>
        </w:rPr>
      </w:pPr>
      <w:r w:rsidRPr="007C37D6">
        <w:t>Sony's financial health in fiscal 2024 (net income of $7.3 billion) allows it to invest in R&amp;D to maintain a competitive edge (SGC, 2024). Purpose: To leverage Sony's brand strength and financial stability to ensure that prices are consistent with market expectations and brand positioning.</w:t>
      </w:r>
    </w:p>
    <w:p w14:paraId="3F1D8C0A" w14:textId="77777777" w:rsidR="00B51317" w:rsidRPr="007C37D6" w:rsidRDefault="00B51317" w:rsidP="00877ECC">
      <w:pPr>
        <w:rPr>
          <w:rFonts w:hint="eastAsia"/>
          <w:b/>
          <w:bCs/>
        </w:rPr>
      </w:pPr>
      <w:r w:rsidRPr="007C37D6">
        <w:rPr>
          <w:b/>
          <w:bCs/>
        </w:rPr>
        <w:t>Pricing strategy</w:t>
      </w:r>
    </w:p>
    <w:p w14:paraId="6B922715" w14:textId="77777777" w:rsidR="00B51317" w:rsidRPr="007C37D6" w:rsidRDefault="00B51317" w:rsidP="00877ECC">
      <w:pPr>
        <w:rPr>
          <w:rFonts w:hint="eastAsia"/>
          <w:b/>
          <w:bCs/>
        </w:rPr>
      </w:pPr>
      <w:r w:rsidRPr="007C37D6">
        <w:rPr>
          <w:b/>
          <w:bCs/>
        </w:rPr>
        <w:t>Psychological pricing strategies</w:t>
      </w:r>
    </w:p>
    <w:p w14:paraId="60F24D75" w14:textId="77777777" w:rsidR="00B51317" w:rsidRPr="007C37D6" w:rsidRDefault="00B51317" w:rsidP="00B51317">
      <w:pPr>
        <w:numPr>
          <w:ilvl w:val="0"/>
          <w:numId w:val="13"/>
        </w:numPr>
        <w:rPr>
          <w:rFonts w:hint="eastAsia"/>
        </w:rPr>
      </w:pPr>
      <w:r w:rsidRPr="007C37D6">
        <w:rPr>
          <w:b/>
          <w:bCs/>
        </w:rPr>
        <w:t xml:space="preserve">Odd-even pricing: </w:t>
      </w:r>
      <w:r w:rsidRPr="007C37D6">
        <w:t xml:space="preserve">Set the price at $99 instead of $100 to create a more </w:t>
      </w:r>
      <w:r w:rsidRPr="007C37D6">
        <w:lastRenderedPageBreak/>
        <w:t xml:space="preserve">psychological perception of value. </w:t>
      </w:r>
    </w:p>
    <w:p w14:paraId="4A927305" w14:textId="77777777" w:rsidR="00B51317" w:rsidRPr="007C37D6" w:rsidRDefault="00B51317" w:rsidP="00B51317">
      <w:pPr>
        <w:numPr>
          <w:ilvl w:val="0"/>
          <w:numId w:val="13"/>
        </w:numPr>
        <w:rPr>
          <w:rFonts w:hint="eastAsia"/>
        </w:rPr>
      </w:pPr>
      <w:r w:rsidRPr="007C37D6">
        <w:rPr>
          <w:b/>
          <w:bCs/>
        </w:rPr>
        <w:t xml:space="preserve">Reference pricing: </w:t>
      </w:r>
      <w:r w:rsidRPr="007C37D6">
        <w:t xml:space="preserve">Highlight the Moon Pad's price ($99) compared to higher-priced competitors (such as the Bose Sleepbuds $129) to highlight value for money. </w:t>
      </w:r>
    </w:p>
    <w:p w14:paraId="6F5367C5" w14:textId="77777777" w:rsidR="00B51317" w:rsidRPr="007C37D6" w:rsidRDefault="00B51317" w:rsidP="00B51317">
      <w:pPr>
        <w:numPr>
          <w:ilvl w:val="0"/>
          <w:numId w:val="13"/>
        </w:numPr>
        <w:rPr>
          <w:rFonts w:hint="eastAsia"/>
        </w:rPr>
      </w:pPr>
      <w:r w:rsidRPr="007C37D6">
        <w:rPr>
          <w:b/>
          <w:bCs/>
        </w:rPr>
        <w:t xml:space="preserve">Bundle pricing: Packages </w:t>
      </w:r>
      <w:r w:rsidRPr="007C37D6">
        <w:t>that offer Moon Pad + Sleep Mask or App Feature Subscriptions</w:t>
      </w:r>
      <w:r>
        <w:rPr>
          <w:rFonts w:hint="eastAsia"/>
        </w:rPr>
        <w:t xml:space="preserve"> (such as Endel Quick Access, 360 Reality Audio Setup, etc.) </w:t>
      </w:r>
      <w:r w:rsidRPr="007C37D6">
        <w:t xml:space="preserve">are priced at $129 ($150 total if purchased separately). </w:t>
      </w:r>
    </w:p>
    <w:p w14:paraId="6DC0F26A" w14:textId="77777777" w:rsidR="00B51317" w:rsidRPr="003B4795" w:rsidRDefault="00B51317" w:rsidP="00B51317">
      <w:pPr>
        <w:numPr>
          <w:ilvl w:val="0"/>
          <w:numId w:val="13"/>
        </w:numPr>
        <w:rPr>
          <w:rFonts w:hint="eastAsia"/>
        </w:rPr>
      </w:pPr>
      <w:r w:rsidRPr="007C37D6">
        <w:rPr>
          <w:b/>
          <w:bCs/>
        </w:rPr>
        <w:t xml:space="preserve">Multi-unit pricing: </w:t>
      </w:r>
      <w:r w:rsidRPr="003B4795">
        <w:t xml:space="preserve">The basic version (ordinary users) and the Pro version (high-end features) are priced separately, and the "buy 2 and save 15%" discount. </w:t>
      </w:r>
    </w:p>
    <w:p w14:paraId="1E20C478" w14:textId="77777777" w:rsidR="00B51317" w:rsidRPr="007C37D6" w:rsidRDefault="00B51317" w:rsidP="00B51317">
      <w:pPr>
        <w:numPr>
          <w:ilvl w:val="0"/>
          <w:numId w:val="13"/>
        </w:numPr>
        <w:rPr>
          <w:rFonts w:hint="eastAsia"/>
        </w:rPr>
      </w:pPr>
      <w:r w:rsidRPr="007C37D6">
        <w:t>Objective: To enhance consumers' desire to buy through psychological strategies.</w:t>
      </w:r>
    </w:p>
    <w:p w14:paraId="6A1E0216" w14:textId="77777777" w:rsidR="00B51317" w:rsidRPr="007C37D6" w:rsidRDefault="00B51317" w:rsidP="00877ECC">
      <w:pPr>
        <w:rPr>
          <w:rFonts w:hint="eastAsia"/>
          <w:b/>
          <w:bCs/>
        </w:rPr>
      </w:pPr>
      <w:r w:rsidRPr="007C37D6">
        <w:rPr>
          <w:b/>
          <w:bCs/>
        </w:rPr>
        <w:t>PLC-based pricing strategy</w:t>
      </w:r>
    </w:p>
    <w:p w14:paraId="1C4305AC" w14:textId="77777777" w:rsidR="00B51317" w:rsidRPr="007C37D6" w:rsidRDefault="00B51317" w:rsidP="00877ECC">
      <w:pPr>
        <w:rPr>
          <w:rFonts w:hint="eastAsia"/>
          <w:b/>
          <w:bCs/>
        </w:rPr>
      </w:pPr>
      <w:r w:rsidRPr="007C37D6">
        <w:rPr>
          <w:b/>
          <w:bCs/>
        </w:rPr>
        <w:t>PLC Focus: Aggressive market entry through penetration pricing during the introduction phase, moving to differentiation/promotional strategies as the product matures.</w:t>
      </w:r>
    </w:p>
    <w:p w14:paraId="523D5EBE" w14:textId="77777777" w:rsidR="00B51317" w:rsidRPr="007C37D6" w:rsidRDefault="00B51317" w:rsidP="00B51317">
      <w:pPr>
        <w:numPr>
          <w:ilvl w:val="0"/>
          <w:numId w:val="14"/>
        </w:numPr>
        <w:rPr>
          <w:rFonts w:hint="eastAsia"/>
        </w:rPr>
      </w:pPr>
      <w:r w:rsidRPr="007C37D6">
        <w:rPr>
          <w:b/>
          <w:bCs/>
        </w:rPr>
        <w:t>Penetration pricing</w:t>
      </w:r>
      <w:r w:rsidRPr="007C37D6">
        <w:t xml:space="preserve">: Set a price of $79 (including early bird discounts) during the introduction period to quickly gain market share by taking advantage of the growing demand for sleep technology (Patil, 2024). </w:t>
      </w:r>
    </w:p>
    <w:p w14:paraId="17686EE6" w14:textId="77777777" w:rsidR="00B51317" w:rsidRPr="007C37D6" w:rsidRDefault="00B51317" w:rsidP="00B51317">
      <w:pPr>
        <w:numPr>
          <w:ilvl w:val="0"/>
          <w:numId w:val="14"/>
        </w:numPr>
        <w:rPr>
          <w:rFonts w:hint="eastAsia"/>
          <w:b/>
          <w:bCs/>
        </w:rPr>
      </w:pPr>
      <w:r w:rsidRPr="007C37D6">
        <w:rPr>
          <w:b/>
          <w:bCs/>
        </w:rPr>
        <w:t>Differentiated Pricing:</w:t>
      </w:r>
    </w:p>
    <w:p w14:paraId="1C733929" w14:textId="77777777" w:rsidR="00B51317" w:rsidRPr="007C37D6" w:rsidRDefault="00B51317" w:rsidP="00B51317">
      <w:pPr>
        <w:numPr>
          <w:ilvl w:val="1"/>
          <w:numId w:val="14"/>
        </w:numPr>
        <w:rPr>
          <w:rFonts w:hint="eastAsia"/>
        </w:rPr>
      </w:pPr>
      <w:r w:rsidRPr="007C37D6">
        <w:t>Standard version: $99 (core features: high-fidelity sound quality, 28 hours of battery life)</w:t>
      </w:r>
    </w:p>
    <w:p w14:paraId="0B6497F0" w14:textId="77777777" w:rsidR="00B51317" w:rsidRPr="007C37D6" w:rsidRDefault="00B51317" w:rsidP="00B51317">
      <w:pPr>
        <w:numPr>
          <w:ilvl w:val="1"/>
          <w:numId w:val="14"/>
        </w:numPr>
        <w:rPr>
          <w:rFonts w:hint="eastAsia"/>
        </w:rPr>
      </w:pPr>
      <w:r>
        <w:rPr>
          <w:rFonts w:hint="eastAsia"/>
        </w:rPr>
        <w:t>Pro version: $129 (includes advanced features like sleep tracking integration)</w:t>
      </w:r>
    </w:p>
    <w:p w14:paraId="2D2594F3" w14:textId="77777777" w:rsidR="00B51317" w:rsidRPr="007C37D6" w:rsidRDefault="00B51317" w:rsidP="00B51317">
      <w:pPr>
        <w:numPr>
          <w:ilvl w:val="1"/>
          <w:numId w:val="14"/>
        </w:numPr>
        <w:rPr>
          <w:rFonts w:hint="eastAsia"/>
        </w:rPr>
      </w:pPr>
      <w:r w:rsidRPr="007C37D6">
        <w:t>Adjust regional prices according to market purchasing power.</w:t>
      </w:r>
    </w:p>
    <w:p w14:paraId="15D0020D" w14:textId="77777777" w:rsidR="00B51317" w:rsidRPr="007C37D6" w:rsidRDefault="00B51317" w:rsidP="00B51317">
      <w:pPr>
        <w:numPr>
          <w:ilvl w:val="0"/>
          <w:numId w:val="14"/>
        </w:numPr>
        <w:rPr>
          <w:rFonts w:hint="eastAsia"/>
          <w:b/>
          <w:bCs/>
        </w:rPr>
      </w:pPr>
      <w:r w:rsidRPr="007C37D6">
        <w:rPr>
          <w:b/>
          <w:bCs/>
        </w:rPr>
        <w:t>Promotional Pricing:</w:t>
      </w:r>
    </w:p>
    <w:p w14:paraId="67EB630B" w14:textId="77777777" w:rsidR="00B51317" w:rsidRPr="007C37D6" w:rsidRDefault="00B51317" w:rsidP="00B51317">
      <w:pPr>
        <w:numPr>
          <w:ilvl w:val="1"/>
          <w:numId w:val="14"/>
        </w:numPr>
        <w:rPr>
          <w:rFonts w:hint="eastAsia"/>
        </w:rPr>
      </w:pPr>
      <w:r w:rsidRPr="007C37D6">
        <w:t>Offer limited-time discounts during sleep awareness events (e.g., World Sleep Day).</w:t>
      </w:r>
    </w:p>
    <w:p w14:paraId="4C439149" w14:textId="77777777" w:rsidR="00B51317" w:rsidRPr="007C37D6" w:rsidRDefault="00B51317" w:rsidP="00B51317">
      <w:pPr>
        <w:numPr>
          <w:ilvl w:val="1"/>
          <w:numId w:val="14"/>
        </w:numPr>
        <w:rPr>
          <w:rFonts w:hint="eastAsia"/>
        </w:rPr>
      </w:pPr>
      <w:r w:rsidRPr="007C37D6">
        <w:t>Partner with influencers in the health field to offer exclusive discount codes to increase the sense of urgency in your purchase. Purpose: Penetration pricing ensures fast time to market, while differentiation and promotion strategies maximize revenue as the product matures.</w:t>
      </w:r>
    </w:p>
    <w:p w14:paraId="361D48AF" w14:textId="7248C020" w:rsidR="003B4795" w:rsidRDefault="003B4795" w:rsidP="003B4795">
      <w:pPr>
        <w:jc w:val="center"/>
        <w:rPr>
          <w:b/>
          <w:bCs/>
          <w:sz w:val="32"/>
          <w:szCs w:val="36"/>
        </w:rPr>
      </w:pPr>
      <w:r w:rsidRPr="003B4795">
        <w:rPr>
          <w:rFonts w:hint="eastAsia"/>
          <w:b/>
          <w:bCs/>
          <w:sz w:val="32"/>
          <w:szCs w:val="36"/>
        </w:rPr>
        <w:lastRenderedPageBreak/>
        <w:t>Reference List</w:t>
      </w:r>
    </w:p>
    <w:p w14:paraId="51A746A8" w14:textId="77777777" w:rsidR="003B4795" w:rsidRPr="0029495C" w:rsidRDefault="003B4795" w:rsidP="003B4795">
      <w:pPr>
        <w:spacing w:line="480" w:lineRule="auto"/>
        <w:ind w:left="720" w:hanging="720"/>
        <w:rPr>
          <w:rFonts w:ascii="Arial" w:hAnsi="Arial" w:cs="Arial"/>
          <w:sz w:val="24"/>
        </w:rPr>
      </w:pPr>
      <w:r w:rsidRPr="00F72F31">
        <w:rPr>
          <w:rFonts w:ascii="Arial" w:hAnsi="Arial" w:cs="Arial"/>
          <w:sz w:val="24"/>
        </w:rPr>
        <w:t xml:space="preserve">Ellender, C. M., Ruehland, W. R., Duce, B., Joyce, R., Worsnop, C., Mercer, J., Naughton, M., Hukins, C. A., Wheatley, J., &amp; Cunnington, D. (2024). Australasian Sleep Association 2024 guidelines for sleep studies in adults. </w:t>
      </w:r>
      <w:r w:rsidRPr="001330B9">
        <w:rPr>
          <w:rFonts w:ascii="Arial" w:hAnsi="Arial" w:cs="Arial"/>
          <w:i/>
          <w:iCs/>
          <w:sz w:val="24"/>
        </w:rPr>
        <w:t>Sleep, 47</w:t>
      </w:r>
      <w:r w:rsidRPr="00F72F31">
        <w:rPr>
          <w:rFonts w:ascii="Arial" w:hAnsi="Arial" w:cs="Arial"/>
          <w:sz w:val="24"/>
        </w:rPr>
        <w:t xml:space="preserve">(10), </w:t>
      </w:r>
      <w:r>
        <w:rPr>
          <w:rFonts w:ascii="Arial" w:hAnsi="Arial" w:cs="Arial" w:hint="eastAsia"/>
          <w:sz w:val="24"/>
        </w:rPr>
        <w:t>107</w:t>
      </w:r>
      <w:r w:rsidRPr="00F72F31">
        <w:rPr>
          <w:rFonts w:ascii="Arial" w:hAnsi="Arial" w:cs="Arial"/>
          <w:sz w:val="24"/>
        </w:rPr>
        <w:t>. https://doi.org/10.1093/sleep/zsae107</w:t>
      </w:r>
    </w:p>
    <w:p w14:paraId="194E8EB9" w14:textId="1FAAB0AE" w:rsidR="003B4795" w:rsidRPr="00F72F31" w:rsidRDefault="003B4795" w:rsidP="003B4795">
      <w:pPr>
        <w:wordWrap w:val="0"/>
        <w:spacing w:line="480" w:lineRule="auto"/>
        <w:ind w:left="720" w:hanging="720"/>
        <w:rPr>
          <w:rFonts w:ascii="Arial" w:hAnsi="Arial" w:cs="Arial"/>
          <w:sz w:val="24"/>
        </w:rPr>
      </w:pPr>
      <w:r w:rsidRPr="00F72F31">
        <w:rPr>
          <w:rFonts w:ascii="Arial" w:hAnsi="Arial" w:cs="Arial"/>
          <w:sz w:val="24"/>
        </w:rPr>
        <w:t>IBISWorld. (202</w:t>
      </w:r>
      <w:r>
        <w:rPr>
          <w:rFonts w:ascii="Arial" w:hAnsi="Arial" w:cs="Arial" w:hint="eastAsia"/>
          <w:sz w:val="24"/>
        </w:rPr>
        <w:t>5</w:t>
      </w:r>
      <w:r w:rsidRPr="00F72F31">
        <w:rPr>
          <w:rFonts w:ascii="Arial" w:hAnsi="Arial" w:cs="Arial"/>
          <w:sz w:val="24"/>
        </w:rPr>
        <w:t xml:space="preserve">). </w:t>
      </w:r>
      <w:r w:rsidRPr="00F72F31">
        <w:rPr>
          <w:rFonts w:ascii="Arial" w:hAnsi="Arial" w:cs="Arial"/>
          <w:i/>
          <w:iCs/>
          <w:sz w:val="24"/>
        </w:rPr>
        <w:t xml:space="preserve">C2429 Audio Visual Electronic Equipment Manufacturing in Australia </w:t>
      </w:r>
      <w:r>
        <w:rPr>
          <w:rFonts w:ascii="Arial" w:hAnsi="Arial" w:cs="Arial" w:hint="eastAsia"/>
          <w:i/>
          <w:iCs/>
          <w:sz w:val="24"/>
        </w:rPr>
        <w:t xml:space="preserve">   </w:t>
      </w:r>
      <w:r w:rsidRPr="00F72F31">
        <w:rPr>
          <w:rFonts w:ascii="Arial" w:hAnsi="Arial" w:cs="Arial"/>
          <w:i/>
          <w:iCs/>
          <w:sz w:val="24"/>
        </w:rPr>
        <w:t>Industry Report.</w:t>
      </w:r>
      <w:r w:rsidRPr="00F72F31">
        <w:rPr>
          <w:rFonts w:ascii="Arial" w:hAnsi="Arial" w:cs="Arial"/>
          <w:sz w:val="24"/>
        </w:rPr>
        <w:t xml:space="preserve"> https://my-ibisworld-com.ezproxy.lib.uts.edu.au/au/en/industry/C2429/products-and-markets</w:t>
      </w:r>
    </w:p>
    <w:p w14:paraId="458B8F70" w14:textId="77777777" w:rsidR="003B4795" w:rsidRPr="003B4795" w:rsidRDefault="003B4795" w:rsidP="003B4795">
      <w:pPr>
        <w:wordWrap w:val="0"/>
        <w:spacing w:line="480" w:lineRule="auto"/>
        <w:ind w:left="720" w:hanging="720"/>
        <w:rPr>
          <w:rFonts w:ascii="Arial" w:hAnsi="Arial" w:cs="Arial"/>
          <w:sz w:val="24"/>
        </w:rPr>
      </w:pPr>
      <w:r w:rsidRPr="003B4795">
        <w:rPr>
          <w:rFonts w:ascii="Arial" w:hAnsi="Arial" w:cs="Arial"/>
          <w:sz w:val="24"/>
        </w:rPr>
        <w:t>Sony Group Corporation (SGC). (2024). CORPORATE REPORT 2024. Retrieved from https://www.sony.com/en/SonyInfo/IR/library/corporatereport/CorporateReport2024/read/</w:t>
      </w:r>
    </w:p>
    <w:p w14:paraId="0CFD5293" w14:textId="77777777" w:rsidR="003B4795" w:rsidRPr="003B4795" w:rsidRDefault="003B4795" w:rsidP="003B4795">
      <w:pPr>
        <w:rPr>
          <w:rFonts w:hint="eastAsia"/>
          <w:b/>
          <w:bCs/>
        </w:rPr>
      </w:pPr>
    </w:p>
    <w:sectPr w:rsidR="003B4795" w:rsidRPr="003B47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7348"/>
    <w:multiLevelType w:val="multilevel"/>
    <w:tmpl w:val="BF304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D85558A"/>
    <w:multiLevelType w:val="multilevel"/>
    <w:tmpl w:val="C216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40338"/>
    <w:multiLevelType w:val="multilevel"/>
    <w:tmpl w:val="3412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3073E"/>
    <w:multiLevelType w:val="multilevel"/>
    <w:tmpl w:val="2EA0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E3F27"/>
    <w:multiLevelType w:val="multilevel"/>
    <w:tmpl w:val="135A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21DC9"/>
    <w:multiLevelType w:val="multilevel"/>
    <w:tmpl w:val="B1C2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8E4C20"/>
    <w:multiLevelType w:val="multilevel"/>
    <w:tmpl w:val="59AE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3505B"/>
    <w:multiLevelType w:val="multilevel"/>
    <w:tmpl w:val="0306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BD6FFF"/>
    <w:multiLevelType w:val="multilevel"/>
    <w:tmpl w:val="BB1C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FA6E46"/>
    <w:multiLevelType w:val="multilevel"/>
    <w:tmpl w:val="5FDA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528479">
    <w:abstractNumId w:val="9"/>
  </w:num>
  <w:num w:numId="2" w16cid:durableId="906303721">
    <w:abstractNumId w:val="4"/>
  </w:num>
  <w:num w:numId="3" w16cid:durableId="1736077898">
    <w:abstractNumId w:val="6"/>
  </w:num>
  <w:num w:numId="4" w16cid:durableId="1519276217">
    <w:abstractNumId w:val="7"/>
  </w:num>
  <w:num w:numId="5" w16cid:durableId="1706323649">
    <w:abstractNumId w:val="5"/>
  </w:num>
  <w:num w:numId="6" w16cid:durableId="1041320470">
    <w:abstractNumId w:val="3"/>
  </w:num>
  <w:num w:numId="7" w16cid:durableId="283271521">
    <w:abstractNumId w:val="8"/>
  </w:num>
  <w:num w:numId="8" w16cid:durableId="1081952727">
    <w:abstractNumId w:val="1"/>
  </w:num>
  <w:num w:numId="9" w16cid:durableId="979073936">
    <w:abstractNumId w:val="2"/>
  </w:num>
  <w:num w:numId="10" w16cid:durableId="228075848">
    <w:abstractNumId w:val="0"/>
  </w:num>
  <w:num w:numId="11" w16cid:durableId="15748486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548198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862708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31385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F86"/>
    <w:rsid w:val="0006698C"/>
    <w:rsid w:val="00376F86"/>
    <w:rsid w:val="00385016"/>
    <w:rsid w:val="003B4795"/>
    <w:rsid w:val="0050291B"/>
    <w:rsid w:val="00612E23"/>
    <w:rsid w:val="007A7CFB"/>
    <w:rsid w:val="007C37D6"/>
    <w:rsid w:val="00B51317"/>
    <w:rsid w:val="00C660F0"/>
    <w:rsid w:val="00F64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1BD750"/>
  <w15:chartTrackingRefBased/>
  <w15:docId w15:val="{9BD948DC-B82F-4C5F-919D-58240C893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76F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6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6F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6F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6F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6F8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6F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6F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6F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6F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6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6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6F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6F8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76F8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6F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6F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6F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6F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6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6F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6F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6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6F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6F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6F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6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6F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6F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7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75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35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37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3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7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610</Words>
  <Characters>3654</Characters>
  <Application>Microsoft Office Word</Application>
  <DocSecurity>0</DocSecurity>
  <Lines>130</Lines>
  <Paragraphs>78</Paragraphs>
  <ScaleCrop>false</ScaleCrop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Anson zhu</dc:creator>
  <cp:keywords/>
  <dc:description/>
  <cp:lastModifiedBy>Anson zhu</cp:lastModifiedBy>
  <cp:revision>7</cp:revision>
  <dcterms:created xsi:type="dcterms:W3CDTF">2025-04-23T00:22:00Z</dcterms:created>
  <dcterms:modified xsi:type="dcterms:W3CDTF">2025-04-23T00:43:00Z</dcterms:modified>
</cp:coreProperties>
</file>