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6EDD2" w14:textId="6C10A6FB" w:rsidR="00922D2B" w:rsidRDefault="00922D2B" w:rsidP="0059582F"/>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D57FFE">
        <w:tc>
          <w:tcPr>
            <w:tcW w:w="1696" w:type="dxa"/>
            <w:vAlign w:val="center"/>
          </w:tcPr>
          <w:p w14:paraId="5ED73AC9" w14:textId="77E6C704" w:rsidR="005D190A" w:rsidRDefault="00E51246" w:rsidP="00D57FFE">
            <w:pPr>
              <w:jc w:val="center"/>
              <w:rPr>
                <w:lang w:eastAsia="zh-CN"/>
              </w:rPr>
            </w:pPr>
            <w:r>
              <w:rPr>
                <w:rFonts w:hint="eastAsia"/>
                <w:lang w:eastAsia="zh-CN"/>
              </w:rPr>
              <w:t>HD</w:t>
            </w:r>
          </w:p>
        </w:tc>
        <w:tc>
          <w:tcPr>
            <w:tcW w:w="7320" w:type="dxa"/>
          </w:tcPr>
          <w:p w14:paraId="153E3C92" w14:textId="18E7566D" w:rsidR="00E51246" w:rsidRDefault="00E51246" w:rsidP="00E51246">
            <w:pPr>
              <w:ind w:firstLineChars="200" w:firstLine="440"/>
              <w:rPr>
                <w:lang w:eastAsia="zh-CN"/>
              </w:rPr>
            </w:pPr>
            <w:r>
              <w:rPr>
                <w:lang w:eastAsia="zh-CN"/>
              </w:rPr>
              <w:t>Prior to the commencement of this week's formal curriculum, I embarked on a review of the material from Week Four, with a particular focus on the Individual Performance Model. The rationale behind revisiting the content from Week Four is that our instructor was involved in a vehicular collision, which precluded their attendance at the second session of Week Four. Consequently, the instructor will cover the Week Four lecture slides during the first session of Week Five.</w:t>
            </w:r>
          </w:p>
          <w:p w14:paraId="7C7B4901" w14:textId="7DEB6052" w:rsidR="00E51246" w:rsidRDefault="00E51246" w:rsidP="00E51246">
            <w:pPr>
              <w:ind w:firstLineChars="200" w:firstLine="440"/>
              <w:rPr>
                <w:lang w:eastAsia="zh-CN"/>
              </w:rPr>
            </w:pPr>
            <w:r>
              <w:rPr>
                <w:lang w:eastAsia="zh-CN"/>
              </w:rPr>
              <w:t>Furthermore, I have dutifully perused the materials for Week Five, as well as the pre-class tutorials on the Canvas system. The theme for this week revolves around workplace diversity, which encompasses differences based on identity, such as race and gender, and is categorized into both visible and non-visible aspects. The benefits of a diverse workforce are manifold, and the curriculum also addresses the existence of discrimination in the workplace, including biases and discrimination based on non-work-related factors, as well as the "glass ceiling" phenomenon. Discrimination can arise from various factors, and the course outlines three perspectives on workplace diversity, along with diversity initiatives that span legal measures, guidance, skill training, and employee resource groups.</w:t>
            </w:r>
          </w:p>
          <w:p w14:paraId="01F70F6F" w14:textId="2FADE610" w:rsidR="00E51246" w:rsidRDefault="00E51246" w:rsidP="00E51246">
            <w:pPr>
              <w:ind w:firstLineChars="200" w:firstLine="440"/>
              <w:rPr>
                <w:lang w:eastAsia="zh-CN"/>
              </w:rPr>
            </w:pPr>
            <w:r>
              <w:rPr>
                <w:lang w:eastAsia="zh-CN"/>
              </w:rPr>
              <w:t xml:space="preserve">In the classroom, during the </w:t>
            </w:r>
            <w:r w:rsidR="00D1626A">
              <w:rPr>
                <w:rFonts w:hint="eastAsia"/>
                <w:lang w:eastAsia="zh-CN"/>
              </w:rPr>
              <w:t>first</w:t>
            </w:r>
            <w:r>
              <w:rPr>
                <w:lang w:eastAsia="zh-CN"/>
              </w:rPr>
              <w:t xml:space="preserve"> session of the week, I leveraged my knowledge of diversity to respond to a question posed by the instructor, providing an example related to diversity. I cited an instance from my experience in a Business Statistics group project, where our team comprised both males and females with complementary skill sets. Some team members were adept at using </w:t>
            </w:r>
            <w:proofErr w:type="spellStart"/>
            <w:r>
              <w:rPr>
                <w:lang w:eastAsia="zh-CN"/>
              </w:rPr>
              <w:t>Matlab</w:t>
            </w:r>
            <w:proofErr w:type="spellEnd"/>
            <w:r>
              <w:rPr>
                <w:lang w:eastAsia="zh-CN"/>
              </w:rPr>
              <w:t xml:space="preserve"> for data visualization, others excelled in English and could articulate the report, and some were skilled in public speaking. This collaborative effort of five individuals enabled us to successfully complete the Business Statistics group project, earning us a high grade of D.</w:t>
            </w:r>
          </w:p>
        </w:tc>
      </w:tr>
    </w:tbl>
    <w:p w14:paraId="4AA8B45A" w14:textId="0C12AF01"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D57FFE">
        <w:tc>
          <w:tcPr>
            <w:tcW w:w="1696" w:type="dxa"/>
            <w:vAlign w:val="center"/>
          </w:tcPr>
          <w:p w14:paraId="55EDD0CA" w14:textId="2F6A9494" w:rsidR="00FC743C" w:rsidRDefault="00D1626A" w:rsidP="00D57FFE">
            <w:pPr>
              <w:jc w:val="center"/>
              <w:rPr>
                <w:lang w:eastAsia="zh-CN"/>
              </w:rPr>
            </w:pPr>
            <w:r>
              <w:rPr>
                <w:rFonts w:hint="eastAsia"/>
                <w:lang w:eastAsia="zh-CN"/>
              </w:rPr>
              <w:t>HD</w:t>
            </w:r>
          </w:p>
        </w:tc>
        <w:tc>
          <w:tcPr>
            <w:tcW w:w="7320" w:type="dxa"/>
          </w:tcPr>
          <w:p w14:paraId="74EC3A22" w14:textId="3194BC91" w:rsidR="00D1626A" w:rsidRDefault="00D1626A" w:rsidP="00D1626A">
            <w:pPr>
              <w:ind w:firstLineChars="200" w:firstLine="440"/>
              <w:rPr>
                <w:lang w:eastAsia="zh-CN"/>
              </w:rPr>
            </w:pPr>
            <w:r>
              <w:rPr>
                <w:lang w:eastAsia="zh-CN"/>
              </w:rPr>
              <w:t>Due to the instructor's delayed upload of the course materials, I once again took the initiative to disseminate the fifth week's lecture slides to our group members, which garnered accolades and commendations from our team.</w:t>
            </w:r>
          </w:p>
          <w:p w14:paraId="19EC82C8" w14:textId="3212C624" w:rsidR="00D1626A" w:rsidRDefault="00D1626A" w:rsidP="00D1626A">
            <w:pPr>
              <w:ind w:firstLineChars="200" w:firstLine="440"/>
              <w:rPr>
                <w:lang w:eastAsia="zh-CN"/>
              </w:rPr>
            </w:pPr>
            <w:r>
              <w:rPr>
                <w:lang w:eastAsia="zh-CN"/>
              </w:rPr>
              <w:t>On Wednesday during the second session of the week, I assumed the responsibilities of the group leader in the absence of our designated leader, Wang Yiming. The debate topic was "Women Should Not Receive Equal Opportunities to Men in the Workplace." Under this contentious topic, I delegated tasks among group members and reminded the leader that he needed to submit a leave note to the instructor for this week's absence. During the formal debate, I provided the first speaker with pertinent evidence and materials, equipping him with the arguments necessary for the debate.</w:t>
            </w:r>
          </w:p>
          <w:p w14:paraId="4680F899" w14:textId="15482727" w:rsidR="00D1626A" w:rsidRDefault="00D1626A" w:rsidP="00D1626A">
            <w:pPr>
              <w:ind w:firstLineChars="200" w:firstLine="440"/>
              <w:rPr>
                <w:lang w:eastAsia="zh-CN"/>
              </w:rPr>
            </w:pPr>
            <w:r>
              <w:rPr>
                <w:lang w:eastAsia="zh-CN"/>
              </w:rPr>
              <w:t xml:space="preserve">Furthermore, I played a pivotal role in the free debate segment. I argued that equality could potentially lead to reverse discrimination. For instance, </w:t>
            </w:r>
            <w:proofErr w:type="gramStart"/>
            <w:r>
              <w:rPr>
                <w:lang w:eastAsia="zh-CN"/>
              </w:rPr>
              <w:t>in an effort to</w:t>
            </w:r>
            <w:proofErr w:type="gramEnd"/>
            <w:r>
              <w:rPr>
                <w:lang w:eastAsia="zh-CN"/>
              </w:rPr>
              <w:t xml:space="preserve"> achieve superficial equality, some workplace policies opt to hire fewer or no women, thereby impacting women's employment opportunities. </w:t>
            </w:r>
            <w:r>
              <w:rPr>
                <w:lang w:eastAsia="zh-CN"/>
              </w:rPr>
              <w:lastRenderedPageBreak/>
              <w:t>Subsequently, I posed a question to the opposing side, "How do you address reverse discrimination?" This successfully overpowered their momentum.</w:t>
            </w:r>
          </w:p>
          <w:p w14:paraId="1F6FA9E7" w14:textId="5CCDDB00" w:rsidR="00D1626A" w:rsidRDefault="00D1626A" w:rsidP="00D1626A">
            <w:pPr>
              <w:ind w:firstLineChars="200" w:firstLine="440"/>
              <w:rPr>
                <w:lang w:eastAsia="zh-CN"/>
              </w:rPr>
            </w:pPr>
            <w:r>
              <w:rPr>
                <w:lang w:eastAsia="zh-CN"/>
              </w:rPr>
              <w:t>On Thursday evening, during the makeup class session, I also informed everyone to attend the makeup class, successfully preventing many group members from being absent, as the instructor took attendance.</w:t>
            </w:r>
          </w:p>
        </w:tc>
      </w:tr>
    </w:tbl>
    <w:p w14:paraId="2DC5D694" w14:textId="7012D3B7"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D57FFE">
        <w:tc>
          <w:tcPr>
            <w:tcW w:w="1696" w:type="dxa"/>
            <w:vAlign w:val="center"/>
          </w:tcPr>
          <w:p w14:paraId="048099A9" w14:textId="63DB532D" w:rsidR="00B00D44" w:rsidRDefault="00D57FFE" w:rsidP="00D57FFE">
            <w:pPr>
              <w:jc w:val="center"/>
              <w:rPr>
                <w:rFonts w:hint="eastAsia"/>
                <w:lang w:eastAsia="zh-CN"/>
              </w:rPr>
            </w:pPr>
            <w:r>
              <w:rPr>
                <w:rFonts w:hint="eastAsia"/>
                <w:lang w:eastAsia="zh-CN"/>
              </w:rPr>
              <w:t>HD</w:t>
            </w:r>
          </w:p>
        </w:tc>
        <w:tc>
          <w:tcPr>
            <w:tcW w:w="7320" w:type="dxa"/>
          </w:tcPr>
          <w:p w14:paraId="63469EB6" w14:textId="5499A469" w:rsidR="00D57FFE" w:rsidRPr="00D57FFE" w:rsidRDefault="00D57FFE" w:rsidP="00D57FFE">
            <w:pPr>
              <w:ind w:firstLineChars="200" w:firstLine="440"/>
              <w:rPr>
                <w:rFonts w:hint="eastAsia"/>
                <w:lang w:eastAsia="zh-CN"/>
              </w:rPr>
            </w:pPr>
            <w:r w:rsidRPr="00D57FFE">
              <w:t>In terms of participating in the discussion of academic problem-solving, I consider myself to be highly active in making contributions. I'm not a passive listener; instead, I will think proactively and engage in the discussion vigorously. My ideas and solutions are usually well thought out.</w:t>
            </w:r>
          </w:p>
          <w:p w14:paraId="69DA9B99" w14:textId="25453812" w:rsidR="00D57FFE" w:rsidRPr="00D57FFE" w:rsidRDefault="00D57FFE" w:rsidP="00D57FFE">
            <w:pPr>
              <w:ind w:firstLineChars="200" w:firstLine="440"/>
              <w:rPr>
                <w:rFonts w:hint="eastAsia"/>
                <w:lang w:eastAsia="zh-CN"/>
              </w:rPr>
            </w:pPr>
            <w:r w:rsidRPr="00D57FFE">
              <w:t>For instance, during the discussion regarding workplace diversity, I was able to draw on my experiences in the commercial statistics group project to provide practical examples in support of my viewpoints. In the debate on equality of opportunities between men and women in the workplace, I also put forward reasonable perspectives. For example, I argued that equality might lead to reverse discrimination and substantiated my argument with some workplace policies. Meanwhile, I also raised targeted questions to the opposing side.</w:t>
            </w:r>
          </w:p>
          <w:p w14:paraId="54939547" w14:textId="029026C2" w:rsidR="00B00D44" w:rsidRDefault="00D57FFE" w:rsidP="00D57FFE">
            <w:pPr>
              <w:ind w:firstLineChars="200" w:firstLine="440"/>
            </w:pPr>
            <w:r w:rsidRPr="00D57FFE">
              <w:t xml:space="preserve">These contributions are of great value both to </w:t>
            </w:r>
            <w:proofErr w:type="gramStart"/>
            <w:r w:rsidRPr="00D57FFE">
              <w:t>myself</w:t>
            </w:r>
            <w:proofErr w:type="gramEnd"/>
            <w:r w:rsidRPr="00D57FFE">
              <w:t xml:space="preserve"> and to others. For myself, they have further deepened my understanding of relevant topics and enhanced my thinking ability. For others, they can offer different perspectives and trains of thought, which are conducive to helping everyone understand these topics in a more comprehensive and clear manner. </w:t>
            </w:r>
          </w:p>
        </w:tc>
      </w:tr>
    </w:tbl>
    <w:p w14:paraId="3717E95D" w14:textId="4C2C5EC5"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D57FFE">
        <w:tc>
          <w:tcPr>
            <w:tcW w:w="1696" w:type="dxa"/>
            <w:vAlign w:val="center"/>
          </w:tcPr>
          <w:p w14:paraId="14E1F671" w14:textId="20473B1F" w:rsidR="0077163E" w:rsidRDefault="00D57FFE" w:rsidP="00D57FFE">
            <w:pPr>
              <w:jc w:val="center"/>
              <w:rPr>
                <w:rFonts w:hint="eastAsia"/>
                <w:lang w:eastAsia="zh-CN"/>
              </w:rPr>
            </w:pPr>
            <w:r>
              <w:rPr>
                <w:rFonts w:hint="eastAsia"/>
                <w:lang w:eastAsia="zh-CN"/>
              </w:rPr>
              <w:t>HD</w:t>
            </w:r>
          </w:p>
        </w:tc>
        <w:tc>
          <w:tcPr>
            <w:tcW w:w="7320" w:type="dxa"/>
          </w:tcPr>
          <w:p w14:paraId="43B99A5E" w14:textId="0DF28C4D" w:rsidR="00AF07EC" w:rsidRDefault="00AF07EC" w:rsidP="00AF07EC">
            <w:pPr>
              <w:ind w:firstLineChars="200" w:firstLine="440"/>
              <w:rPr>
                <w:rFonts w:hint="eastAsia"/>
                <w:lang w:eastAsia="zh-CN"/>
              </w:rPr>
            </w:pPr>
            <w:r>
              <w:t>I believe that I have adeptly employed disciplinary language and consistently utilized a broad range of specific content vocabulary. Throughout reading course materials and engaging in classroom discussions, I have encountered and am able to understand and apply professional terms such as "workplace diversity," "discrimination," "glass ceiling," "surface-level diversity," and "deep-level diversity" to accurately articulate my viewpoints.</w:t>
            </w:r>
          </w:p>
          <w:p w14:paraId="3BB80699" w14:textId="4263E91B" w:rsidR="0077163E" w:rsidRDefault="00AF07EC" w:rsidP="00AF07EC">
            <w:pPr>
              <w:ind w:firstLineChars="200" w:firstLine="440"/>
            </w:pPr>
            <w:r>
              <w:t xml:space="preserve">In classroom discussions on the topic of workplace diversity, I </w:t>
            </w:r>
            <w:proofErr w:type="gramStart"/>
            <w:r>
              <w:t>am capable of employing</w:t>
            </w:r>
            <w:proofErr w:type="gramEnd"/>
            <w:r>
              <w:t xml:space="preserve"> these terminologies to elucidate the types, benefits, and issues related to diversity. For instance, I mention that surface-level diversity might trigger stereotypes, while deep-level diversity is reflected in values, personalities, and work preferences. I can also expound on the advantages of diversity, including enhanced creativity and flexibility in problem-solving, as well as the various factors that workplace discrimination might be based on, such as age, gender, and ethnicity. Through the utilization of these terminologies, I </w:t>
            </w:r>
            <w:proofErr w:type="gramStart"/>
            <w:r>
              <w:t>am able to</w:t>
            </w:r>
            <w:proofErr w:type="gramEnd"/>
            <w:r>
              <w:t xml:space="preserve"> participate more professionally in discipline-related communications.</w:t>
            </w:r>
          </w:p>
        </w:tc>
      </w:tr>
    </w:tbl>
    <w:p w14:paraId="6EBB49C2" w14:textId="77777777" w:rsidR="007B70E0" w:rsidRDefault="007B70E0">
      <w:pPr>
        <w:rPr>
          <w:rFonts w:hint="eastAsia"/>
          <w:lang w:eastAsia="zh-CN"/>
        </w:rPr>
      </w:pPr>
    </w:p>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A3DA6"/>
    <w:rsid w:val="000F1CE9"/>
    <w:rsid w:val="00137DDE"/>
    <w:rsid w:val="001612E0"/>
    <w:rsid w:val="00161FC3"/>
    <w:rsid w:val="00164E64"/>
    <w:rsid w:val="001C72A4"/>
    <w:rsid w:val="001D59A3"/>
    <w:rsid w:val="00202D97"/>
    <w:rsid w:val="002416C7"/>
    <w:rsid w:val="002524E7"/>
    <w:rsid w:val="00266828"/>
    <w:rsid w:val="002753B6"/>
    <w:rsid w:val="002A4029"/>
    <w:rsid w:val="002A5FD0"/>
    <w:rsid w:val="002D6E54"/>
    <w:rsid w:val="003133DC"/>
    <w:rsid w:val="00315983"/>
    <w:rsid w:val="00335D41"/>
    <w:rsid w:val="00373BF7"/>
    <w:rsid w:val="00380750"/>
    <w:rsid w:val="00385FE5"/>
    <w:rsid w:val="003A687B"/>
    <w:rsid w:val="003B0577"/>
    <w:rsid w:val="003B4D25"/>
    <w:rsid w:val="003D7B42"/>
    <w:rsid w:val="003F5C41"/>
    <w:rsid w:val="00406BD9"/>
    <w:rsid w:val="00466080"/>
    <w:rsid w:val="004835A2"/>
    <w:rsid w:val="00487ECC"/>
    <w:rsid w:val="004B72B0"/>
    <w:rsid w:val="004D7EDA"/>
    <w:rsid w:val="004E35B2"/>
    <w:rsid w:val="00527F96"/>
    <w:rsid w:val="005421B3"/>
    <w:rsid w:val="0059582F"/>
    <w:rsid w:val="005D190A"/>
    <w:rsid w:val="005D1DC9"/>
    <w:rsid w:val="00601374"/>
    <w:rsid w:val="006458D5"/>
    <w:rsid w:val="00697A19"/>
    <w:rsid w:val="006A4E39"/>
    <w:rsid w:val="006B2FE6"/>
    <w:rsid w:val="007038D3"/>
    <w:rsid w:val="00704CDE"/>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65CFF"/>
    <w:rsid w:val="008E2483"/>
    <w:rsid w:val="00921444"/>
    <w:rsid w:val="00922D2B"/>
    <w:rsid w:val="009246D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AF07EC"/>
    <w:rsid w:val="00B00D44"/>
    <w:rsid w:val="00B65025"/>
    <w:rsid w:val="00B83938"/>
    <w:rsid w:val="00BA7D39"/>
    <w:rsid w:val="00BB5399"/>
    <w:rsid w:val="00BE6E4B"/>
    <w:rsid w:val="00C21929"/>
    <w:rsid w:val="00CA2864"/>
    <w:rsid w:val="00CC48A6"/>
    <w:rsid w:val="00CF671A"/>
    <w:rsid w:val="00D10428"/>
    <w:rsid w:val="00D1626A"/>
    <w:rsid w:val="00D16D59"/>
    <w:rsid w:val="00D34FE1"/>
    <w:rsid w:val="00D57FFE"/>
    <w:rsid w:val="00D962ED"/>
    <w:rsid w:val="00DC3DB8"/>
    <w:rsid w:val="00DD2F09"/>
    <w:rsid w:val="00E0495F"/>
    <w:rsid w:val="00E13A8E"/>
    <w:rsid w:val="00E51246"/>
    <w:rsid w:val="00E678D5"/>
    <w:rsid w:val="00E83329"/>
    <w:rsid w:val="00EA10B8"/>
    <w:rsid w:val="00EC3316"/>
    <w:rsid w:val="00ED64E2"/>
    <w:rsid w:val="00F2492F"/>
    <w:rsid w:val="00F34DF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820150084">
      <w:bodyDiv w:val="1"/>
      <w:marLeft w:val="0"/>
      <w:marRight w:val="0"/>
      <w:marTop w:val="0"/>
      <w:marBottom w:val="0"/>
      <w:divBdr>
        <w:top w:val="none" w:sz="0" w:space="0" w:color="auto"/>
        <w:left w:val="none" w:sz="0" w:space="0" w:color="auto"/>
        <w:bottom w:val="none" w:sz="0" w:space="0" w:color="auto"/>
        <w:right w:val="none" w:sz="0" w:space="0" w:color="auto"/>
      </w:divBdr>
    </w:div>
    <w:div w:id="1795825130">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922</Words>
  <Characters>5076</Characters>
  <Application>Microsoft Office Word</Application>
  <DocSecurity>0</DocSecurity>
  <Lines>103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35</cp:revision>
  <dcterms:created xsi:type="dcterms:W3CDTF">2024-01-09T04:41:00Z</dcterms:created>
  <dcterms:modified xsi:type="dcterms:W3CDTF">2024-12-19T15:34:00Z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4c5b49a3fc43dd3d6336ee1a29d32669c1abf15f18506d10fe92abc15417fe66</vt:lpwstr>
  </property>
</Properties>
</file>