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endnotes.xml" ContentType="application/vnd.openxmlformats-officedocument.wordprocessingml.endnot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autoSpaceDE w:val="false"/>
        <w:autoSpaceDN w:val="false"/>
        <w:adjustRightInd w:val="false"/>
        <w:outlineLvl w:val="0"/>
        <w:rPr>
          <w:rFonts w:ascii="Times New Roman" w:hAnsi="Times New Roman" w:eastAsia="宋体" w:cs="Times New Roman"/>
          <w:b/>
          <w:bCs/>
          <w:color w:val="FF0000"/>
          <w:kern w:val="0"/>
          <w:sz w:val="42"/>
          <w:szCs w:val="42"/>
        </w:rPr>
      </w:pPr>
      <w:r>
        <w:rPr>
          <w:rFonts w:ascii="Times New Roman" w:hAnsi="Times New Roman" w:eastAsia="宋体" w:cs="Times New Roman"/>
          <w:b/>
          <w:bCs/>
          <w:kern w:val="0"/>
          <w:sz w:val="42"/>
          <w:szCs w:val="42"/>
        </w:rPr>
        <w:t xml:space="preserve">COURSE OUTLINE    </w:t>
      </w:r>
    </w:p>
    <w:tbl>
      <w:tblPr>
        <w:tblStyle w:val="00001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firstRow="true" w:lastRow="false" w:firstColumn="true" w:lastColumn="false" w:noHBand="false" w:noVBand="true" w:val="04A0"/>
      </w:tblPr>
      <w:tblGrid>
        <w:gridCol w:w="2320"/>
        <w:gridCol w:w="6706"/>
      </w:tblGrid>
      <w:tr>
        <w:trPr>
          <w:wBefore/>
          <w:trHeight w:val="454"/>
        </w:trPr>
        <w:tc>
          <w:tcPr>
            <w:tcW w:w="2320" w:type="dxa"/>
          </w:tcPr>
          <w:p>
            <w:pPr>
              <w:rPr>
                <w:rFonts w:ascii="Times New Roman" w:hAnsi="Times New Roman" w:eastAsia="宋体" w:cs="Times New Roman"/>
                <w:b/>
                <w:color w:val="0070C0"/>
              </w:rPr>
            </w:pPr>
            <w:r>
              <w:rPr>
                <w:rFonts w:ascii="Times New Roman" w:hAnsi="Times New Roman" w:eastAsia="宋体" w:cs="Times New Roman"/>
                <w:b/>
                <w:color w:val="0070C0"/>
                <w:kern w:val="0"/>
              </w:rPr>
              <w:t>Course Code:</w:t>
            </w:r>
          </w:p>
        </w:tc>
        <w:tc>
          <w:tcPr>
            <w:tcW w:w="6706" w:type="dxa"/>
          </w:tcPr>
          <w:p>
            <w:pPr>
              <w:rPr>
                <w:rFonts w:ascii="Times New Roman" w:hAnsi="Times New Roman" w:eastAsia="宋体" w:cs="Times New Roman"/>
                <w:b/>
              </w:rPr>
            </w:pPr>
            <w:r>
              <w:rPr>
                <w:rFonts w:ascii="Times New Roman" w:hAnsi="Times New Roman" w:eastAsia="宋体" w:cs="Times New Roman"/>
                <w:kern w:val="0"/>
              </w:rPr>
              <w:t>15575165</w:t>
            </w:r>
          </w:p>
        </w:tc>
      </w:tr>
      <w:tr>
        <w:trPr>
          <w:wBefore/>
          <w:trHeight w:val="454"/>
        </w:trPr>
        <w:tc>
          <w:tcPr>
            <w:tcW w:w="2320" w:type="dxa"/>
          </w:tcPr>
          <w:p>
            <w:pPr>
              <w:rPr>
                <w:rFonts w:ascii="Times New Roman" w:hAnsi="Times New Roman" w:eastAsia="宋体" w:cs="Times New Roman"/>
                <w:color w:val="0070C0"/>
              </w:rPr>
            </w:pPr>
            <w:r>
              <w:rPr>
                <w:rFonts w:ascii="Times New Roman" w:hAnsi="Times New Roman" w:eastAsia="宋体" w:cs="Times New Roman"/>
                <w:b/>
                <w:color w:val="0070C0"/>
                <w:kern w:val="0"/>
              </w:rPr>
              <w:t>Course Name:</w:t>
            </w:r>
          </w:p>
        </w:tc>
        <w:tc>
          <w:tcPr>
            <w:tcW w:w="6706" w:type="dxa"/>
          </w:tcPr>
          <w:p>
            <w:pPr>
              <w:rPr>
                <w:rFonts w:ascii="Times New Roman" w:hAnsi="Times New Roman" w:eastAsia="宋体" w:cs="Times New Roman"/>
              </w:rPr>
            </w:pPr>
            <w:r>
              <w:rPr>
                <w:rFonts w:ascii="Times New Roman" w:hAnsi="Times New Roman" w:eastAsia="宋体" w:cs="Times New Roman"/>
                <w:kern w:val="0"/>
              </w:rPr>
              <w:t>管理与组织  People and Organisations</w:t>
            </w:r>
          </w:p>
        </w:tc>
      </w:tr>
      <w:tr>
        <w:trPr>
          <w:wBefore/>
          <w:trHeight w:val="454"/>
        </w:trPr>
        <w:tc>
          <w:tcPr>
            <w:tcW w:w="2320" w:type="dxa"/>
          </w:tcPr>
          <w:p>
            <w:pPr>
              <w:rPr>
                <w:rFonts w:ascii="Times New Roman" w:hAnsi="Times New Roman" w:eastAsia="宋体" w:cs="Times New Roman"/>
                <w:b/>
                <w:color w:val="0070C0"/>
                <w:kern w:val="0"/>
              </w:rPr>
            </w:pPr>
            <w:r>
              <w:rPr>
                <w:rFonts w:ascii="Times New Roman" w:hAnsi="Times New Roman" w:eastAsia="宋体" w:cs="Times New Roman"/>
                <w:b/>
                <w:color w:val="0070C0"/>
                <w:kern w:val="0"/>
              </w:rPr>
              <w:t>Course Coordinator:</w:t>
            </w:r>
            <w:r>
              <w:rPr>
                <w:rFonts w:ascii="Times New Roman" w:hAnsi="Times New Roman" w:eastAsia="宋体" w:cs="Times New Roman"/>
                <w:color w:val="0070C0"/>
                <w:kern w:val="0"/>
              </w:rPr>
              <w:t xml:space="preserve">  </w:t>
            </w:r>
          </w:p>
        </w:tc>
        <w:tc>
          <w:tcPr>
            <w:tcW w:w="6706" w:type="dxa"/>
          </w:tcPr>
          <w:p>
            <w:pPr>
              <w:rPr>
                <w:rFonts w:ascii="Times New Roman" w:hAnsi="Times New Roman" w:eastAsia="宋体" w:cs="Times New Roman"/>
                <w:kern w:val="0"/>
              </w:rPr>
            </w:pPr>
            <w:r>
              <w:rPr>
                <w:rFonts w:ascii="Times New Roman" w:hAnsi="Times New Roman" w:eastAsia="宋体" w:cs="Times New Roman"/>
                <w:kern w:val="0"/>
              </w:rPr>
              <w:t>LIU Ning</w:t>
            </w:r>
          </w:p>
        </w:tc>
      </w:tr>
      <w:tr>
        <w:trPr>
          <w:wBefore/>
          <w:trHeight w:val="454"/>
        </w:trPr>
        <w:tc>
          <w:tcPr>
            <w:tcW w:w="2320" w:type="dxa"/>
          </w:tcPr>
          <w:p>
            <w:pPr>
              <w:rPr>
                <w:rFonts w:ascii="Times New Roman" w:hAnsi="Times New Roman" w:eastAsia="宋体" w:cs="Times New Roman"/>
                <w:b/>
                <w:color w:val="0070C0"/>
                <w:kern w:val="0"/>
              </w:rPr>
            </w:pPr>
            <w:r>
              <w:rPr>
                <w:rFonts w:ascii="Times New Roman" w:hAnsi="Times New Roman" w:eastAsia="宋体" w:cs="Times New Roman"/>
                <w:b/>
                <w:color w:val="0070C0"/>
                <w:kern w:val="0"/>
              </w:rPr>
              <w:t>Teaching Faculty:</w:t>
            </w:r>
          </w:p>
        </w:tc>
        <w:tc>
          <w:tcPr>
            <w:tcW w:w="6706" w:type="dxa"/>
          </w:tcPr>
          <w:p>
            <w:pPr>
              <w:rPr>
                <w:rFonts w:ascii="Times New Roman" w:hAnsi="Times New Roman" w:eastAsia="宋体" w:cs="Times New Roman"/>
                <w:kern w:val="0"/>
              </w:rPr>
            </w:pPr>
            <w:r>
              <w:rPr>
                <w:rFonts w:ascii="Times New Roman" w:hAnsi="Times New Roman" w:eastAsia="宋体" w:cs="Times New Roman"/>
                <w:kern w:val="0"/>
              </w:rPr>
              <w:t>LIU Ning</w:t>
            </w:r>
            <w:r>
              <w:rPr>
                <w:rFonts w:ascii="Times New Roman" w:hAnsi="Times New Roman" w:eastAsia="宋体" w:cs="Times New Roman"/>
              </w:rPr>
              <w:t xml:space="preserve">, LV Kangjuan, LV Feifei, </w:t>
            </w:r>
            <w:r>
              <w:rPr>
                <w:rFonts w:hint="eastAsia" w:ascii="Times New Roman" w:hAnsi="Times New Roman" w:eastAsia="宋体" w:cs="Times New Roman"/>
              </w:rPr>
              <w:t>CHEN</w:t>
            </w:r>
            <w:r>
              <w:rPr>
                <w:rFonts w:ascii="Times New Roman" w:hAnsi="Times New Roman" w:eastAsia="宋体" w:cs="Times New Roman"/>
              </w:rPr>
              <w:t xml:space="preserve"> </w:t>
            </w:r>
            <w:r>
              <w:rPr>
                <w:rFonts w:hint="eastAsia" w:ascii="Times New Roman" w:hAnsi="Times New Roman" w:eastAsia="宋体" w:cs="Times New Roman"/>
              </w:rPr>
              <w:t>Yueg</w:t>
            </w:r>
            <w:r>
              <w:rPr>
                <w:rFonts w:ascii="Times New Roman" w:hAnsi="Times New Roman" w:eastAsia="宋体" w:cs="Times New Roman"/>
              </w:rPr>
              <w:t>ang</w:t>
            </w:r>
            <w:r>
              <w:rPr>
                <w:rFonts w:ascii="Times New Roman" w:hAnsi="Times New Roman" w:eastAsia="宋体" w:cs="Times New Roman"/>
              </w:rPr>
              <w:t>，WU Yi</w:t>
            </w:r>
          </w:p>
        </w:tc>
      </w:tr>
      <w:tr>
        <w:trPr>
          <w:wBefore/>
          <w:trHeight w:val="454"/>
        </w:trPr>
        <w:tc>
          <w:tcPr>
            <w:tcW w:w="2320" w:type="dxa"/>
          </w:tcPr>
          <w:p>
            <w:pPr>
              <w:rPr>
                <w:rFonts w:ascii="Times New Roman" w:hAnsi="Times New Roman" w:eastAsia="宋体" w:cs="Times New Roman"/>
                <w:b/>
                <w:color w:val="0070C0"/>
                <w:kern w:val="0"/>
              </w:rPr>
            </w:pPr>
            <w:r>
              <w:rPr>
                <w:rFonts w:ascii="Times New Roman" w:hAnsi="Times New Roman" w:eastAsia="宋体" w:cs="Times New Roman"/>
                <w:b/>
                <w:color w:val="0070C0"/>
                <w:kern w:val="0"/>
              </w:rPr>
              <w:t>Credit Points:</w:t>
            </w:r>
          </w:p>
        </w:tc>
        <w:tc>
          <w:tcPr>
            <w:tcW w:w="6706" w:type="dxa"/>
          </w:tcPr>
          <w:p>
            <w:pPr>
              <w:rPr>
                <w:rFonts w:ascii="Times New Roman" w:hAnsi="Times New Roman" w:eastAsia="宋体" w:cs="Times New Roman"/>
                <w:kern w:val="0"/>
              </w:rPr>
            </w:pPr>
            <w:r>
              <w:rPr>
                <w:rFonts w:ascii="Times New Roman" w:hAnsi="Times New Roman" w:eastAsia="宋体" w:cs="Times New Roman"/>
                <w:kern w:val="0"/>
              </w:rPr>
              <w:t>4</w:t>
            </w:r>
          </w:p>
        </w:tc>
      </w:tr>
      <w:tr>
        <w:trPr>
          <w:wBefore/>
          <w:trHeight w:val="454"/>
        </w:trPr>
        <w:tc>
          <w:tcPr>
            <w:tcW w:w="2320" w:type="dxa"/>
          </w:tcPr>
          <w:p>
            <w:pPr>
              <w:rPr>
                <w:rFonts w:ascii="Times New Roman" w:hAnsi="Times New Roman" w:eastAsia="宋体" w:cs="Times New Roman"/>
                <w:b/>
                <w:color w:val="0070C0"/>
                <w:kern w:val="0"/>
              </w:rPr>
            </w:pPr>
            <w:r>
              <w:rPr>
                <w:rFonts w:ascii="Times New Roman" w:hAnsi="Times New Roman" w:eastAsia="宋体" w:cs="Times New Roman"/>
                <w:b/>
                <w:color w:val="0070C0"/>
                <w:kern w:val="0"/>
              </w:rPr>
              <w:t>Course Classification:</w:t>
            </w:r>
          </w:p>
        </w:tc>
        <w:tc>
          <w:tcPr>
            <w:tcW w:w="6706" w:type="dxa"/>
          </w:tcPr>
          <w:p>
            <w:pPr>
              <w:autoSpaceDE w:val="false"/>
              <w:autoSpaceDN w:val="false"/>
              <w:adjustRightInd w:val="false"/>
              <w:outlineLvl w:val="0"/>
              <w:rPr>
                <w:rFonts w:ascii="Times New Roman" w:hAnsi="Times New Roman" w:eastAsia="宋体" w:cs="Times New Roman"/>
                <w:kern w:val="0"/>
              </w:rPr>
            </w:pPr>
            <w:r>
              <w:rPr>
                <w:rFonts w:ascii="Times New Roman" w:hAnsi="Times New Roman" w:eastAsia="宋体" w:cs="Times New Roman"/>
                <w:kern w:val="0"/>
              </w:rPr>
              <w:t>Compulsory</w:t>
            </w:r>
          </w:p>
        </w:tc>
      </w:tr>
      <w:tr>
        <w:trPr>
          <w:wBefore/>
          <w:trHeight w:val="454"/>
        </w:trPr>
        <w:tc>
          <w:tcPr>
            <w:tcW w:w="2320" w:type="dxa"/>
          </w:tcPr>
          <w:p>
            <w:pPr>
              <w:rPr>
                <w:rFonts w:ascii="Times New Roman" w:hAnsi="Times New Roman" w:eastAsia="宋体" w:cs="Times New Roman"/>
                <w:b/>
                <w:color w:val="0070C0"/>
                <w:kern w:val="0"/>
              </w:rPr>
            </w:pPr>
            <w:r>
              <w:rPr>
                <w:rFonts w:ascii="Times New Roman" w:hAnsi="Times New Roman" w:eastAsia="宋体" w:cs="Times New Roman"/>
                <w:b/>
                <w:color w:val="0070C0"/>
              </w:rPr>
              <w:t>Academic Year:</w:t>
            </w:r>
          </w:p>
        </w:tc>
        <w:tc>
          <w:tcPr>
            <w:tcW w:w="6706" w:type="dxa"/>
          </w:tcPr>
          <w:p>
            <w:pPr>
              <w:rPr>
                <w:rFonts w:ascii="Times New Roman" w:hAnsi="Times New Roman" w:eastAsia="宋体" w:cs="Times New Roman"/>
                <w:kern w:val="0"/>
              </w:rPr>
            </w:pPr>
            <w:r>
              <w:rPr>
                <w:rFonts w:ascii="Times New Roman" w:hAnsi="Times New Roman" w:eastAsia="宋体" w:cs="Times New Roman"/>
              </w:rPr>
              <w:t>2024-2025</w:t>
            </w:r>
          </w:p>
        </w:tc>
      </w:tr>
      <w:tr>
        <w:trPr>
          <w:wBefore/>
          <w:trHeight w:val="454"/>
        </w:trPr>
        <w:tc>
          <w:tcPr>
            <w:tcW w:w="2320" w:type="dxa"/>
          </w:tcPr>
          <w:p>
            <w:pPr>
              <w:rPr>
                <w:rFonts w:ascii="Times New Roman" w:hAnsi="Times New Roman" w:eastAsia="宋体" w:cs="Times New Roman"/>
                <w:b/>
                <w:color w:val="0070C0"/>
              </w:rPr>
            </w:pPr>
            <w:r>
              <w:rPr>
                <w:rFonts w:ascii="Times New Roman" w:hAnsi="Times New Roman" w:eastAsia="宋体" w:cs="Times New Roman"/>
                <w:b/>
                <w:color w:val="0070C0"/>
                <w:kern w:val="0"/>
              </w:rPr>
              <w:t>Prerequisite:</w:t>
            </w:r>
            <w:r>
              <w:rPr>
                <w:rFonts w:ascii="Times New Roman" w:hAnsi="Times New Roman" w:eastAsia="宋体" w:cs="Times New Roman"/>
                <w:color w:val="0070C0"/>
                <w:kern w:val="0"/>
              </w:rPr>
              <w:t xml:space="preserve">  </w:t>
            </w:r>
          </w:p>
        </w:tc>
        <w:tc>
          <w:tcPr>
            <w:tcW w:w="6706" w:type="dxa"/>
          </w:tcPr>
          <w:p>
            <w:pPr>
              <w:autoSpaceDE w:val="false"/>
              <w:autoSpaceDN w:val="false"/>
              <w:adjustRightInd w:val="false"/>
              <w:outlineLvl w:val="0"/>
              <w:rPr>
                <w:rFonts w:ascii="Times New Roman" w:hAnsi="Times New Roman" w:eastAsia="宋体" w:cs="Times New Roman"/>
              </w:rPr>
            </w:pPr>
            <w:r>
              <w:rPr>
                <w:rFonts w:ascii="Times New Roman" w:hAnsi="Times New Roman" w:eastAsia="宋体" w:cs="Times New Roman"/>
                <w:kern w:val="0"/>
              </w:rPr>
              <w:t>/</w:t>
            </w:r>
          </w:p>
          <w:p>
            <w:pPr>
              <w:autoSpaceDE w:val="false"/>
              <w:autoSpaceDN w:val="false"/>
              <w:adjustRightInd w:val="false"/>
              <w:outlineLvl w:val="0"/>
              <w:rPr>
                <w:rFonts w:ascii="Times New Roman" w:hAnsi="Times New Roman" w:eastAsia="宋体" w:cs="Times New Roman"/>
              </w:rPr>
            </w:pPr>
          </w:p>
        </w:tc>
      </w:tr>
      <w:tr>
        <w:trPr>
          <w:wBefore/>
          <w:trHeight w:val="454"/>
        </w:trPr>
        <w:tc>
          <w:tcPr>
            <w:tcW w:w="2320" w:type="dxa"/>
          </w:tcPr>
          <w:p>
            <w:pPr>
              <w:rPr>
                <w:rFonts w:ascii="Times New Roman" w:hAnsi="Times New Roman" w:eastAsia="宋体" w:cs="Times New Roman"/>
                <w:b/>
                <w:color w:val="0070C0"/>
                <w:kern w:val="0"/>
              </w:rPr>
            </w:pPr>
            <w:r>
              <w:rPr>
                <w:rFonts w:ascii="Times New Roman" w:hAnsi="Times New Roman" w:eastAsia="宋体" w:cs="Times New Roman"/>
                <w:b/>
                <w:color w:val="0070C0"/>
                <w:kern w:val="0"/>
              </w:rPr>
              <w:t>Textbook Information:</w:t>
            </w:r>
          </w:p>
        </w:tc>
        <w:tc>
          <w:tcPr>
            <w:tcW w:w="6706" w:type="dxa"/>
          </w:tcPr>
          <w:p>
            <w:pPr>
              <w:autoSpaceDE w:val="false"/>
              <w:autoSpaceDN w:val="false"/>
              <w:adjustRightInd w:val="false"/>
              <w:outlineLvl w:val="0"/>
              <w:rPr>
                <w:rFonts w:ascii="Times New Roman" w:hAnsi="Times New Roman" w:eastAsia="宋体" w:cs="Times New Roman"/>
                <w:i/>
                <w:kern w:val="0"/>
              </w:rPr>
            </w:pPr>
            <w:r>
              <w:rPr>
                <w:rFonts w:ascii="Times New Roman" w:hAnsi="Times New Roman" w:cs="Times New Roman"/>
                <w:i/>
              </w:rPr>
              <w:t xml:space="preserve">Management, </w:t>
            </w:r>
            <w:r>
              <w:rPr>
                <w:rFonts w:ascii="Times New Roman" w:hAnsi="Times New Roman" w:cs="Times New Roman"/>
              </w:rPr>
              <w:t>Stephen P. Robbins&amp; Mary Coulter, 14th edition, Tsing Hua Publishing House: Pearson, 2021</w:t>
            </w:r>
          </w:p>
        </w:tc>
      </w:tr>
      <w:tr>
        <w:trPr>
          <w:wBefore/>
          <w:trHeight w:val="454"/>
        </w:trPr>
        <w:tc>
          <w:tcPr>
            <w:tcW w:w="2320" w:type="dxa"/>
          </w:tcPr>
          <w:p>
            <w:pPr>
              <w:rPr>
                <w:rFonts w:ascii="Times New Roman" w:hAnsi="Times New Roman" w:eastAsia="宋体" w:cs="Times New Roman"/>
                <w:b/>
                <w:color w:val="0070C0"/>
                <w:kern w:val="0"/>
              </w:rPr>
            </w:pPr>
          </w:p>
          <w:p>
            <w:pPr>
              <w:rPr>
                <w:rFonts w:ascii="Times New Roman" w:hAnsi="Times New Roman" w:eastAsia="宋体" w:cs="Times New Roman"/>
                <w:b/>
                <w:color w:val="0070C0"/>
                <w:kern w:val="0"/>
              </w:rPr>
            </w:pPr>
            <w:r>
              <w:rPr>
                <w:rFonts w:ascii="Times New Roman" w:hAnsi="Times New Roman" w:eastAsia="宋体" w:cs="Times New Roman"/>
                <w:b/>
                <w:color w:val="0070C0"/>
                <w:kern w:val="0"/>
              </w:rPr>
              <w:t>References:</w:t>
            </w:r>
          </w:p>
        </w:tc>
        <w:tc>
          <w:tcPr>
            <w:tcW w:w="6706" w:type="dxa"/>
          </w:tcPr>
          <w:p>
            <w:pPr>
              <w:autoSpaceDE w:val="false"/>
              <w:autoSpaceDN w:val="false"/>
              <w:adjustRightInd w:val="false"/>
              <w:outlineLvl w:val="0"/>
              <w:rPr>
                <w:rFonts w:ascii="Times New Roman" w:hAnsi="Times New Roman" w:cs="Times New Roman"/>
                <w:i/>
              </w:rPr>
            </w:pPr>
          </w:p>
          <w:p>
            <w:pPr>
              <w:autoSpaceDE w:val="false"/>
              <w:autoSpaceDN w:val="false"/>
              <w:adjustRightInd w:val="false"/>
              <w:outlineLvl w:val="0"/>
              <w:rPr>
                <w:rFonts w:ascii="Times New Roman" w:hAnsi="Times New Roman" w:cs="Times New Roman"/>
                <w:i/>
              </w:rPr>
            </w:pPr>
            <w:r>
              <w:rPr>
                <w:rFonts w:ascii="Times New Roman" w:hAnsi="Times New Roman" w:cs="Times New Roman"/>
                <w:i/>
              </w:rPr>
              <w:t xml:space="preserve">Essentials of Organizational Behavior, </w:t>
            </w:r>
            <w:r>
              <w:rPr>
                <w:rFonts w:ascii="Times New Roman" w:hAnsi="Times New Roman" w:cs="Times New Roman"/>
              </w:rPr>
              <w:t>Stephen P. Robbins&amp; Timothy A. Judge, 14th edition, Tsing Hua Publishing House: Pearson, 2021</w:t>
            </w:r>
          </w:p>
          <w:p>
            <w:pPr>
              <w:autoSpaceDE w:val="false"/>
              <w:autoSpaceDN w:val="false"/>
              <w:adjustRightInd w:val="false"/>
              <w:outlineLvl w:val="0"/>
              <w:rPr>
                <w:rFonts w:ascii="Times New Roman" w:hAnsi="Times New Roman" w:eastAsia="宋体" w:cs="Times New Roman"/>
                <w:i/>
                <w:kern w:val="0"/>
              </w:rPr>
            </w:pPr>
          </w:p>
        </w:tc>
      </w:tr>
      <w:tr>
        <w:trPr>
          <w:wBefore/>
          <w:trHeight w:val="454"/>
        </w:trPr>
        <w:tc>
          <w:tcPr>
            <w:tcW w:w="2320" w:type="dxa"/>
          </w:tcPr>
          <w:p>
            <w:pPr>
              <w:rPr>
                <w:rFonts w:ascii="Times New Roman" w:hAnsi="Times New Roman" w:eastAsia="宋体" w:cs="Times New Roman"/>
                <w:b/>
                <w:color w:val="0070C0"/>
                <w:kern w:val="0"/>
              </w:rPr>
            </w:pPr>
            <w:r>
              <w:rPr>
                <w:rFonts w:ascii="Times New Roman" w:hAnsi="Times New Roman" w:eastAsia="宋体" w:cs="Times New Roman"/>
                <w:b/>
                <w:color w:val="0070C0"/>
                <w:kern w:val="0"/>
              </w:rPr>
              <w:t>Websites：</w:t>
            </w:r>
          </w:p>
        </w:tc>
        <w:tc>
          <w:tcPr>
            <w:tcW w:w="6706" w:type="dxa"/>
          </w:tcPr>
          <w:p>
            <w:pPr>
              <w:autoSpaceDE w:val="false"/>
              <w:autoSpaceDN w:val="false"/>
              <w:adjustRightInd w:val="false"/>
              <w:outlineLvl w:val="0"/>
              <w:rPr>
                <w:rStyle w:val="Hyperlink"/>
                <w:rFonts w:ascii="Times New Roman" w:hAnsi="Times New Roman" w:eastAsia="宋体" w:cs="Times New Roman"/>
              </w:rPr>
            </w:pPr>
            <w:r>
              <w:rPr/>
              <w:fldChar w:fldCharType="begin" w:fldLock="false" w:dirty="false"/>
            </w:r>
            <w:r>
              <w:rPr/>
              <w:instrText>HYPERLINK "https://canvas.insearch.edu.au/"</w:instrText>
            </w:r>
            <w:r>
              <w:rPr/>
              <w:fldChar w:fldCharType="separate" w:fldLock="false" w:dirty="false"/>
            </w:r>
            <w:r>
              <w:rPr>
                <w:rStyle w:val="00001b"/>
                <w:rFonts w:ascii="Times New Roman" w:hAnsi="Times New Roman" w:eastAsia="宋体" w:cs="Times New Roman"/>
              </w:rPr>
              <w:t>https://canvas.insearch.edu.au/</w:t>
            </w:r>
            <w:r>
              <w:rPr/>
              <w:fldChar w:fldCharType="end" w:fldLock="false" w:dirty="false"/>
            </w:r>
          </w:p>
          <w:p>
            <w:pPr>
              <w:autoSpaceDE w:val="false"/>
              <w:autoSpaceDN w:val="false"/>
              <w:adjustRightInd w:val="false"/>
              <w:outlineLvl w:val="0"/>
              <w:rPr>
                <w:rFonts w:ascii="Times New Roman" w:hAnsi="Times New Roman" w:eastAsia="宋体" w:cs="Times New Roman"/>
              </w:rPr>
            </w:pPr>
            <w:r>
              <w:rPr/>
              <w:fldChar w:fldCharType="begin" w:fldLock="false" w:dirty="false"/>
            </w:r>
            <w:r>
              <w:rPr/>
              <w:instrText>HYPERLINK "https://www.lib.uts.edu.au/"</w:instrText>
            </w:r>
            <w:r>
              <w:rPr/>
              <w:fldChar w:fldCharType="separate" w:fldLock="false" w:dirty="false"/>
            </w:r>
            <w:r>
              <w:rPr>
                <w:rStyle w:val="00001b"/>
                <w:rFonts w:ascii="Times New Roman" w:hAnsi="Times New Roman" w:eastAsia="宋体" w:cs="Times New Roman"/>
              </w:rPr>
              <w:t>https://www.lib.uts.edu.au/</w:t>
            </w:r>
            <w:r>
              <w:rPr/>
              <w:fldChar w:fldCharType="end" w:fldLock="false" w:dirty="false"/>
            </w:r>
          </w:p>
          <w:p>
            <w:pPr>
              <w:autoSpaceDE w:val="false"/>
              <w:autoSpaceDN w:val="false"/>
              <w:adjustRightInd w:val="false"/>
              <w:outlineLvl w:val="0"/>
              <w:rPr>
                <w:rFonts w:ascii="Times New Roman" w:hAnsi="Times New Roman" w:eastAsia="宋体" w:cs="Times New Roman"/>
              </w:rPr>
            </w:pPr>
            <w:r>
              <w:rPr/>
              <w:fldChar w:fldCharType="begin" w:fldLock="false" w:dirty="false"/>
            </w:r>
            <w:r>
              <w:rPr/>
              <w:instrText>HYPERLINK "http://www.lib.shu.edu.cn/"</w:instrText>
            </w:r>
            <w:r>
              <w:rPr/>
              <w:fldChar w:fldCharType="separate" w:fldLock="false" w:dirty="false"/>
            </w:r>
            <w:r>
              <w:rPr>
                <w:rStyle w:val="00001b"/>
                <w:rFonts w:ascii="Times New Roman" w:hAnsi="Times New Roman" w:eastAsia="宋体" w:cs="Times New Roman"/>
              </w:rPr>
              <w:t>http://www.lib.shu.edu.cn/</w:t>
            </w:r>
            <w:r>
              <w:rPr/>
              <w:fldChar w:fldCharType="end" w:fldLock="false" w:dirty="false"/>
            </w:r>
          </w:p>
          <w:p>
            <w:pPr>
              <w:autoSpaceDE w:val="false"/>
              <w:autoSpaceDN w:val="false"/>
              <w:adjustRightInd w:val="false"/>
              <w:outlineLvl w:val="0"/>
              <w:rPr>
                <w:rFonts w:ascii="Times New Roman" w:hAnsi="Times New Roman" w:eastAsia="宋体" w:cs="Times New Roman"/>
              </w:rPr>
            </w:pPr>
          </w:p>
        </w:tc>
      </w:tr>
    </w:tbl>
    <w:p>
      <w:pPr>
        <w:autoSpaceDE w:val="false"/>
        <w:autoSpaceDN w:val="false"/>
        <w:adjustRightInd w:val="false"/>
        <w:rPr>
          <w:rFonts w:ascii="Times New Roman" w:hAnsi="Times New Roman" w:eastAsia="宋体" w:cs="Times New Roman"/>
          <w:b/>
          <w:color w:val="0070C0"/>
          <w:kern w:val="0"/>
        </w:rPr>
      </w:pPr>
    </w:p>
    <w:p>
      <w:pPr>
        <w:autoSpaceDE w:val="false"/>
        <w:autoSpaceDN w:val="false"/>
        <w:adjustRightInd w:val="false"/>
        <w:rPr>
          <w:rFonts w:ascii="Times New Roman" w:hAnsi="Times New Roman" w:eastAsia="宋体" w:cs="Times New Roman"/>
          <w:b/>
          <w:color w:val="0070C0"/>
          <w:kern w:val="0"/>
        </w:rPr>
      </w:pPr>
      <w:r>
        <w:rPr>
          <w:rFonts w:ascii="Times New Roman" w:hAnsi="Times New Roman" w:eastAsia="宋体" w:cs="Times New Roman"/>
          <w:b/>
          <w:color w:val="0070C0"/>
          <w:kern w:val="0"/>
        </w:rPr>
        <w:t>Principles：</w:t>
      </w:r>
    </w:p>
    <w:p>
      <w:pPr>
        <w:autoSpaceDE w:val="false"/>
        <w:autoSpaceDN w:val="false"/>
        <w:adjustRightInd w:val="false"/>
        <w:rPr>
          <w:rFonts w:ascii="Times New Roman" w:hAnsi="Times New Roman" w:eastAsia="宋体" w:cs="Times New Roman"/>
        </w:rPr>
      </w:pPr>
      <w:r>
        <w:rPr>
          <w:rFonts w:ascii="Times New Roman" w:hAnsi="Times New Roman" w:eastAsia="宋体" w:cs="Times New Roman"/>
        </w:rPr>
        <w:t>Content and design of the subject should be in line with the nation-wide strategy of developing China into a modernized socialist country in the new era. The subject should be value-driven and explore different methods to include value-based learning outcomes in the delivery, aiming at achieving excellency at the national level.</w:t>
      </w:r>
    </w:p>
    <w:p>
      <w:pPr>
        <w:autoSpaceDE w:val="false"/>
        <w:autoSpaceDN w:val="false"/>
        <w:adjustRightInd w:val="false"/>
        <w:rPr>
          <w:rFonts w:ascii="Times New Roman" w:hAnsi="Times New Roman" w:eastAsia="宋体" w:cs="Times New Roman"/>
        </w:rPr>
      </w:pPr>
    </w:p>
    <w:p>
      <w:pPr>
        <w:autoSpaceDE w:val="false"/>
        <w:autoSpaceDN w:val="false"/>
        <w:adjustRightInd w:val="false"/>
        <w:rPr>
          <w:rFonts w:ascii="Times New Roman" w:hAnsi="Times New Roman" w:eastAsia="宋体" w:cs="Times New Roman"/>
          <w:b/>
          <w:color w:val="FF0000"/>
          <w:kern w:val="0"/>
        </w:rPr>
      </w:pPr>
      <w:r>
        <w:rPr>
          <w:rFonts w:ascii="Times New Roman" w:hAnsi="Times New Roman" w:eastAsia="宋体" w:cs="Times New Roman"/>
          <w:b/>
          <w:color w:val="0070C0"/>
          <w:kern w:val="0"/>
        </w:rPr>
        <w:t>Academic Integrity:</w:t>
      </w:r>
      <w:r>
        <w:rPr>
          <w:rFonts w:ascii="Times New Roman" w:hAnsi="Times New Roman" w:eastAsia="宋体" w:cs="Times New Roman"/>
          <w:b/>
          <w:kern w:val="0"/>
        </w:rPr>
        <w:t xml:space="preserve"> </w:t>
      </w:r>
    </w:p>
    <w:p>
      <w:pPr>
        <w:autoSpaceDE w:val="false"/>
        <w:autoSpaceDN w:val="false"/>
        <w:adjustRightInd w:val="false"/>
        <w:rPr>
          <w:rFonts w:ascii="Times New Roman" w:hAnsi="Times New Roman" w:eastAsia="宋体" w:cs="Times New Roman"/>
        </w:rPr>
      </w:pPr>
      <w:r>
        <w:rPr>
          <w:rFonts w:ascii="Times New Roman" w:hAnsi="Times New Roman" w:eastAsia="宋体" w:cs="Times New Roman"/>
        </w:rPr>
        <w:t>Academic integrity involves a good measure of trust between students, and between students and academic staff and thesis examiners. Cheating, whether in the form of plagiarism, bringing unauthorized material into exams, submitting false requests for alternative exams or special consideration, or any other form, is a breach of this trust. Cheating also subverts the aims and value of students' studies.</w:t>
      </w:r>
    </w:p>
    <w:p>
      <w:pPr>
        <w:autoSpaceDE w:val="false"/>
        <w:autoSpaceDN w:val="false"/>
        <w:adjustRightInd w:val="false"/>
        <w:rPr>
          <w:rFonts w:ascii="Times New Roman" w:hAnsi="Times New Roman" w:eastAsia="宋体" w:cs="Times New Roman"/>
        </w:rPr>
      </w:pPr>
      <w:r>
        <w:rPr>
          <w:rFonts w:ascii="Times New Roman" w:hAnsi="Times New Roman" w:eastAsia="宋体" w:cs="Times New Roman"/>
        </w:rPr>
        <w:t>Refer to Good Academic Practice for further information. These principles apply to:</w:t>
      </w:r>
    </w:p>
    <w:p>
      <w:pPr>
        <w:pStyle w:val="00001f"/>
        <w:numPr>
          <w:ilvl w:val="0"/>
          <w:numId w:val="1"/>
        </w:numPr>
        <w:ind w:firstLineChars="0"/>
        <w:rPr>
          <w:rFonts w:ascii="Times New Roman" w:hAnsi="Times New Roman"/>
          <w:szCs w:val="21"/>
        </w:rPr>
      </w:pPr>
      <w:r>
        <w:rPr>
          <w:rFonts w:ascii="Times New Roman" w:hAnsi="Times New Roman"/>
          <w:szCs w:val="21"/>
        </w:rPr>
        <w:t>all written reports, assignments, projects, journals and related papers</w:t>
      </w:r>
    </w:p>
    <w:p>
      <w:pPr>
        <w:pStyle w:val="00001f"/>
        <w:numPr>
          <w:ilvl w:val="0"/>
          <w:numId w:val="1"/>
        </w:numPr>
        <w:ind w:firstLineChars="0"/>
        <w:rPr>
          <w:rFonts w:ascii="Times New Roman" w:hAnsi="Times New Roman"/>
          <w:szCs w:val="21"/>
        </w:rPr>
      </w:pPr>
      <w:r>
        <w:rPr>
          <w:rFonts w:ascii="Times New Roman" w:hAnsi="Times New Roman"/>
          <w:szCs w:val="21"/>
        </w:rPr>
        <w:t xml:space="preserve">any examinations, and </w:t>
      </w:r>
    </w:p>
    <w:p>
      <w:pPr>
        <w:pStyle w:val="00001f"/>
        <w:numPr>
          <w:ilvl w:val="0"/>
          <w:numId w:val="1"/>
        </w:numPr>
        <w:ind w:firstLineChars="0"/>
        <w:rPr>
          <w:rFonts w:ascii="Times New Roman" w:hAnsi="Times New Roman"/>
          <w:szCs w:val="21"/>
        </w:rPr>
      </w:pPr>
      <w:r>
        <w:rPr>
          <w:rFonts w:ascii="Times New Roman" w:hAnsi="Times New Roman"/>
          <w:szCs w:val="21"/>
        </w:rPr>
        <w:t>any other assessable items required to complete a course.</w:t>
      </w:r>
    </w:p>
    <w:p>
      <w:pPr>
        <w:autoSpaceDE w:val="false"/>
        <w:autoSpaceDN w:val="false"/>
        <w:adjustRightInd w:val="false"/>
        <w:rPr>
          <w:rFonts w:ascii="Times New Roman" w:hAnsi="Times New Roman" w:eastAsia="宋体" w:cs="Times New Roman"/>
        </w:rPr>
      </w:pPr>
    </w:p>
    <w:p>
      <w:pPr>
        <w:autoSpaceDE w:val="false"/>
        <w:autoSpaceDN w:val="false"/>
        <w:adjustRightInd w:val="false"/>
        <w:spacing w:after="72" w:afterLines="20"/>
        <w:outlineLvl w:val="0"/>
        <w:rPr>
          <w:rFonts w:ascii="Times New Roman" w:hAnsi="Times New Roman" w:eastAsia="宋体" w:cs="Times New Roman"/>
          <w:b/>
          <w:color w:val="0070C0"/>
          <w:kern w:val="0"/>
        </w:rPr>
      </w:pPr>
      <w:r>
        <w:rPr>
          <w:rFonts w:ascii="Times New Roman" w:hAnsi="Times New Roman" w:eastAsia="宋体" w:cs="Times New Roman"/>
          <w:b/>
          <w:color w:val="0070C0"/>
          <w:kern w:val="0"/>
        </w:rPr>
        <w:t>Course Description:</w:t>
      </w:r>
    </w:p>
    <w:p>
      <w:pPr>
        <w:rPr>
          <w:rFonts w:ascii="Times New Roman" w:hAnsi="Times New Roman" w:cs="Times New Roman"/>
        </w:rPr>
      </w:pPr>
      <w:r>
        <w:rPr>
          <w:rFonts w:ascii="Times New Roman" w:hAnsi="Times New Roman" w:cs="Times New Roman"/>
        </w:rPr>
        <w:t>This course explores the relationship between organisations and individuals from the perspective of the individual at work. It seeks to provide a conceptual understanding of how an individual navigates work in an organisation, including working in teams, leading and motivating staff, organisational politics, and tackling power structures. Students learn an appreciation of the importance of equity, diversity and inclusion in the workplace as well as strategies for managing conflict and communication with internal and external stakeholders. Importantly, students will apply these concepts, and develop these skills, as they self-manage their studies and work in teams. Students develop resilience and a framework for how to manage and work successfully in all types of organisations in the future.</w:t>
      </w:r>
    </w:p>
    <w:p>
      <w:pPr>
        <w:rPr>
          <w:rFonts w:ascii="Times New Roman" w:hAnsi="Times New Roman" w:cs="Times New Roman" w:eastAsiaTheme="minorEastAsia"/>
        </w:rPr>
      </w:pPr>
    </w:p>
    <w:p>
      <w:pPr>
        <w:rPr>
          <w:rFonts w:ascii="Times New Roman" w:hAnsi="Times New Roman" w:eastAsia="宋体" w:cs="Times New Roman"/>
        </w:rPr>
      </w:pPr>
      <w:r>
        <w:rPr>
          <w:rFonts w:ascii="Times New Roman" w:hAnsi="Times New Roman" w:eastAsia="宋体" w:cs="Times New Roman"/>
        </w:rPr>
        <w:t>The content covers the following topics:</w:t>
      </w:r>
    </w:p>
    <w:p>
      <w:pPr>
        <w:pStyle w:val="000022"/>
        <w:jc w:val="both"/>
        <w:rPr>
          <w:rFonts w:ascii="Times New Roman" w:hAnsi="Times New Roman" w:eastAsia="Times New Roman" w:cs="Times New Roman"/>
          <w:color w:val="auto"/>
          <w:kern w:val="2"/>
          <w:sz w:val="21"/>
          <w:szCs w:val="21"/>
        </w:rPr>
      </w:pPr>
      <w:r>
        <w:rPr>
          <w:rFonts w:ascii="Times New Roman" w:hAnsi="Times New Roman" w:eastAsia="Times New Roman" w:cs="Times New Roman"/>
          <w:color w:val="auto"/>
          <w:kern w:val="2"/>
          <w:sz w:val="21"/>
          <w:szCs w:val="21"/>
        </w:rPr>
        <w:t xml:space="preserve">1. Personality </w:t>
      </w:r>
    </w:p>
    <w:p>
      <w:pPr>
        <w:pStyle w:val="000022"/>
        <w:jc w:val="both"/>
        <w:rPr>
          <w:rFonts w:ascii="Times New Roman" w:hAnsi="Times New Roman" w:eastAsia="Times New Roman" w:cs="Times New Roman"/>
          <w:color w:val="auto"/>
          <w:kern w:val="2"/>
          <w:sz w:val="21"/>
          <w:szCs w:val="21"/>
        </w:rPr>
      </w:pPr>
      <w:r>
        <w:rPr>
          <w:rFonts w:ascii="Times New Roman" w:hAnsi="Times New Roman" w:eastAsia="Times New Roman" w:cs="Times New Roman"/>
          <w:color w:val="auto"/>
          <w:kern w:val="2"/>
          <w:sz w:val="21"/>
          <w:szCs w:val="21"/>
        </w:rPr>
        <w:t xml:space="preserve">2. Historical Foundations </w:t>
      </w:r>
    </w:p>
    <w:p>
      <w:pPr>
        <w:pStyle w:val="000022"/>
        <w:jc w:val="both"/>
        <w:rPr>
          <w:rFonts w:ascii="Times New Roman" w:hAnsi="Times New Roman" w:eastAsia="Times New Roman" w:cs="Times New Roman"/>
          <w:color w:val="auto"/>
          <w:kern w:val="2"/>
          <w:sz w:val="21"/>
          <w:szCs w:val="21"/>
        </w:rPr>
      </w:pPr>
      <w:r>
        <w:rPr>
          <w:rFonts w:ascii="Times New Roman" w:hAnsi="Times New Roman" w:eastAsia="Times New Roman" w:cs="Times New Roman"/>
          <w:color w:val="auto"/>
          <w:kern w:val="2"/>
          <w:sz w:val="21"/>
          <w:szCs w:val="21"/>
        </w:rPr>
        <w:t xml:space="preserve">3. Ethics </w:t>
      </w:r>
    </w:p>
    <w:p>
      <w:pPr>
        <w:pStyle w:val="000022"/>
        <w:jc w:val="both"/>
        <w:rPr>
          <w:rFonts w:ascii="Times New Roman" w:hAnsi="Times New Roman" w:eastAsia="Times New Roman" w:cs="Times New Roman"/>
          <w:color w:val="auto"/>
          <w:kern w:val="2"/>
          <w:sz w:val="21"/>
          <w:szCs w:val="21"/>
        </w:rPr>
      </w:pPr>
      <w:r>
        <w:rPr>
          <w:rFonts w:ascii="Times New Roman" w:hAnsi="Times New Roman" w:eastAsia="Times New Roman" w:cs="Times New Roman"/>
          <w:color w:val="auto"/>
          <w:kern w:val="2"/>
          <w:sz w:val="21"/>
          <w:szCs w:val="21"/>
        </w:rPr>
        <w:t xml:space="preserve">4. Individual Behaviour in Organisations </w:t>
      </w:r>
    </w:p>
    <w:p>
      <w:pPr>
        <w:pStyle w:val="000022"/>
        <w:jc w:val="both"/>
        <w:rPr>
          <w:rFonts w:ascii="Times New Roman" w:hAnsi="Times New Roman" w:eastAsia="Times New Roman" w:cs="Times New Roman"/>
          <w:color w:val="auto"/>
          <w:kern w:val="2"/>
          <w:sz w:val="21"/>
          <w:szCs w:val="21"/>
        </w:rPr>
      </w:pPr>
      <w:r>
        <w:rPr>
          <w:rFonts w:ascii="Times New Roman" w:hAnsi="Times New Roman" w:eastAsia="Times New Roman" w:cs="Times New Roman"/>
          <w:color w:val="auto"/>
          <w:kern w:val="2"/>
          <w:sz w:val="21"/>
          <w:szCs w:val="21"/>
        </w:rPr>
        <w:t xml:space="preserve">5. Diversity and Inclusion </w:t>
      </w:r>
    </w:p>
    <w:p>
      <w:pPr>
        <w:pStyle w:val="000022"/>
        <w:jc w:val="both"/>
        <w:rPr>
          <w:rFonts w:ascii="Times New Roman" w:hAnsi="Times New Roman" w:eastAsia="Times New Roman" w:cs="Times New Roman"/>
          <w:color w:val="auto"/>
          <w:kern w:val="2"/>
          <w:sz w:val="21"/>
          <w:szCs w:val="21"/>
        </w:rPr>
      </w:pPr>
      <w:r>
        <w:rPr>
          <w:rFonts w:ascii="Times New Roman" w:hAnsi="Times New Roman" w:eastAsia="Times New Roman" w:cs="Times New Roman"/>
          <w:color w:val="auto"/>
          <w:kern w:val="2"/>
          <w:sz w:val="21"/>
          <w:szCs w:val="21"/>
        </w:rPr>
        <w:t xml:space="preserve">6. Culture </w:t>
      </w:r>
    </w:p>
    <w:p>
      <w:pPr>
        <w:pStyle w:val="000022"/>
        <w:jc w:val="both"/>
        <w:rPr>
          <w:rFonts w:ascii="Times New Roman" w:hAnsi="Times New Roman" w:eastAsia="Times New Roman" w:cs="Times New Roman"/>
          <w:color w:val="auto"/>
          <w:kern w:val="2"/>
          <w:sz w:val="21"/>
          <w:szCs w:val="21"/>
        </w:rPr>
      </w:pPr>
      <w:r>
        <w:rPr>
          <w:rFonts w:ascii="Times New Roman" w:hAnsi="Times New Roman" w:eastAsia="Times New Roman" w:cs="Times New Roman"/>
          <w:color w:val="auto"/>
          <w:kern w:val="2"/>
          <w:sz w:val="21"/>
          <w:szCs w:val="21"/>
        </w:rPr>
        <w:t xml:space="preserve">7. Team Work </w:t>
      </w:r>
    </w:p>
    <w:p>
      <w:pPr>
        <w:pStyle w:val="000022"/>
        <w:jc w:val="both"/>
        <w:rPr>
          <w:rFonts w:ascii="Times New Roman" w:hAnsi="Times New Roman" w:eastAsia="Times New Roman" w:cs="Times New Roman"/>
          <w:color w:val="auto"/>
          <w:kern w:val="2"/>
          <w:sz w:val="21"/>
          <w:szCs w:val="21"/>
        </w:rPr>
      </w:pPr>
      <w:r>
        <w:rPr>
          <w:rFonts w:ascii="Times New Roman" w:hAnsi="Times New Roman" w:eastAsia="Times New Roman" w:cs="Times New Roman"/>
          <w:color w:val="auto"/>
          <w:kern w:val="2"/>
          <w:sz w:val="21"/>
          <w:szCs w:val="21"/>
        </w:rPr>
        <w:t xml:space="preserve">8. Motivation </w:t>
      </w:r>
    </w:p>
    <w:p>
      <w:pPr>
        <w:pStyle w:val="000022"/>
        <w:jc w:val="both"/>
        <w:rPr>
          <w:rFonts w:ascii="Times New Roman" w:hAnsi="Times New Roman" w:eastAsia="Times New Roman" w:cs="Times New Roman"/>
          <w:color w:val="auto"/>
          <w:kern w:val="2"/>
          <w:sz w:val="21"/>
          <w:szCs w:val="21"/>
        </w:rPr>
      </w:pPr>
      <w:r>
        <w:rPr>
          <w:rFonts w:ascii="Times New Roman" w:hAnsi="Times New Roman" w:eastAsia="Times New Roman" w:cs="Times New Roman"/>
          <w:color w:val="auto"/>
          <w:kern w:val="2"/>
          <w:sz w:val="21"/>
          <w:szCs w:val="21"/>
        </w:rPr>
        <w:t xml:space="preserve">9. Leadership </w:t>
      </w:r>
    </w:p>
    <w:p>
      <w:pPr>
        <w:pStyle w:val="000022"/>
        <w:jc w:val="both"/>
        <w:rPr>
          <w:rFonts w:ascii="Times New Roman" w:hAnsi="Times New Roman" w:eastAsia="Times New Roman" w:cs="Times New Roman"/>
          <w:color w:val="auto"/>
          <w:kern w:val="2"/>
          <w:sz w:val="21"/>
          <w:szCs w:val="21"/>
        </w:rPr>
      </w:pPr>
      <w:r>
        <w:rPr>
          <w:rFonts w:ascii="Times New Roman" w:hAnsi="Times New Roman" w:eastAsia="Times New Roman" w:cs="Times New Roman"/>
          <w:color w:val="auto"/>
          <w:kern w:val="2"/>
          <w:sz w:val="21"/>
          <w:szCs w:val="21"/>
        </w:rPr>
        <w:t xml:space="preserve">10. Communication </w:t>
      </w:r>
    </w:p>
    <w:p>
      <w:pPr>
        <w:rPr>
          <w:rFonts w:ascii="Times New Roman" w:hAnsi="Times New Roman" w:eastAsia="宋体" w:cs="Times New Roman"/>
        </w:rPr>
      </w:pPr>
    </w:p>
    <w:p>
      <w:pPr>
        <w:autoSpaceDE w:val="false"/>
        <w:autoSpaceDN w:val="false"/>
        <w:adjustRightInd w:val="false"/>
        <w:spacing w:after="72" w:afterLines="20"/>
        <w:outlineLvl w:val="0"/>
        <w:rPr>
          <w:rFonts w:ascii="Times New Roman" w:hAnsi="Times New Roman" w:cs="Times New Roman"/>
        </w:rPr>
      </w:pPr>
      <w:r>
        <w:rPr>
          <w:rFonts w:ascii="Times New Roman" w:hAnsi="Times New Roman" w:eastAsia="宋体" w:cs="Times New Roman"/>
          <w:b/>
          <w:color w:val="0070C0"/>
          <w:kern w:val="0"/>
        </w:rPr>
        <w:t>Course Learning Objectives:</w:t>
      </w:r>
      <w:r>
        <w:rPr>
          <w:rFonts w:ascii="Times New Roman" w:hAnsi="Times New Roman" w:cs="Times New Roman"/>
        </w:rPr>
        <w:t xml:space="preserve"> </w:t>
      </w:r>
    </w:p>
    <w:p>
      <w:pPr>
        <w:spacing w:after="72" w:afterLines="20"/>
        <w:rPr>
          <w:rFonts w:ascii="Times New Roman" w:hAnsi="Times New Roman" w:cs="Times New Roman"/>
          <w:i/>
        </w:rPr>
      </w:pPr>
      <w:r>
        <w:rPr>
          <w:rFonts w:ascii="Times New Roman" w:hAnsi="Times New Roman" w:cs="Times New Roman"/>
          <w:i/>
        </w:rPr>
        <w:t xml:space="preserve">On successful completion of this </w:t>
      </w:r>
      <w:r>
        <w:rPr>
          <w:rFonts w:ascii="Times New Roman" w:hAnsi="Times New Roman" w:eastAsia="宋体" w:cs="Times New Roman"/>
          <w:i/>
        </w:rPr>
        <w:t>course</w:t>
      </w:r>
      <w:r>
        <w:rPr>
          <w:rFonts w:ascii="Times New Roman" w:hAnsi="Times New Roman" w:cs="Times New Roman"/>
          <w:i/>
        </w:rPr>
        <w:t>, students should be able to (</w:t>
      </w:r>
      <w:r>
        <w:rPr>
          <w:rFonts w:ascii="Times New Roman" w:hAnsi="Times New Roman" w:eastAsia="宋体" w:cs="Times New Roman"/>
          <w:i/>
        </w:rPr>
        <w:t>CLO</w:t>
      </w:r>
      <w:r>
        <w:rPr>
          <w:rFonts w:ascii="Times New Roman" w:hAnsi="Times New Roman" w:cs="Times New Roman"/>
          <w:i/>
        </w:rPr>
        <w:t xml:space="preserve">): </w:t>
      </w:r>
    </w:p>
    <w:tbl>
      <w:tblPr>
        <w:tblStyle w:val="000019"/>
        <w:tblW w:w="0" w:type="auto"/>
        <w:tblLayout w:type="fixed"/>
        <w:tblLook w:firstRow="true" w:lastRow="false" w:firstColumn="true" w:lastColumn="false" w:noHBand="false" w:noVBand="true" w:val="04A0"/>
      </w:tblPr>
      <w:tblGrid>
        <w:gridCol w:w="1605"/>
        <w:gridCol w:w="7411"/>
      </w:tblGrid>
      <w:tr>
        <w:trPr>
          <w:wBefore/>
          <w:trHeight w:val="454"/>
        </w:trPr>
        <w:tc>
          <w:tcPr>
            <w:tcW w:w="1605" w:type="dxa"/>
            <w:vAlign w:val="center"/>
          </w:tcPr>
          <w:bookmarkStart w:id="1" w:name="_Hlk138550818"/>
          <w:p>
            <w:pPr>
              <w:rPr>
                <w:rFonts w:ascii="Times New Roman" w:hAnsi="Times New Roman" w:eastAsia="宋体" w:cs="Times New Roman"/>
                <w:b/>
              </w:rPr>
            </w:pPr>
            <w:r>
              <w:rPr>
                <w:rFonts w:ascii="Times New Roman" w:hAnsi="Times New Roman" w:eastAsia="宋体" w:cs="Times New Roman"/>
                <w:b/>
              </w:rPr>
              <w:t>CLO</w:t>
            </w:r>
          </w:p>
        </w:tc>
        <w:tc>
          <w:tcPr>
            <w:tcW w:w="7411" w:type="dxa"/>
            <w:vAlign w:val="center"/>
          </w:tcPr>
          <w:p>
            <w:pPr>
              <w:rPr>
                <w:rFonts w:ascii="Times New Roman" w:hAnsi="Times New Roman" w:eastAsia="宋体" w:cs="Times New Roman"/>
                <w:b/>
              </w:rPr>
            </w:pPr>
            <w:r>
              <w:rPr>
                <w:rFonts w:ascii="Times New Roman" w:hAnsi="Times New Roman" w:eastAsia="宋体" w:cs="Times New Roman"/>
                <w:b/>
              </w:rPr>
              <w:t>Description</w:t>
            </w:r>
          </w:p>
        </w:tc>
      </w:tr>
      <w:tr>
        <w:trPr>
          <w:wBefore/>
          <w:trHeight w:val="454"/>
        </w:trPr>
        <w:tc>
          <w:tcPr>
            <w:tcW w:w="1605" w:type="dxa"/>
            <w:vAlign w:val="center"/>
          </w:tcPr>
          <w:p>
            <w:pPr>
              <w:rPr>
                <w:rFonts w:ascii="Times New Roman" w:hAnsi="Times New Roman" w:eastAsia="宋体" w:cs="Times New Roman"/>
              </w:rPr>
            </w:pPr>
            <w:r>
              <w:rPr>
                <w:rFonts w:ascii="Times New Roman" w:hAnsi="Times New Roman" w:eastAsia="宋体" w:cs="Times New Roman"/>
              </w:rPr>
              <w:t>CLO1</w:t>
            </w:r>
            <w:r>
              <w:rPr>
                <w:rFonts w:hint="eastAsia" w:ascii="Times New Roman" w:hAnsi="Times New Roman" w:eastAsia="宋体" w:cs="Times New Roman"/>
              </w:rPr>
              <w:t>（Knowledge）</w:t>
            </w:r>
          </w:p>
        </w:tc>
        <w:tc>
          <w:tcPr>
            <w:tcW w:w="7411" w:type="dxa"/>
            <w:vAlign w:val="center"/>
          </w:tcPr>
          <w:p>
            <w:pPr>
              <w:rPr>
                <w:rFonts w:ascii="Times New Roman" w:hAnsi="Times New Roman" w:eastAsia="宋体" w:cs="Times New Roman"/>
                <w:sz w:val="20"/>
                <w:szCs w:val="20"/>
                <w:highlight w:val="yellow"/>
              </w:rPr>
            </w:pPr>
            <w:r>
              <w:rPr>
                <w:rFonts w:ascii="Times New Roman" w:hAnsi="Times New Roman" w:eastAsia="宋体" w:cs="Times New Roman"/>
                <w:sz w:val="20"/>
                <w:szCs w:val="20"/>
              </w:rPr>
              <w:t>Demonstrate understanding of management and organizational processes, the principles of individual and collective behavior and other issues relevant to organizations.</w:t>
            </w:r>
          </w:p>
        </w:tc>
      </w:tr>
      <w:tr>
        <w:trPr>
          <w:wBefore/>
          <w:trHeight w:val="454"/>
        </w:trPr>
        <w:tc>
          <w:tcPr>
            <w:tcW w:w="1605" w:type="dxa"/>
            <w:vAlign w:val="center"/>
          </w:tcPr>
          <w:p>
            <w:pPr>
              <w:rPr>
                <w:rFonts w:ascii="Times New Roman" w:hAnsi="Times New Roman" w:eastAsia="宋体" w:cs="Times New Roman"/>
              </w:rPr>
            </w:pPr>
            <w:r>
              <w:rPr>
                <w:rFonts w:ascii="Times New Roman" w:hAnsi="Times New Roman" w:eastAsia="宋体" w:cs="Times New Roman"/>
              </w:rPr>
              <w:t>CLO2</w:t>
            </w:r>
          </w:p>
          <w:p>
            <w:pPr>
              <w:rPr>
                <w:rFonts w:ascii="Times New Roman" w:hAnsi="Times New Roman" w:eastAsia="宋体" w:cs="Times New Roman"/>
              </w:rPr>
            </w:pPr>
            <w:r>
              <w:rPr>
                <w:rFonts w:hint="eastAsia" w:ascii="Times New Roman" w:hAnsi="Times New Roman" w:eastAsia="宋体" w:cs="Times New Roman"/>
              </w:rPr>
              <w:t>（Skill）</w:t>
            </w:r>
          </w:p>
        </w:tc>
        <w:tc>
          <w:tcPr>
            <w:tcW w:w="7411" w:type="dxa"/>
            <w:vAlign w:val="center"/>
          </w:tcPr>
          <w:p>
            <w:pPr>
              <w:rPr>
                <w:rFonts w:ascii="Times New Roman" w:hAnsi="Times New Roman" w:eastAsia="宋体" w:cs="Times New Roman"/>
                <w:sz w:val="20"/>
                <w:szCs w:val="20"/>
              </w:rPr>
            </w:pPr>
            <w:r>
              <w:rPr>
                <w:rFonts w:ascii="Times New Roman" w:hAnsi="Times New Roman" w:eastAsia="宋体" w:cs="Times New Roman"/>
                <w:sz w:val="20"/>
                <w:szCs w:val="20"/>
              </w:rPr>
              <w:t>Effectively and collaboratively work with others with diverse backgrounds through discussions, presentations and formal reports to achieve a common goal by applying appropriate interpersonal skills.</w:t>
            </w:r>
          </w:p>
        </w:tc>
      </w:tr>
      <w:tr>
        <w:trPr>
          <w:wBefore/>
          <w:trHeight w:val="454"/>
        </w:trPr>
        <w:tc>
          <w:tcPr>
            <w:tcW w:w="1605" w:type="dxa"/>
            <w:vAlign w:val="center"/>
          </w:tcPr>
          <w:p>
            <w:pPr>
              <w:rPr>
                <w:rFonts w:ascii="Times New Roman" w:hAnsi="Times New Roman" w:eastAsia="宋体" w:cs="Times New Roman"/>
              </w:rPr>
            </w:pPr>
            <w:r>
              <w:rPr>
                <w:rFonts w:ascii="Times New Roman" w:hAnsi="Times New Roman" w:eastAsia="宋体" w:cs="Times New Roman"/>
              </w:rPr>
              <w:t>CLO3</w:t>
            </w:r>
            <w:r>
              <w:rPr>
                <w:rFonts w:hint="eastAsia" w:ascii="Times New Roman" w:hAnsi="Times New Roman" w:eastAsia="宋体" w:cs="Times New Roman"/>
              </w:rPr>
              <w:t>（Value）</w:t>
            </w:r>
          </w:p>
        </w:tc>
        <w:tc>
          <w:tcPr>
            <w:tcW w:w="7411" w:type="dxa"/>
            <w:vAlign w:val="center"/>
          </w:tcPr>
          <w:p>
            <w:pPr>
              <w:rPr>
                <w:rFonts w:ascii="Times New Roman" w:hAnsi="Times New Roman" w:eastAsia="宋体" w:cs="Times New Roman"/>
                <w:sz w:val="20"/>
                <w:szCs w:val="20"/>
              </w:rPr>
            </w:pPr>
            <w:r>
              <w:rPr>
                <w:rFonts w:ascii="Times New Roman" w:hAnsi="Times New Roman" w:eastAsia="宋体" w:cs="Times New Roman"/>
                <w:sz w:val="20"/>
                <w:szCs w:val="20"/>
              </w:rPr>
              <w:t>Appraise the ethics and politics of managerial and employee behaviour in contemporary organisation. Have integrity, social responsibility, cultural confidence and strength, and other ethical awareness and sensitivity.</w:t>
            </w:r>
          </w:p>
        </w:tc>
      </w:tr>
      <w:tr>
        <w:trPr>
          <w:wBefore/>
          <w:trHeight w:val="454"/>
        </w:trPr>
        <w:tc>
          <w:tcPr>
            <w:tcW w:w="1605" w:type="dxa"/>
            <w:vAlign w:val="center"/>
          </w:tcPr>
          <w:p>
            <w:pPr>
              <w:rPr>
                <w:rFonts w:ascii="Times New Roman" w:hAnsi="Times New Roman" w:eastAsia="宋体" w:cs="Times New Roman"/>
              </w:rPr>
            </w:pPr>
            <w:r>
              <w:rPr>
                <w:rFonts w:ascii="Times New Roman" w:hAnsi="Times New Roman" w:eastAsia="宋体" w:cs="Times New Roman"/>
              </w:rPr>
              <w:t>CLO4</w:t>
            </w:r>
            <w:r>
              <w:rPr>
                <w:rFonts w:hint="eastAsia" w:ascii="Times New Roman" w:hAnsi="Times New Roman" w:eastAsia="宋体" w:cs="Times New Roman"/>
              </w:rPr>
              <w:t>（Practice）</w:t>
            </w:r>
          </w:p>
        </w:tc>
        <w:tc>
          <w:tcPr>
            <w:tcW w:w="7411" w:type="dxa"/>
            <w:vAlign w:val="center"/>
          </w:tcPr>
          <w:p>
            <w:pPr>
              <w:rPr>
                <w:rFonts w:ascii="Times New Roman" w:hAnsi="Times New Roman" w:eastAsia="宋体" w:cs="Times New Roman"/>
                <w:sz w:val="20"/>
                <w:szCs w:val="20"/>
              </w:rPr>
            </w:pPr>
            <w:r>
              <w:rPr>
                <w:rFonts w:ascii="Times New Roman" w:hAnsi="Times New Roman" w:eastAsia="宋体" w:cs="Times New Roman"/>
                <w:sz w:val="20"/>
                <w:szCs w:val="20"/>
              </w:rPr>
              <w:t>Recognise and critique contemporary debates on the role of people in organisations in wider management and organisational theory, and detail practical applications of management theories and concepts with critical thinking.</w:t>
            </w:r>
          </w:p>
        </w:tc>
      </w:tr>
      <w:bookmarkEnd w:id="1"/>
    </w:tbl>
    <w:p>
      <w:pPr>
        <w:rPr>
          <w:rFonts w:ascii="Times New Roman" w:hAnsi="Times New Roman" w:eastAsia="宋体" w:cs="Times New Roman"/>
          <w:highlight w:val="red"/>
        </w:rPr>
      </w:pPr>
    </w:p>
    <w:p>
      <w:pPr>
        <w:autoSpaceDE w:val="false"/>
        <w:autoSpaceDN w:val="false"/>
        <w:adjustRightInd w:val="false"/>
        <w:spacing w:after="72" w:afterLines="20"/>
        <w:outlineLvl w:val="0"/>
        <w:rPr>
          <w:rFonts w:ascii="Times New Roman" w:hAnsi="Times New Roman" w:eastAsia="宋体" w:cs="Times New Roman"/>
          <w:b/>
          <w:color w:val="0070C0"/>
          <w:kern w:val="0"/>
        </w:rPr>
      </w:pPr>
      <w:r>
        <w:rPr>
          <w:rFonts w:ascii="Times New Roman" w:hAnsi="Times New Roman" w:eastAsia="宋体" w:cs="Times New Roman"/>
          <w:b/>
          <w:color w:val="0070C0"/>
          <w:kern w:val="0"/>
        </w:rPr>
        <w:t>Contribution to graduate attributes:</w:t>
      </w:r>
    </w:p>
    <w:p>
      <w:pPr>
        <w:rPr>
          <w:rFonts w:ascii="Times New Roman" w:hAnsi="Times New Roman" w:cs="Times New Roman"/>
        </w:rPr>
      </w:pPr>
      <w:r>
        <w:rPr>
          <w:rFonts w:ascii="Times New Roman" w:hAnsi="Times New Roman" w:cs="Times New Roman"/>
        </w:rPr>
        <w:t xml:space="preserve">This course explores the relationship between organizations and individuals from the perspective of the individual at work. It seeks to provide a conceptual understanding of how an individual navigates work in an organization, including working in teams, leading and motivating staff, organizational culture, and tackling power structures. Students learn an appreciation of the importance of equity, diversity and inclusion in the workplace as well as strategies for managing conflict and communication with internal and external stakeholders. </w:t>
      </w:r>
    </w:p>
    <w:p>
      <w:pPr>
        <w:rPr>
          <w:rFonts w:ascii="Times New Roman" w:hAnsi="Times New Roman" w:cs="Times New Roman"/>
        </w:rPr>
      </w:pPr>
    </w:p>
    <w:p>
      <w:pPr>
        <w:rPr>
          <w:rFonts w:ascii="Times New Roman" w:hAnsi="Times New Roman" w:eastAsia="宋体" w:cs="Times New Roman"/>
          <w:lang w:val="en-AU"/>
        </w:rPr>
      </w:pPr>
      <w:r>
        <w:rPr>
          <w:rFonts w:ascii="Times New Roman" w:hAnsi="Times New Roman" w:cs="Times New Roman"/>
        </w:rPr>
        <w:t xml:space="preserve">This course contributes to the programs by introducing students to the basic concept of management in organizations, which equips the students with not only the work-ready management knowledge and skills, but also the foundation to further study in management area. Importantly, students will apply these concepts, and develop these skills, as they self-manage their studies and work in teams. Students develop resilience and a framework for how to manage and work successfully in all types of organizations in the future. </w:t>
      </w:r>
    </w:p>
    <w:p>
      <w:pPr>
        <w:rPr>
          <w:rFonts w:ascii="Times New Roman" w:hAnsi="Times New Roman" w:eastAsia="宋体" w:cs="Times New Roman"/>
        </w:rPr>
      </w:pPr>
    </w:p>
    <w:p>
      <w:pPr>
        <w:autoSpaceDE w:val="false"/>
        <w:autoSpaceDN w:val="false"/>
        <w:adjustRightInd w:val="false"/>
        <w:spacing w:after="72" w:afterLines="20"/>
        <w:outlineLvl w:val="0"/>
        <w:rPr>
          <w:rFonts w:ascii="Times New Roman" w:hAnsi="Times New Roman" w:eastAsia="宋体" w:cs="Times New Roman"/>
          <w:b/>
          <w:color w:val="0070C0"/>
          <w:kern w:val="0"/>
        </w:rPr>
      </w:pPr>
      <w:r>
        <w:rPr>
          <w:rFonts w:ascii="Times New Roman" w:hAnsi="Times New Roman" w:eastAsia="宋体" w:cs="Times New Roman"/>
          <w:b/>
          <w:color w:val="0070C0"/>
          <w:kern w:val="0"/>
        </w:rPr>
        <w:t>Program Competency&amp; Learning Objectives:</w:t>
      </w:r>
    </w:p>
    <w:tbl>
      <w:tblPr>
        <w:tblStyle w:val="000019"/>
        <w:tblW w:w="0" w:type="auto"/>
        <w:tblLayout w:type="fixed"/>
        <w:tblLook w:firstRow="true" w:lastRow="false" w:firstColumn="true" w:lastColumn="false" w:noHBand="false" w:noVBand="true" w:val="04A0"/>
      </w:tblPr>
      <w:tblGrid>
        <w:gridCol w:w="1765"/>
        <w:gridCol w:w="6084"/>
        <w:gridCol w:w="1167"/>
      </w:tblGrid>
      <w:tr>
        <w:trPr>
          <w:wBefore/>
          <w:trHeight w:val="454"/>
        </w:trPr>
        <w:tc>
          <w:tcPr>
            <w:tcW w:w="9016" w:type="dxa"/>
            <w:gridSpan w:val="3"/>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b/>
                <w:color w:val="000000"/>
                <w:kern w:val="0"/>
                <w:sz w:val="16"/>
                <w:szCs w:val="16"/>
              </w:rPr>
              <w:t>Economics Program (IET &amp; Finance)</w:t>
            </w:r>
          </w:p>
        </w:tc>
      </w:tr>
      <w:tr>
        <w:trPr>
          <w:wBefore/>
          <w:trHeight w:val="454"/>
        </w:trPr>
        <w:tc>
          <w:tcPr>
            <w:tcW w:w="1765"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Competency</w:t>
            </w: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Learning Objectives</w:t>
            </w:r>
          </w:p>
        </w:tc>
        <w:tc>
          <w:tcPr>
            <w:tcW w:w="1167" w:type="dxa"/>
            <w:vAlign w:val="center"/>
          </w:tcPr>
          <w:p>
            <w:pPr>
              <w:widowControl/>
              <w:rPr>
                <w:rFonts w:ascii="Times New Roman" w:hAnsi="Times New Roman" w:eastAsia="等线" w:cs="Times New Roman"/>
                <w:color w:val="000000"/>
                <w:kern w:val="0"/>
                <w:sz w:val="16"/>
                <w:szCs w:val="16"/>
              </w:rPr>
            </w:pPr>
          </w:p>
        </w:tc>
      </w:tr>
      <w:tr>
        <w:trPr>
          <w:wBefore/>
          <w:trHeight w:val="454"/>
        </w:trPr>
        <w:tc>
          <w:tcPr>
            <w:tcW w:w="1765" w:type="dxa"/>
            <w:vMerge w:val="restart"/>
            <w:vAlign w:val="center"/>
          </w:tcPr>
          <w:p>
            <w:pPr>
              <w:widowControl/>
              <w:rPr>
                <w:rFonts w:ascii="Times New Roman" w:hAnsi="Times New Roman" w:eastAsia="宋体" w:cs="Times New Roman"/>
                <w:color w:val="000000"/>
                <w:kern w:val="0"/>
                <w:sz w:val="16"/>
                <w:szCs w:val="16"/>
              </w:rPr>
            </w:pPr>
            <w:r>
              <w:rPr>
                <w:rFonts w:ascii="Times New Roman" w:hAnsi="Times New Roman" w:eastAsia="等线" w:cs="Times New Roman"/>
                <w:color w:val="000000"/>
                <w:kern w:val="0"/>
                <w:sz w:val="16"/>
                <w:szCs w:val="16"/>
              </w:rPr>
              <w:t>1.Knowledge</w:t>
            </w:r>
            <w:r>
              <w:rPr>
                <w:rFonts w:ascii="Times New Roman" w:hAnsi="Times New Roman" w:eastAsia="宋体" w:cs="Times New Roman"/>
                <w:color w:val="000000"/>
                <w:kern w:val="0"/>
                <w:sz w:val="16"/>
                <w:szCs w:val="16"/>
              </w:rPr>
              <w:t>：</w:t>
            </w:r>
          </w:p>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Business principles and essential concepts</w:t>
            </w: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1.1 Show understanding of essential concepts of economics, international trade, finance and related professions</w:t>
            </w:r>
          </w:p>
        </w:tc>
        <w:tc>
          <w:tcPr>
            <w:tcW w:w="1167" w:type="dxa"/>
            <w:vAlign w:val="center"/>
          </w:tcPr>
          <w:p>
            <w:pPr>
              <w:widowControl/>
              <w:rPr>
                <w:rFonts w:ascii="Times New Roman" w:hAnsi="Times New Roman" w:eastAsia="等线" w:cs="Times New Roman"/>
                <w:color w:val="000000"/>
                <w:kern w:val="0"/>
                <w:sz w:val="16"/>
                <w:szCs w:val="16"/>
              </w:rPr>
            </w:pPr>
            <w:r>
              <w:rPr>
                <w:rFonts w:hint="eastAsia" w:ascii="Times New Roman" w:hAnsi="Times New Roman" w:eastAsia="等线" w:cs="Times New Roman"/>
                <w:color w:val="000000"/>
                <w:kern w:val="0"/>
                <w:sz w:val="16"/>
                <w:szCs w:val="16"/>
              </w:rPr>
              <w:t>C</w:t>
            </w:r>
            <w:r>
              <w:rPr>
                <w:rFonts w:ascii="Times New Roman" w:hAnsi="Times New Roman" w:eastAsia="等线" w:cs="Times New Roman"/>
                <w:color w:val="000000"/>
                <w:kern w:val="0"/>
                <w:sz w:val="16"/>
                <w:szCs w:val="16"/>
              </w:rPr>
              <w:t>LO1</w:t>
            </w:r>
          </w:p>
        </w:tc>
      </w:tr>
      <w:tr>
        <w:trPr>
          <w:wBefore/>
          <w:trHeight w:val="454"/>
        </w:trPr>
        <w:tc>
          <w:tcPr>
            <w:tcW w:w="1765" w:type="dxa"/>
            <w:vMerge w:val="continue"/>
            <w:vAlign w:val="center"/>
          </w:tcPr>
          <w:p>
            <w:pPr>
              <w:widowControl/>
              <w:rPr>
                <w:rFonts w:ascii="Times New Roman" w:hAnsi="Times New Roman" w:eastAsia="等线" w:cs="Times New Roman"/>
                <w:color w:val="000000"/>
                <w:kern w:val="0"/>
                <w:sz w:val="16"/>
                <w:szCs w:val="16"/>
              </w:rPr>
            </w:pP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1.2 Acquire good knowledge and understanding of applications of core economics theory, international trade theory, finance theory and reasoning to applied topics and policy issues.</w:t>
            </w:r>
          </w:p>
        </w:tc>
        <w:tc>
          <w:tcPr>
            <w:tcW w:w="1167" w:type="dxa"/>
            <w:vAlign w:val="center"/>
          </w:tcPr>
          <w:p>
            <w:pPr>
              <w:widowControl/>
              <w:rPr>
                <w:rFonts w:ascii="Times New Roman" w:hAnsi="Times New Roman" w:eastAsia="等线" w:cs="Times New Roman"/>
                <w:color w:val="000000"/>
                <w:kern w:val="0"/>
                <w:sz w:val="16"/>
                <w:szCs w:val="16"/>
              </w:rPr>
            </w:pPr>
          </w:p>
        </w:tc>
      </w:tr>
      <w:tr>
        <w:trPr>
          <w:wBefore/>
          <w:trHeight w:val="454"/>
        </w:trPr>
        <w:tc>
          <w:tcPr>
            <w:tcW w:w="1765" w:type="dxa"/>
            <w:vMerge w:val="restart"/>
            <w:vAlign w:val="center"/>
          </w:tcPr>
          <w:p>
            <w:pPr>
              <w:widowControl/>
              <w:rPr>
                <w:rFonts w:ascii="Times New Roman" w:hAnsi="Times New Roman" w:eastAsia="宋体" w:cs="Times New Roman"/>
                <w:color w:val="000000"/>
                <w:kern w:val="0"/>
                <w:sz w:val="16"/>
                <w:szCs w:val="16"/>
              </w:rPr>
            </w:pPr>
            <w:r>
              <w:rPr>
                <w:rFonts w:ascii="Times New Roman" w:hAnsi="Times New Roman" w:eastAsia="等线" w:cs="Times New Roman"/>
                <w:color w:val="000000"/>
                <w:kern w:val="0"/>
                <w:sz w:val="16"/>
                <w:szCs w:val="16"/>
              </w:rPr>
              <w:t>2. Skill</w:t>
            </w:r>
            <w:r>
              <w:rPr>
                <w:rFonts w:ascii="Times New Roman" w:hAnsi="Times New Roman" w:eastAsia="宋体" w:cs="Times New Roman"/>
                <w:color w:val="000000"/>
                <w:kern w:val="0"/>
                <w:sz w:val="16"/>
                <w:szCs w:val="16"/>
              </w:rPr>
              <w:t>：</w:t>
            </w:r>
          </w:p>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Effective communication, interpersonal skills, cooperation and data analysis skills</w:t>
            </w: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2.1 Develop communication skills by doing presentations and writing academic essays;</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CLO2</w:t>
            </w:r>
          </w:p>
        </w:tc>
      </w:tr>
      <w:tr>
        <w:trPr>
          <w:wBefore/>
          <w:trHeight w:val="454"/>
        </w:trPr>
        <w:tc>
          <w:tcPr>
            <w:tcW w:w="1765" w:type="dxa"/>
            <w:vMerge w:val="continue"/>
            <w:vAlign w:val="center"/>
          </w:tcPr>
          <w:p>
            <w:pPr>
              <w:widowControl/>
              <w:rPr>
                <w:rFonts w:ascii="Times New Roman" w:hAnsi="Times New Roman" w:eastAsia="等线" w:cs="Times New Roman"/>
                <w:color w:val="000000"/>
                <w:kern w:val="0"/>
                <w:sz w:val="16"/>
                <w:szCs w:val="16"/>
              </w:rPr>
            </w:pP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2.2 Effectively use oral, written, and visual means to critique, negotiate, create, and communicate understanding in individual and group activities.</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CLO2</w:t>
            </w:r>
          </w:p>
        </w:tc>
      </w:tr>
      <w:tr>
        <w:trPr>
          <w:wBefore/>
          <w:trHeight w:val="454"/>
        </w:trPr>
        <w:tc>
          <w:tcPr>
            <w:tcW w:w="1765" w:type="dxa"/>
            <w:vMerge w:val="restart"/>
            <w:vAlign w:val="center"/>
          </w:tcPr>
          <w:p>
            <w:pPr>
              <w:widowControl/>
              <w:rPr>
                <w:rFonts w:ascii="Times New Roman" w:hAnsi="Times New Roman" w:eastAsia="宋体" w:cs="Times New Roman"/>
                <w:color w:val="000000"/>
                <w:kern w:val="0"/>
                <w:sz w:val="16"/>
                <w:szCs w:val="16"/>
              </w:rPr>
            </w:pPr>
            <w:r>
              <w:rPr>
                <w:rFonts w:ascii="Times New Roman" w:hAnsi="Times New Roman" w:eastAsia="等线" w:cs="Times New Roman"/>
                <w:color w:val="000000"/>
                <w:kern w:val="0"/>
                <w:sz w:val="16"/>
                <w:szCs w:val="16"/>
              </w:rPr>
              <w:t>3.Value</w:t>
            </w:r>
            <w:r>
              <w:rPr>
                <w:rFonts w:ascii="Times New Roman" w:hAnsi="Times New Roman" w:eastAsia="宋体" w:cs="Times New Roman"/>
                <w:color w:val="000000"/>
                <w:kern w:val="0"/>
                <w:sz w:val="16"/>
                <w:szCs w:val="16"/>
              </w:rPr>
              <w:t>：</w:t>
            </w:r>
          </w:p>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Integrity and ethical understanding with knowledge in innovation and sustainable development</w:t>
            </w: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3.1Professionalism and good morality</w:t>
            </w:r>
            <w:r>
              <w:rPr>
                <w:rFonts w:ascii="Times New Roman" w:hAnsi="Times New Roman" w:eastAsia="宋体" w:cs="Times New Roman"/>
                <w:color w:val="000000"/>
                <w:kern w:val="0"/>
                <w:sz w:val="16"/>
                <w:szCs w:val="16"/>
              </w:rPr>
              <w:t>；</w:t>
            </w:r>
            <w:r>
              <w:rPr>
                <w:rFonts w:ascii="Times New Roman" w:hAnsi="Times New Roman" w:eastAsia="等线" w:cs="Times New Roman"/>
                <w:color w:val="000000"/>
                <w:kern w:val="0"/>
                <w:sz w:val="16"/>
                <w:szCs w:val="16"/>
              </w:rPr>
              <w:t>be able to actively participate in social competition and cooperation.</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CLO3</w:t>
            </w:r>
          </w:p>
        </w:tc>
      </w:tr>
      <w:tr>
        <w:trPr>
          <w:wBefore/>
          <w:trHeight w:val="454"/>
        </w:trPr>
        <w:tc>
          <w:tcPr>
            <w:tcW w:w="1765" w:type="dxa"/>
            <w:vMerge w:val="continue"/>
            <w:vAlign w:val="center"/>
          </w:tcPr>
          <w:p>
            <w:pPr>
              <w:widowControl/>
              <w:rPr>
                <w:rFonts w:ascii="Times New Roman" w:hAnsi="Times New Roman" w:eastAsia="等线" w:cs="Times New Roman"/>
                <w:color w:val="000000"/>
                <w:kern w:val="0"/>
                <w:sz w:val="16"/>
                <w:szCs w:val="16"/>
              </w:rPr>
            </w:pP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3.2 Political identity, national feelings, scientist spirit, social responsibility, cultural confidence and strength, high-quality development, the rule of law throughout society, p</w:t>
            </w:r>
            <w:r>
              <w:rPr>
                <w:rFonts w:ascii="Times New Roman" w:hAnsi="Times New Roman" w:eastAsia="等线" w:cs="Times New Roman"/>
                <w:bCs/>
                <w:color w:val="000000"/>
                <w:kern w:val="0"/>
                <w:sz w:val="16"/>
                <w:szCs w:val="16"/>
              </w:rPr>
              <w:t>eople’s wellbeing,</w:t>
            </w:r>
            <w:r>
              <w:rPr>
                <w:rFonts w:ascii="Times New Roman" w:hAnsi="Times New Roman" w:cs="Times New Roman"/>
                <w:sz w:val="16"/>
                <w:szCs w:val="16"/>
              </w:rPr>
              <w:t xml:space="preserve"> and </w:t>
            </w:r>
            <w:r>
              <w:rPr>
                <w:rFonts w:ascii="Times New Roman" w:hAnsi="Times New Roman" w:eastAsia="等线" w:cs="Times New Roman"/>
                <w:color w:val="000000"/>
                <w:kern w:val="0"/>
                <w:sz w:val="16"/>
                <w:szCs w:val="16"/>
              </w:rPr>
              <w:t>green development.</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CLO3</w:t>
            </w:r>
          </w:p>
        </w:tc>
      </w:tr>
      <w:tr>
        <w:trPr>
          <w:wBefore/>
          <w:trHeight w:val="454"/>
        </w:trPr>
        <w:tc>
          <w:tcPr>
            <w:tcW w:w="1765" w:type="dxa"/>
            <w:vMerge w:val="continue"/>
            <w:vAlign w:val="center"/>
          </w:tcPr>
          <w:p>
            <w:pPr>
              <w:widowControl/>
              <w:rPr>
                <w:rFonts w:ascii="Times New Roman" w:hAnsi="Times New Roman" w:eastAsia="等线" w:cs="Times New Roman"/>
                <w:color w:val="000000"/>
                <w:kern w:val="0"/>
                <w:sz w:val="16"/>
                <w:szCs w:val="16"/>
              </w:rPr>
            </w:pP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3.3</w:t>
            </w:r>
            <w:r>
              <w:rPr>
                <w:rFonts w:ascii="Times New Roman" w:hAnsi="Times New Roman" w:cs="Times New Roman"/>
              </w:rPr>
              <w:t xml:space="preserve"> </w:t>
            </w:r>
            <w:r>
              <w:rPr>
                <w:rFonts w:ascii="Times New Roman" w:hAnsi="Times New Roman" w:eastAsia="等线" w:cs="Times New Roman"/>
                <w:color w:val="000000"/>
                <w:kern w:val="0"/>
                <w:sz w:val="16"/>
                <w:szCs w:val="16"/>
              </w:rPr>
              <w:t>A community with a shared future for mankind, global civilization, world cultural diversity</w:t>
            </w:r>
          </w:p>
        </w:tc>
        <w:tc>
          <w:tcPr>
            <w:tcW w:w="1167" w:type="dxa"/>
            <w:vAlign w:val="center"/>
          </w:tcPr>
          <w:p>
            <w:pPr>
              <w:widowControl/>
              <w:rPr>
                <w:rFonts w:ascii="Times New Roman" w:hAnsi="Times New Roman" w:eastAsia="等线" w:cs="Times New Roman"/>
                <w:color w:val="000000"/>
                <w:kern w:val="0"/>
                <w:sz w:val="16"/>
                <w:szCs w:val="16"/>
              </w:rPr>
            </w:pPr>
          </w:p>
        </w:tc>
      </w:tr>
      <w:tr>
        <w:trPr>
          <w:wBefore/>
          <w:trHeight w:val="454"/>
        </w:trPr>
        <w:tc>
          <w:tcPr>
            <w:tcW w:w="1765" w:type="dxa"/>
            <w:vMerge w:val="restart"/>
            <w:vAlign w:val="center"/>
          </w:tcPr>
          <w:p>
            <w:pPr>
              <w:widowControl/>
              <w:rPr>
                <w:rFonts w:ascii="Times New Roman" w:hAnsi="Times New Roman" w:eastAsia="宋体" w:cs="Times New Roman"/>
                <w:color w:val="000000"/>
                <w:kern w:val="0"/>
                <w:sz w:val="16"/>
                <w:szCs w:val="16"/>
              </w:rPr>
            </w:pPr>
            <w:r>
              <w:rPr>
                <w:rFonts w:ascii="Times New Roman" w:hAnsi="Times New Roman" w:eastAsia="等线" w:cs="Times New Roman"/>
                <w:color w:val="000000"/>
                <w:kern w:val="0"/>
                <w:sz w:val="16"/>
                <w:szCs w:val="16"/>
              </w:rPr>
              <w:t>4.Practice</w:t>
            </w:r>
            <w:r>
              <w:rPr>
                <w:rFonts w:ascii="Times New Roman" w:hAnsi="Times New Roman" w:eastAsia="宋体" w:cs="Times New Roman"/>
                <w:color w:val="000000"/>
                <w:kern w:val="0"/>
                <w:sz w:val="16"/>
                <w:szCs w:val="16"/>
              </w:rPr>
              <w:t>：</w:t>
            </w:r>
          </w:p>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Practice and profession-oriented skills</w:t>
            </w: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4.1 Be able to apply the theoretical knowledge of economy, commerce and finance to practical activities such as commerce, investment, financial investment and management</w:t>
            </w:r>
          </w:p>
        </w:tc>
        <w:tc>
          <w:tcPr>
            <w:tcW w:w="1167" w:type="dxa"/>
            <w:vAlign w:val="center"/>
          </w:tcPr>
          <w:p>
            <w:pPr>
              <w:widowControl/>
              <w:rPr>
                <w:rFonts w:ascii="Times New Roman" w:hAnsi="Times New Roman" w:eastAsia="等线" w:cs="Times New Roman"/>
                <w:color w:val="000000"/>
                <w:kern w:val="0"/>
                <w:sz w:val="16"/>
                <w:szCs w:val="16"/>
              </w:rPr>
            </w:pPr>
          </w:p>
        </w:tc>
      </w:tr>
      <w:tr>
        <w:trPr>
          <w:wBefore/>
          <w:trHeight w:val="454"/>
        </w:trPr>
        <w:tc>
          <w:tcPr>
            <w:tcW w:w="1765" w:type="dxa"/>
            <w:vMerge w:val="continue"/>
            <w:vAlign w:val="center"/>
          </w:tcPr>
          <w:p>
            <w:pPr>
              <w:widowControl/>
              <w:rPr>
                <w:rFonts w:ascii="Times New Roman" w:hAnsi="Times New Roman" w:eastAsia="等线" w:cs="Times New Roman"/>
                <w:color w:val="000000"/>
                <w:kern w:val="0"/>
                <w:sz w:val="16"/>
                <w:szCs w:val="16"/>
              </w:rPr>
            </w:pP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4.2 Apply professional knowledge and theory to career related practice</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CLO4</w:t>
            </w:r>
          </w:p>
        </w:tc>
      </w:tr>
    </w:tbl>
    <w:p>
      <w:pPr>
        <w:rPr>
          <w:rFonts w:ascii="Times New Roman" w:hAnsi="Times New Roman" w:eastAsia="宋体" w:cs="Times New Roman"/>
        </w:rPr>
      </w:pPr>
    </w:p>
    <w:tbl>
      <w:tblPr>
        <w:tblStyle w:val="000019"/>
        <w:tblW w:w="0" w:type="auto"/>
        <w:tblLayout w:type="fixed"/>
        <w:tblLook w:firstRow="true" w:lastRow="false" w:firstColumn="true" w:lastColumn="false" w:noHBand="false" w:noVBand="true" w:val="04A0"/>
      </w:tblPr>
      <w:tblGrid>
        <w:gridCol w:w="1765"/>
        <w:gridCol w:w="6084"/>
        <w:gridCol w:w="1167"/>
      </w:tblGrid>
      <w:tr>
        <w:trPr>
          <w:wBefore/>
          <w:trHeight w:val="454"/>
        </w:trPr>
        <w:tc>
          <w:tcPr>
            <w:tcW w:w="9016" w:type="dxa"/>
            <w:gridSpan w:val="3"/>
            <w:vAlign w:val="center"/>
          </w:tcPr>
          <w:bookmarkStart w:id="2" w:name="_Hlk138549664"/>
          <w:p>
            <w:pPr>
              <w:widowControl/>
              <w:rPr>
                <w:rFonts w:ascii="Times New Roman" w:hAnsi="Times New Roman" w:eastAsia="等线" w:cs="Times New Roman"/>
                <w:color w:val="000000"/>
                <w:kern w:val="0"/>
                <w:sz w:val="16"/>
                <w:szCs w:val="16"/>
              </w:rPr>
            </w:pPr>
            <w:r>
              <w:rPr>
                <w:rFonts w:ascii="Times New Roman" w:hAnsi="Times New Roman" w:eastAsia="等线" w:cs="Times New Roman"/>
                <w:b/>
                <w:color w:val="000000"/>
                <w:kern w:val="0"/>
                <w:sz w:val="16"/>
                <w:szCs w:val="16"/>
              </w:rPr>
              <w:t>Management Program(BA &amp; IMIS )</w:t>
            </w:r>
          </w:p>
        </w:tc>
      </w:tr>
      <w:tr>
        <w:trPr>
          <w:wBefore/>
          <w:trHeight w:val="454"/>
        </w:trPr>
        <w:tc>
          <w:tcPr>
            <w:tcW w:w="1765"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Competency</w:t>
            </w: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Learning Objectives</w:t>
            </w:r>
          </w:p>
        </w:tc>
        <w:tc>
          <w:tcPr>
            <w:tcW w:w="1167" w:type="dxa"/>
            <w:vAlign w:val="center"/>
          </w:tcPr>
          <w:p>
            <w:pPr>
              <w:widowControl/>
              <w:rPr>
                <w:rFonts w:ascii="Times New Roman" w:hAnsi="Times New Roman" w:eastAsia="等线" w:cs="Times New Roman"/>
                <w:color w:val="000000"/>
                <w:kern w:val="0"/>
                <w:sz w:val="16"/>
                <w:szCs w:val="16"/>
              </w:rPr>
            </w:pPr>
          </w:p>
        </w:tc>
      </w:tr>
      <w:tr>
        <w:trPr>
          <w:wBefore/>
          <w:trHeight w:val="454"/>
        </w:trPr>
        <w:tc>
          <w:tcPr>
            <w:tcW w:w="1765" w:type="dxa"/>
            <w:vMerge w:val="restart"/>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1 Knowledge：</w:t>
            </w:r>
          </w:p>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Business concepts, theories, instruments and principles combined with a world-wide vision.</w:t>
            </w: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1.1 Show understanding of essential concepts of business and related professions; Understand the connection among various areas of business practices.</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CLO1</w:t>
            </w:r>
          </w:p>
        </w:tc>
      </w:tr>
      <w:tr>
        <w:trPr>
          <w:wBefore/>
          <w:trHeight w:val="454"/>
        </w:trPr>
        <w:tc>
          <w:tcPr>
            <w:tcW w:w="1765" w:type="dxa"/>
            <w:vMerge w:val="continue"/>
            <w:vAlign w:val="center"/>
          </w:tcPr>
          <w:p>
            <w:pPr>
              <w:widowControl/>
              <w:rPr>
                <w:rFonts w:ascii="Times New Roman" w:hAnsi="Times New Roman" w:eastAsia="等线" w:cs="Times New Roman"/>
                <w:color w:val="000000"/>
                <w:kern w:val="0"/>
                <w:sz w:val="16"/>
                <w:szCs w:val="16"/>
              </w:rPr>
            </w:pP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1.2 Understand the diversity in the international business context and integrate business knowledge with a global vision.</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CLO1</w:t>
            </w:r>
          </w:p>
        </w:tc>
      </w:tr>
      <w:tr>
        <w:trPr>
          <w:wBefore/>
          <w:trHeight w:val="454"/>
        </w:trPr>
        <w:tc>
          <w:tcPr>
            <w:tcW w:w="1765" w:type="dxa"/>
            <w:vMerge w:val="restart"/>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2.Skills：</w:t>
            </w:r>
          </w:p>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Data analysis and Interpersonal skills</w:t>
            </w: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2.1 Locate and critically analyze data and resources in relevant academic contexts.</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CLO2</w:t>
            </w:r>
          </w:p>
        </w:tc>
      </w:tr>
      <w:tr>
        <w:trPr>
          <w:wBefore/>
          <w:trHeight w:val="454"/>
        </w:trPr>
        <w:tc>
          <w:tcPr>
            <w:tcW w:w="1765" w:type="dxa"/>
            <w:vMerge w:val="continue"/>
            <w:vAlign w:val="center"/>
          </w:tcPr>
          <w:p>
            <w:pPr>
              <w:widowControl/>
              <w:rPr>
                <w:rFonts w:ascii="Times New Roman" w:hAnsi="Times New Roman" w:eastAsia="等线" w:cs="Times New Roman"/>
                <w:color w:val="000000"/>
                <w:kern w:val="0"/>
                <w:sz w:val="16"/>
                <w:szCs w:val="16"/>
              </w:rPr>
            </w:pP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2.2 Demonstrate appropriate interpersonal skills and be able to participate collaboratively, proactively, productively, and responsibly in teamwork and group tasks.</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CLO2</w:t>
            </w:r>
          </w:p>
        </w:tc>
      </w:tr>
      <w:tr>
        <w:trPr>
          <w:wBefore/>
          <w:trHeight w:val="454"/>
        </w:trPr>
        <w:tc>
          <w:tcPr>
            <w:tcW w:w="1765" w:type="dxa"/>
            <w:vMerge w:val="restart"/>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3.Values：</w:t>
            </w:r>
          </w:p>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Business ethics and corporate social responsibilities</w:t>
            </w: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3.1 Have integrity and ethical awareness and sensitivity in business and related professional environments. Be able to assess the impact of business decisions on the environment and society, and achieve sustainability through continuous improvement.</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CLO3</w:t>
            </w:r>
          </w:p>
        </w:tc>
      </w:tr>
      <w:tr>
        <w:trPr>
          <w:wBefore/>
          <w:trHeight w:val="454"/>
        </w:trPr>
        <w:tc>
          <w:tcPr>
            <w:tcW w:w="1765" w:type="dxa"/>
            <w:vMerge w:val="continue"/>
            <w:vAlign w:val="center"/>
          </w:tcPr>
          <w:p>
            <w:pPr>
              <w:widowControl/>
              <w:rPr>
                <w:rFonts w:ascii="Times New Roman" w:hAnsi="Times New Roman" w:eastAsia="等线" w:cs="Times New Roman"/>
                <w:color w:val="000000"/>
                <w:kern w:val="0"/>
                <w:sz w:val="16"/>
                <w:szCs w:val="16"/>
              </w:rPr>
            </w:pP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3.2 Political identity, national feelings, scientist spirit, social responsibility, cultural confidence and strength, high-quality development, the rule of law throughout society, p</w:t>
            </w:r>
            <w:r>
              <w:rPr>
                <w:rFonts w:ascii="Times New Roman" w:hAnsi="Times New Roman" w:eastAsia="等线" w:cs="Times New Roman"/>
                <w:bCs/>
                <w:color w:val="000000"/>
                <w:kern w:val="0"/>
                <w:sz w:val="16"/>
                <w:szCs w:val="16"/>
              </w:rPr>
              <w:t>eople’s wellbeing,</w:t>
            </w:r>
            <w:r>
              <w:rPr>
                <w:rFonts w:ascii="Times New Roman" w:hAnsi="Times New Roman" w:cs="Times New Roman"/>
                <w:sz w:val="16"/>
                <w:szCs w:val="16"/>
              </w:rPr>
              <w:t xml:space="preserve"> and </w:t>
            </w:r>
            <w:r>
              <w:rPr>
                <w:rFonts w:ascii="Times New Roman" w:hAnsi="Times New Roman" w:eastAsia="等线" w:cs="Times New Roman"/>
                <w:color w:val="000000"/>
                <w:kern w:val="0"/>
                <w:sz w:val="16"/>
                <w:szCs w:val="16"/>
              </w:rPr>
              <w:t>green development</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CLO3</w:t>
            </w:r>
          </w:p>
        </w:tc>
      </w:tr>
      <w:tr>
        <w:trPr>
          <w:wBefore/>
          <w:trHeight w:val="454"/>
        </w:trPr>
        <w:tc>
          <w:tcPr>
            <w:tcW w:w="1765" w:type="dxa"/>
            <w:vMerge w:val="continue"/>
            <w:vAlign w:val="center"/>
          </w:tcPr>
          <w:p>
            <w:pPr>
              <w:widowControl/>
              <w:rPr>
                <w:rFonts w:ascii="Times New Roman" w:hAnsi="Times New Roman" w:eastAsia="等线" w:cs="Times New Roman"/>
                <w:color w:val="000000"/>
                <w:kern w:val="0"/>
                <w:sz w:val="16"/>
                <w:szCs w:val="16"/>
              </w:rPr>
            </w:pP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3.3 A community with a shared future for mankind, global civilization, world cultural diversity</w:t>
            </w:r>
          </w:p>
        </w:tc>
        <w:tc>
          <w:tcPr>
            <w:tcW w:w="1167" w:type="dxa"/>
            <w:vAlign w:val="center"/>
          </w:tcPr>
          <w:p>
            <w:pPr>
              <w:widowControl/>
              <w:rPr>
                <w:rFonts w:ascii="Times New Roman" w:hAnsi="Times New Roman" w:eastAsia="等线" w:cs="Times New Roman"/>
                <w:color w:val="000000"/>
                <w:kern w:val="0"/>
                <w:sz w:val="16"/>
                <w:szCs w:val="16"/>
              </w:rPr>
            </w:pPr>
          </w:p>
        </w:tc>
      </w:tr>
      <w:tr>
        <w:trPr>
          <w:wBefore/>
          <w:trHeight w:val="454"/>
        </w:trPr>
        <w:tc>
          <w:tcPr>
            <w:tcW w:w="1765" w:type="dxa"/>
            <w:vMerge w:val="restart"/>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4.Practice：</w:t>
            </w:r>
          </w:p>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Practice in innovative manners</w:t>
            </w: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4.1 Address business issues with critical thinking; Solve practical problems in innovative manners using theories and instruments across various disciplines</w:t>
            </w:r>
          </w:p>
        </w:tc>
        <w:tc>
          <w:tcPr>
            <w:tcW w:w="1167"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CLO4</w:t>
            </w:r>
          </w:p>
        </w:tc>
      </w:tr>
      <w:tr>
        <w:trPr>
          <w:wBefore/>
          <w:trHeight w:val="454"/>
        </w:trPr>
        <w:tc>
          <w:tcPr>
            <w:tcW w:w="1765" w:type="dxa"/>
            <w:vMerge w:val="continue"/>
            <w:vAlign w:val="center"/>
          </w:tcPr>
          <w:p>
            <w:pPr>
              <w:widowControl/>
              <w:rPr>
                <w:rFonts w:ascii="Times New Roman" w:hAnsi="Times New Roman" w:eastAsia="等线" w:cs="Times New Roman"/>
                <w:color w:val="000000"/>
                <w:kern w:val="0"/>
                <w:sz w:val="16"/>
                <w:szCs w:val="16"/>
              </w:rPr>
            </w:pPr>
          </w:p>
        </w:tc>
        <w:tc>
          <w:tcPr>
            <w:tcW w:w="6084" w:type="dxa"/>
            <w:vAlign w:val="center"/>
          </w:tcPr>
          <w:p>
            <w:pPr>
              <w:widowControl/>
              <w:rPr>
                <w:rFonts w:ascii="Times New Roman" w:hAnsi="Times New Roman" w:eastAsia="等线" w:cs="Times New Roman"/>
                <w:color w:val="000000"/>
                <w:kern w:val="0"/>
                <w:sz w:val="16"/>
                <w:szCs w:val="16"/>
              </w:rPr>
            </w:pPr>
            <w:r>
              <w:rPr>
                <w:rFonts w:ascii="Times New Roman" w:hAnsi="Times New Roman" w:eastAsia="等线" w:cs="Times New Roman"/>
                <w:color w:val="000000"/>
                <w:kern w:val="0"/>
                <w:sz w:val="16"/>
                <w:szCs w:val="16"/>
              </w:rPr>
              <w:t>4.2 Solve management issues with relevant information technology and mathematical tools.</w:t>
            </w:r>
          </w:p>
        </w:tc>
        <w:tc>
          <w:tcPr>
            <w:tcW w:w="1167" w:type="dxa"/>
            <w:vAlign w:val="center"/>
          </w:tcPr>
          <w:p>
            <w:pPr>
              <w:widowControl/>
              <w:rPr>
                <w:rFonts w:ascii="Times New Roman" w:hAnsi="Times New Roman" w:eastAsia="等线" w:cs="Times New Roman"/>
                <w:color w:val="000000"/>
                <w:kern w:val="0"/>
                <w:sz w:val="16"/>
                <w:szCs w:val="16"/>
              </w:rPr>
            </w:pPr>
          </w:p>
        </w:tc>
      </w:tr>
      <w:bookmarkEnd w:id="2"/>
    </w:tbl>
    <w:p>
      <w:pPr>
        <w:tabs>
          <w:tab w:val="left" w:pos="567"/>
          <w:tab w:val="left" w:pos="1134"/>
          <w:tab w:val="left" w:pos="1701"/>
          <w:tab w:val="left" w:pos="2268"/>
        </w:tabs>
        <w:rPr>
          <w:rFonts w:ascii="Times New Roman" w:hAnsi="Times New Roman" w:eastAsia="宋体" w:cs="Times New Roman"/>
          <w:lang w:val="en-AU"/>
        </w:rPr>
      </w:pPr>
    </w:p>
    <w:p>
      <w:pPr>
        <w:autoSpaceDE w:val="false"/>
        <w:autoSpaceDN w:val="false"/>
        <w:adjustRightInd w:val="false"/>
        <w:spacing w:after="72" w:afterLines="20"/>
        <w:outlineLvl w:val="0"/>
        <w:rPr>
          <w:rFonts w:ascii="Times New Roman" w:hAnsi="Times New Roman" w:eastAsia="宋体" w:cs="Times New Roman"/>
          <w:b/>
          <w:color w:val="0070C0"/>
          <w:kern w:val="0"/>
        </w:rPr>
      </w:pPr>
      <w:r>
        <w:rPr>
          <w:rFonts w:ascii="Times New Roman" w:hAnsi="Times New Roman" w:eastAsia="宋体" w:cs="Times New Roman"/>
          <w:b/>
          <w:color w:val="0070C0"/>
          <w:kern w:val="0"/>
        </w:rPr>
        <w:t>Teaching &amp; Learning Strategy:</w:t>
      </w:r>
    </w:p>
    <w:p>
      <w:pPr>
        <w:autoSpaceDE w:val="false"/>
        <w:autoSpaceDN w:val="false"/>
        <w:adjustRightInd w:val="false"/>
        <w:spacing w:after="72" w:afterLines="20"/>
        <w:outlineLvl w:val="0"/>
        <w:rPr>
          <w:rFonts w:ascii="Times New Roman" w:hAnsi="Times New Roman" w:cs="Times New Roman" w:eastAsiaTheme="minorEastAsia"/>
        </w:rPr>
      </w:pPr>
      <w:r>
        <w:rPr>
          <w:rFonts w:ascii="Times New Roman" w:hAnsi="Times New Roman" w:eastAsia="宋体" w:cs="Times New Roman"/>
        </w:rPr>
        <w:t>Our a</w:t>
      </w:r>
      <w:r>
        <w:rPr>
          <w:rFonts w:ascii="Times New Roman" w:hAnsi="Times New Roman" w:cs="Times New Roman"/>
        </w:rPr>
        <w:t>pproach to student learning design is one that integrates all aspects of the student learning experience. This approach encompasses all student academic activities before, during, and between classes, as well as interactions with other students as peer learners outside of class and via social engagements within learning support programs.</w:t>
      </w:r>
    </w:p>
    <w:p>
      <w:pPr>
        <w:autoSpaceDE w:val="false"/>
        <w:autoSpaceDN w:val="false"/>
        <w:adjustRightInd w:val="false"/>
        <w:spacing w:after="72" w:afterLines="20"/>
        <w:outlineLvl w:val="0"/>
        <w:rPr>
          <w:rFonts w:ascii="Times New Roman" w:hAnsi="Times New Roman" w:cs="Times New Roman" w:eastAsiaTheme="minorEastAsia"/>
        </w:rPr>
      </w:pPr>
    </w:p>
    <w:p>
      <w:pPr>
        <w:autoSpaceDE w:val="false"/>
        <w:autoSpaceDN w:val="false"/>
        <w:adjustRightInd w:val="false"/>
        <w:spacing w:after="72" w:afterLines="20"/>
        <w:outlineLvl w:val="0"/>
        <w:rPr>
          <w:rFonts w:ascii="Times New Roman" w:hAnsi="Times New Roman" w:cs="Times New Roman" w:eastAsiaTheme="minorEastAsia"/>
        </w:rPr>
      </w:pPr>
      <w:r>
        <w:rPr>
          <w:rFonts w:ascii="Times New Roman" w:hAnsi="Times New Roman" w:cs="Times New Roman"/>
        </w:rPr>
        <w:t>The approach also builds upon several existing initiatives, including the UTS College Model of Learning, UTS Learning Futures, Canvas Best Practice, Student Voice, Peer Mentoring Network, HELPS Review, Embedding Language Learning, Student Success, and Early Intervention. By integrating the best aspects of these programs, we can affect a deeper student learning experience and better prepare students as independent learners with a clear focus on their future careers.</w:t>
      </w:r>
    </w:p>
    <w:p>
      <w:pPr>
        <w:autoSpaceDE w:val="false"/>
        <w:autoSpaceDN w:val="false"/>
        <w:adjustRightInd w:val="false"/>
        <w:spacing w:after="72" w:afterLines="20"/>
        <w:outlineLvl w:val="0"/>
        <w:rPr>
          <w:rFonts w:ascii="Times New Roman" w:hAnsi="Times New Roman" w:cs="Times New Roman" w:eastAsiaTheme="minorEastAsia"/>
        </w:rPr>
      </w:pPr>
    </w:p>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The students experience a fully blended approach to Learning and Teaching. Blended learning is learning that combines the best of teacher mediated and technology enhanced learning. The work that you will do each week requires a total of twelve (12) hours per subject over ten (10) weeks. Three (3) hours a week will be teacher mediated learning in a combination of live tutorial classes and additional online interactions with your teacher and your fellow students. The remaining nine (9) hours of work comprises a series of guided independent learning activities and work on your assessment tasks.</w:t>
      </w:r>
    </w:p>
    <w:p>
      <w:pPr>
        <w:autoSpaceDE w:val="false"/>
        <w:autoSpaceDN w:val="false"/>
        <w:adjustRightInd w:val="false"/>
        <w:spacing w:after="72" w:afterLines="20"/>
        <w:outlineLvl w:val="0"/>
        <w:rPr>
          <w:rFonts w:ascii="Times New Roman" w:hAnsi="Times New Roman" w:cs="Times New Roman" w:eastAsiaTheme="minorEastAsia"/>
        </w:rPr>
      </w:pPr>
    </w:p>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Each week your learning experience is a combination of 3 hours per week of teacher mediated learning and 9 hours per week of guided independent learning:</w:t>
      </w:r>
    </w:p>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b/>
        </w:rPr>
        <w:t>Pre-class activities and preparation</w:t>
      </w:r>
      <w:r>
        <w:rPr>
          <w:rFonts w:ascii="Times New Roman" w:hAnsi="Times New Roman" w:cs="Times New Roman"/>
        </w:rPr>
        <w:t xml:space="preserve"> that requires you to engage in fundamental material explaining the outcomes for the week, key concepts and activities that prepare you for the live classes.</w:t>
      </w:r>
    </w:p>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b/>
        </w:rPr>
        <w:t>Face-to-face classes (Tutorial A and B)</w:t>
      </w:r>
      <w:r>
        <w:rPr>
          <w:rFonts w:ascii="Times New Roman" w:hAnsi="Times New Roman" w:cs="Times New Roman"/>
        </w:rPr>
        <w:t xml:space="preserve"> that reinforce key concepts, provide opportunities to explore and extend your understanding of topics and allow for collaboration with your peers and teachers.</w:t>
      </w:r>
    </w:p>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Between tutorials guided activities to allow online and offline collaboration, practice and further exploration of topics in preparation for the second tutorial.</w:t>
      </w:r>
    </w:p>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b/>
        </w:rPr>
        <w:t>Post-class guided activities</w:t>
      </w:r>
      <w:r>
        <w:rPr>
          <w:rFonts w:ascii="Times New Roman" w:hAnsi="Times New Roman" w:cs="Times New Roman"/>
        </w:rPr>
        <w:t xml:space="preserve"> that provide reflection on learnings and consolidation of knowledge.</w:t>
      </w:r>
    </w:p>
    <w:p>
      <w:pPr>
        <w:autoSpaceDE w:val="false"/>
        <w:autoSpaceDN w:val="false"/>
        <w:adjustRightInd w:val="false"/>
        <w:spacing w:after="72" w:afterLines="20"/>
        <w:outlineLvl w:val="0"/>
        <w:rPr>
          <w:rFonts w:ascii="Times New Roman" w:hAnsi="Times New Roman" w:cs="Times New Roman"/>
        </w:rPr>
      </w:pPr>
    </w:p>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In this subject, students will learn through tutorials and hands-on workshop sessions and will engage in collaborative learning activities and discussions with peers.</w:t>
      </w:r>
    </w:p>
    <w:p>
      <w:pPr>
        <w:autoSpaceDE w:val="false"/>
        <w:autoSpaceDN w:val="false"/>
        <w:adjustRightInd w:val="false"/>
        <w:spacing w:after="72" w:afterLines="20"/>
        <w:outlineLvl w:val="0"/>
        <w:rPr>
          <w:rFonts w:ascii="Times New Roman" w:hAnsi="Times New Roman" w:cs="Times New Roman"/>
        </w:rPr>
      </w:pPr>
    </w:p>
    <w:tbl>
      <w:tblPr>
        <w:tblStyle w:val="000019"/>
        <w:tblW w:w="0" w:type="auto"/>
        <w:tblLayout w:type="fixed"/>
        <w:tblLook w:firstRow="true" w:lastRow="false" w:firstColumn="true" w:lastColumn="false" w:noHBand="false" w:noVBand="true" w:val="04A0"/>
      </w:tblPr>
      <w:tblGrid>
        <w:gridCol w:w="1497"/>
        <w:gridCol w:w="1500"/>
        <w:gridCol w:w="1500"/>
        <w:gridCol w:w="1523"/>
        <w:gridCol w:w="1500"/>
        <w:gridCol w:w="1496"/>
      </w:tblGrid>
      <w:tr>
        <w:trPr>
          <w:wBefore/>
          <w:trHeight/>
        </w:trPr>
        <w:tc>
          <w:tcPr>
            <w:tcW w:w="1497" w:type="dxa"/>
          </w:tcPr>
          <w:p>
            <w:pPr>
              <w:autoSpaceDE w:val="false"/>
              <w:autoSpaceDN w:val="false"/>
              <w:adjustRightInd w:val="false"/>
              <w:spacing w:after="72" w:afterLines="20"/>
              <w:outlineLvl w:val="0"/>
              <w:rPr>
                <w:rFonts w:ascii="Times New Roman" w:hAnsi="Times New Roman" w:cs="Times New Roman" w:eastAsiaTheme="minorEastAsia"/>
                <w:b/>
              </w:rPr>
            </w:pPr>
            <w:r>
              <w:rPr>
                <w:rFonts w:ascii="Times New Roman" w:hAnsi="Times New Roman" w:cs="Times New Roman"/>
                <w:b/>
              </w:rPr>
              <w:t>Pre-class</w:t>
            </w:r>
          </w:p>
        </w:tc>
        <w:tc>
          <w:tcPr>
            <w:tcW w:w="1500" w:type="dxa"/>
          </w:tcPr>
          <w:p>
            <w:pPr>
              <w:autoSpaceDE w:val="false"/>
              <w:autoSpaceDN w:val="false"/>
              <w:adjustRightInd w:val="false"/>
              <w:spacing w:after="72" w:afterLines="20"/>
              <w:outlineLvl w:val="0"/>
              <w:rPr>
                <w:rFonts w:ascii="Times New Roman" w:hAnsi="Times New Roman" w:cs="Times New Roman" w:eastAsiaTheme="minorEastAsia"/>
                <w:b/>
              </w:rPr>
            </w:pPr>
            <w:r>
              <w:rPr>
                <w:rFonts w:ascii="Times New Roman" w:hAnsi="Times New Roman" w:cs="Times New Roman"/>
                <w:b/>
              </w:rPr>
              <w:t>Tutorial A</w:t>
            </w:r>
          </w:p>
        </w:tc>
        <w:tc>
          <w:tcPr>
            <w:tcW w:w="1500" w:type="dxa"/>
          </w:tcPr>
          <w:p>
            <w:pPr>
              <w:autoSpaceDE w:val="false"/>
              <w:autoSpaceDN w:val="false"/>
              <w:adjustRightInd w:val="false"/>
              <w:spacing w:after="72" w:afterLines="20"/>
              <w:outlineLvl w:val="0"/>
              <w:rPr>
                <w:rFonts w:ascii="Times New Roman" w:hAnsi="Times New Roman" w:cs="Times New Roman" w:eastAsiaTheme="minorEastAsia"/>
              </w:rPr>
            </w:pPr>
            <w:r>
              <w:rPr>
                <w:rFonts w:ascii="Times New Roman" w:hAnsi="Times New Roman" w:cs="Times New Roman"/>
              </w:rPr>
              <w:t>Between Tutorials</w:t>
            </w:r>
          </w:p>
        </w:tc>
        <w:tc>
          <w:tcPr>
            <w:tcW w:w="1523" w:type="dxa"/>
          </w:tcPr>
          <w:p>
            <w:pPr>
              <w:autoSpaceDE w:val="false"/>
              <w:autoSpaceDN w:val="false"/>
              <w:adjustRightInd w:val="false"/>
              <w:spacing w:after="72" w:afterLines="20"/>
              <w:outlineLvl w:val="0"/>
              <w:rPr>
                <w:rFonts w:ascii="Times New Roman" w:hAnsi="Times New Roman" w:cs="Times New Roman" w:eastAsiaTheme="minorEastAsia"/>
                <w:b/>
              </w:rPr>
            </w:pPr>
            <w:r>
              <w:rPr>
                <w:rFonts w:ascii="Times New Roman" w:hAnsi="Times New Roman" w:cs="Times New Roman"/>
                <w:b/>
              </w:rPr>
              <w:t>Tutorial B</w:t>
            </w:r>
          </w:p>
        </w:tc>
        <w:tc>
          <w:tcPr>
            <w:tcW w:w="1500" w:type="dxa"/>
          </w:tcPr>
          <w:p>
            <w:pPr>
              <w:autoSpaceDE w:val="false"/>
              <w:autoSpaceDN w:val="false"/>
              <w:adjustRightInd w:val="false"/>
              <w:spacing w:after="72" w:afterLines="20"/>
              <w:outlineLvl w:val="0"/>
              <w:rPr>
                <w:rFonts w:ascii="Times New Roman" w:hAnsi="Times New Roman" w:cs="Times New Roman" w:eastAsiaTheme="minorEastAsia"/>
                <w:b/>
              </w:rPr>
            </w:pPr>
            <w:r>
              <w:rPr>
                <w:rFonts w:ascii="Times New Roman" w:hAnsi="Times New Roman" w:cs="Times New Roman"/>
                <w:b/>
              </w:rPr>
              <w:t>Post-class</w:t>
            </w:r>
          </w:p>
        </w:tc>
        <w:tc>
          <w:tcPr>
            <w:tcW w:w="1496" w:type="dxa"/>
          </w:tcPr>
          <w:p>
            <w:pPr>
              <w:autoSpaceDE w:val="false"/>
              <w:autoSpaceDN w:val="false"/>
              <w:adjustRightInd w:val="false"/>
              <w:spacing w:after="72" w:afterLines="20"/>
              <w:outlineLvl w:val="0"/>
              <w:rPr>
                <w:rFonts w:ascii="Times New Roman" w:hAnsi="Times New Roman" w:cs="Times New Roman" w:eastAsiaTheme="minorEastAsia"/>
                <w:b/>
              </w:rPr>
            </w:pPr>
            <w:r>
              <w:rPr>
                <w:rFonts w:ascii="Times New Roman" w:hAnsi="Times New Roman" w:cs="Times New Roman"/>
                <w:b/>
              </w:rPr>
              <w:t>Total</w:t>
            </w:r>
          </w:p>
        </w:tc>
      </w:tr>
      <w:tr>
        <w:trPr>
          <w:wBefore/>
          <w:trHeight/>
        </w:trPr>
        <w:tc>
          <w:tcPr>
            <w:tcW w:w="1497" w:type="dxa"/>
          </w:tcPr>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*2 hrs 30 mins</w:t>
            </w:r>
          </w:p>
          <w:p>
            <w:pPr>
              <w:autoSpaceDE w:val="false"/>
              <w:autoSpaceDN w:val="false"/>
              <w:adjustRightInd w:val="false"/>
              <w:spacing w:after="72" w:afterLines="20"/>
              <w:outlineLvl w:val="0"/>
              <w:rPr>
                <w:rFonts w:ascii="Times New Roman" w:hAnsi="Times New Roman" w:cs="Times New Roman" w:eastAsiaTheme="minorEastAsia"/>
              </w:rPr>
            </w:pPr>
            <w:r>
              <w:rPr>
                <w:rFonts w:ascii="Times New Roman" w:hAnsi="Times New Roman" w:cs="Times New Roman"/>
              </w:rPr>
              <w:t>Students engage with subject key concepts and prepare for live tutorial</w:t>
            </w:r>
          </w:p>
        </w:tc>
        <w:tc>
          <w:tcPr>
            <w:tcW w:w="1500" w:type="dxa"/>
          </w:tcPr>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 xml:space="preserve">135 mins </w:t>
            </w:r>
          </w:p>
          <w:p>
            <w:pPr>
              <w:autoSpaceDE w:val="false"/>
              <w:autoSpaceDN w:val="false"/>
              <w:adjustRightInd w:val="false"/>
              <w:spacing w:after="72" w:afterLines="20"/>
              <w:outlineLvl w:val="0"/>
              <w:rPr>
                <w:rFonts w:ascii="Times New Roman" w:hAnsi="Times New Roman" w:cs="Times New Roman" w:eastAsiaTheme="minorEastAsia"/>
              </w:rPr>
            </w:pPr>
            <w:r>
              <w:rPr>
                <w:rFonts w:ascii="Times New Roman" w:hAnsi="Times New Roman" w:cs="Times New Roman"/>
              </w:rPr>
              <w:t>Students learn through discussions, hands-on activities, or interactive sessions with teacher and peers</w:t>
            </w:r>
          </w:p>
        </w:tc>
        <w:tc>
          <w:tcPr>
            <w:tcW w:w="1500" w:type="dxa"/>
          </w:tcPr>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 xml:space="preserve">*2 hrs </w:t>
            </w:r>
          </w:p>
          <w:p>
            <w:pPr>
              <w:autoSpaceDE w:val="false"/>
              <w:autoSpaceDN w:val="false"/>
              <w:adjustRightInd w:val="false"/>
              <w:spacing w:after="72" w:afterLines="20"/>
              <w:outlineLvl w:val="0"/>
              <w:rPr>
                <w:rFonts w:ascii="Times New Roman" w:hAnsi="Times New Roman" w:cs="Times New Roman" w:eastAsiaTheme="minorEastAsia"/>
              </w:rPr>
            </w:pPr>
            <w:r>
              <w:rPr>
                <w:rFonts w:ascii="Times New Roman" w:hAnsi="Times New Roman" w:cs="Times New Roman"/>
              </w:rPr>
              <w:t>Interactions with teacher and peers to revise the pre-work and tutorial activities</w:t>
            </w:r>
          </w:p>
        </w:tc>
        <w:tc>
          <w:tcPr>
            <w:tcW w:w="1523" w:type="dxa"/>
          </w:tcPr>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 xml:space="preserve">135 mins </w:t>
            </w:r>
          </w:p>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Students interact with teacher and peers to reinforce key concepts, and identify gaps or misconceptions</w:t>
            </w:r>
          </w:p>
          <w:p>
            <w:pPr>
              <w:autoSpaceDE w:val="false"/>
              <w:autoSpaceDN w:val="false"/>
              <w:adjustRightInd w:val="false"/>
              <w:spacing w:after="72" w:afterLines="20"/>
              <w:outlineLvl w:val="0"/>
              <w:rPr>
                <w:rFonts w:ascii="Times New Roman" w:hAnsi="Times New Roman" w:cs="Times New Roman" w:eastAsiaTheme="minorEastAsia"/>
              </w:rPr>
            </w:pPr>
          </w:p>
        </w:tc>
        <w:tc>
          <w:tcPr>
            <w:tcW w:w="1500" w:type="dxa"/>
          </w:tcPr>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*2 hrs 30 mins</w:t>
            </w:r>
          </w:p>
          <w:p>
            <w:pPr>
              <w:autoSpaceDE w:val="false"/>
              <w:autoSpaceDN w:val="false"/>
              <w:adjustRightInd w:val="false"/>
              <w:spacing w:after="72" w:afterLines="20"/>
              <w:outlineLvl w:val="0"/>
              <w:rPr>
                <w:rFonts w:ascii="Times New Roman" w:hAnsi="Times New Roman" w:cs="Times New Roman" w:eastAsiaTheme="minorEastAsia"/>
              </w:rPr>
            </w:pPr>
            <w:r>
              <w:rPr>
                <w:rFonts w:ascii="Times New Roman" w:hAnsi="Times New Roman" w:cs="Times New Roman"/>
              </w:rPr>
              <w:t>Consolidate learning from the week through guided activities and interaction with teacher and peers</w:t>
            </w:r>
          </w:p>
        </w:tc>
        <w:tc>
          <w:tcPr>
            <w:tcW w:w="1496" w:type="dxa"/>
          </w:tcPr>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11.5 hours</w:t>
            </w:r>
          </w:p>
          <w:p>
            <w:pPr>
              <w:autoSpaceDE w:val="false"/>
              <w:autoSpaceDN w:val="false"/>
              <w:adjustRightInd w:val="false"/>
              <w:spacing w:after="72" w:afterLines="20"/>
              <w:outlineLvl w:val="0"/>
              <w:rPr>
                <w:rFonts w:ascii="Times New Roman" w:hAnsi="Times New Roman" w:cs="Times New Roman" w:eastAsiaTheme="minorEastAsia"/>
              </w:rPr>
            </w:pPr>
          </w:p>
        </w:tc>
      </w:tr>
      <w:tr>
        <w:trPr>
          <w:wBefore/>
          <w:trHeight/>
        </w:trPr>
        <w:tc>
          <w:tcPr>
            <w:tcW w:w="7520" w:type="dxa"/>
            <w:gridSpan w:val="5"/>
          </w:tcPr>
          <w:p>
            <w:pPr>
              <w:autoSpaceDE w:val="false"/>
              <w:autoSpaceDN w:val="false"/>
              <w:adjustRightInd w:val="false"/>
              <w:spacing w:after="72" w:afterLines="20"/>
              <w:outlineLvl w:val="0"/>
              <w:rPr>
                <w:rFonts w:ascii="Times New Roman" w:hAnsi="Times New Roman" w:cs="Times New Roman" w:eastAsiaTheme="minorEastAsia"/>
              </w:rPr>
            </w:pPr>
            <w:r>
              <w:rPr>
                <w:rFonts w:ascii="Times New Roman" w:hAnsi="Times New Roman" w:cs="Times New Roman"/>
              </w:rPr>
              <w:t>+2 hours Assessment time (working independently or collaboratively)</w:t>
            </w:r>
          </w:p>
        </w:tc>
        <w:tc>
          <w:tcPr>
            <w:tcW w:w="1496" w:type="dxa"/>
          </w:tcPr>
          <w:p>
            <w:pPr>
              <w:autoSpaceDE w:val="false"/>
              <w:autoSpaceDN w:val="false"/>
              <w:adjustRightInd w:val="false"/>
              <w:spacing w:after="72" w:afterLines="20"/>
              <w:outlineLvl w:val="0"/>
              <w:rPr>
                <w:rFonts w:ascii="Times New Roman" w:hAnsi="Times New Roman" w:cs="Times New Roman" w:eastAsiaTheme="minorEastAsia"/>
              </w:rPr>
            </w:pPr>
            <w:r>
              <w:rPr>
                <w:rFonts w:ascii="Times New Roman" w:hAnsi="Times New Roman" w:cs="Times New Roman"/>
              </w:rPr>
              <w:t>2 hours</w:t>
            </w:r>
          </w:p>
        </w:tc>
      </w:tr>
      <w:tr>
        <w:trPr>
          <w:wBefore/>
          <w:trHeight/>
        </w:trPr>
        <w:tc>
          <w:tcPr>
            <w:tcW w:w="7520" w:type="dxa"/>
            <w:gridSpan w:val="5"/>
          </w:tcPr>
          <w:p>
            <w:pPr>
              <w:autoSpaceDE w:val="false"/>
              <w:autoSpaceDN w:val="false"/>
              <w:adjustRightInd w:val="false"/>
              <w:spacing w:after="72" w:afterLines="20"/>
              <w:outlineLvl w:val="0"/>
              <w:rPr>
                <w:rFonts w:ascii="Times New Roman" w:hAnsi="Times New Roman" w:cs="Times New Roman" w:eastAsiaTheme="minorEastAsia"/>
                <w:b/>
              </w:rPr>
            </w:pPr>
            <w:r>
              <w:rPr>
                <w:rFonts w:ascii="Times New Roman" w:hAnsi="Times New Roman" w:cs="Times New Roman"/>
                <w:b/>
              </w:rPr>
              <w:t>Weekly Total</w:t>
            </w:r>
          </w:p>
        </w:tc>
        <w:tc>
          <w:tcPr>
            <w:tcW w:w="1496" w:type="dxa"/>
          </w:tcPr>
          <w:p>
            <w:pPr>
              <w:autoSpaceDE w:val="false"/>
              <w:autoSpaceDN w:val="false"/>
              <w:adjustRightInd w:val="false"/>
              <w:spacing w:after="72" w:afterLines="20"/>
              <w:outlineLvl w:val="0"/>
              <w:rPr>
                <w:rFonts w:ascii="Times New Roman" w:hAnsi="Times New Roman" w:cs="Times New Roman" w:eastAsiaTheme="minorEastAsia"/>
              </w:rPr>
            </w:pPr>
            <w:r>
              <w:rPr>
                <w:rFonts w:ascii="Times New Roman" w:hAnsi="Times New Roman" w:cs="Times New Roman"/>
              </w:rPr>
              <w:t>13.5 hours</w:t>
            </w:r>
          </w:p>
        </w:tc>
      </w:tr>
    </w:tbl>
    <w:p>
      <w:pPr>
        <w:autoSpaceDE w:val="false"/>
        <w:autoSpaceDN w:val="false"/>
        <w:adjustRightInd w:val="false"/>
        <w:spacing w:after="72" w:afterLines="20"/>
        <w:outlineLvl w:val="0"/>
        <w:rPr>
          <w:rFonts w:ascii="Times New Roman" w:hAnsi="Times New Roman" w:cs="Times New Roman"/>
        </w:rPr>
      </w:pPr>
      <w:r>
        <w:rPr>
          <w:rFonts w:ascii="Times New Roman" w:hAnsi="Times New Roman" w:cs="Times New Roman"/>
        </w:rPr>
        <w:t>*Times are approximate. They are a guide only and can vary from week to week.</w:t>
      </w:r>
    </w:p>
    <w:p>
      <w:pPr>
        <w:autoSpaceDE w:val="false"/>
        <w:autoSpaceDN w:val="false"/>
        <w:adjustRightInd w:val="false"/>
        <w:spacing w:after="72" w:afterLines="20"/>
        <w:outlineLvl w:val="0"/>
        <w:rPr>
          <w:rFonts w:ascii="Times New Roman" w:hAnsi="Times New Roman" w:cs="Times New Roman"/>
        </w:rPr>
      </w:pPr>
    </w:p>
    <w:p>
      <w:pPr>
        <w:framePr w:hSpace="180" w:wrap="around" w:hAnchor="text" w:vAnchor="text" w:xAlign="right" w:y="1"/>
        <w:rPr>
          <w:rFonts w:ascii="Times New Roman" w:hAnsi="Times New Roman" w:cs="Times New Roman"/>
          <w:lang w:eastAsia="en-AU"/>
        </w:rPr>
      </w:pPr>
    </w:p>
    <w:p>
      <w:pPr>
        <w:autoSpaceDE w:val="false"/>
        <w:autoSpaceDN w:val="false"/>
        <w:adjustRightInd w:val="false"/>
        <w:spacing w:after="72" w:afterLines="20"/>
        <w:outlineLvl w:val="0"/>
        <w:rPr>
          <w:rFonts w:ascii="Times New Roman" w:hAnsi="Times New Roman" w:eastAsia="宋体" w:cs="Times New Roman"/>
          <w:b/>
          <w:kern w:val="0"/>
        </w:rPr>
      </w:pPr>
      <w:r>
        <w:rPr>
          <w:rFonts w:ascii="Times New Roman" w:hAnsi="Times New Roman" w:eastAsia="宋体" w:cs="Times New Roman"/>
          <w:b/>
          <w:color w:val="0070C0"/>
          <w:kern w:val="0"/>
        </w:rPr>
        <w:t>Course Content &amp; Teaching Schedules:</w:t>
      </w:r>
    </w:p>
    <w:p>
      <w:pPr>
        <w:autoSpaceDE w:val="false"/>
        <w:autoSpaceDN w:val="false"/>
        <w:adjustRightInd w:val="false"/>
        <w:spacing w:after="72" w:afterLines="20"/>
        <w:outlineLvl w:val="0"/>
        <w:rPr>
          <w:rFonts w:ascii="Times New Roman" w:hAnsi="Times New Roman" w:cs="Times New Roman"/>
          <w:i/>
        </w:rPr>
      </w:pPr>
      <w:r>
        <w:rPr>
          <w:rFonts w:ascii="Times New Roman" w:hAnsi="Times New Roman" w:cs="Times New Roman"/>
          <w:i/>
        </w:rPr>
        <w:t>Content and Progression by weeks</w:t>
      </w:r>
    </w:p>
    <w:p>
      <w:pPr>
        <w:pStyle w:val="000022"/>
        <w:jc w:val="both"/>
        <w:rPr>
          <w:rFonts w:ascii="Times New Roman" w:hAnsi="Times New Roman" w:eastAsia="Times New Roman" w:cs="Times New Roman"/>
          <w:color w:val="auto"/>
          <w:kern w:val="2"/>
          <w:sz w:val="21"/>
          <w:szCs w:val="21"/>
        </w:rPr>
      </w:pPr>
      <w:r>
        <w:rPr>
          <w:rFonts w:hint="eastAsia" w:ascii="Times New Roman" w:hAnsi="Times New Roman" w:eastAsia="Times New Roman" w:cs="Times New Roman"/>
          <w:color w:val="auto"/>
          <w:kern w:val="2"/>
          <w:sz w:val="21"/>
          <w:szCs w:val="21"/>
        </w:rPr>
        <w:t>Note</w:t>
      </w:r>
      <w:r>
        <w:rPr>
          <w:rFonts w:hint="eastAsia" w:ascii="宋体" w:hAnsi="宋体" w:cs="宋体"/>
          <w:color w:val="auto"/>
          <w:kern w:val="2"/>
          <w:sz w:val="21"/>
          <w:szCs w:val="21"/>
        </w:rPr>
        <w:t>：</w:t>
      </w:r>
      <w:r>
        <w:rPr>
          <w:rFonts w:ascii="Times New Roman" w:hAnsi="Times New Roman" w:eastAsia="Times New Roman" w:cs="Times New Roman"/>
          <w:color w:val="auto"/>
          <w:kern w:val="2"/>
          <w:sz w:val="21"/>
          <w:szCs w:val="21"/>
        </w:rPr>
        <w:t>▲Key</w:t>
      </w:r>
      <w:r>
        <w:rPr>
          <w:rFonts w:hint="eastAsia" w:ascii="Times New Roman" w:hAnsi="Times New Roman" w:eastAsia="Times New Roman" w:cs="Times New Roman"/>
          <w:color w:val="auto"/>
          <w:kern w:val="2"/>
          <w:sz w:val="21"/>
          <w:szCs w:val="21"/>
        </w:rPr>
        <w:t xml:space="preserve"> point</w:t>
      </w:r>
      <w:r>
        <w:rPr>
          <w:rFonts w:ascii="Times New Roman" w:hAnsi="Times New Roman" w:eastAsia="Times New Roman" w:cs="Times New Roman"/>
          <w:color w:val="auto"/>
          <w:kern w:val="2"/>
          <w:sz w:val="21"/>
          <w:szCs w:val="21"/>
        </w:rPr>
        <w:t>s</w:t>
      </w:r>
      <w:r>
        <w:rPr>
          <w:rFonts w:hint="eastAsia" w:ascii="Times New Roman" w:hAnsi="Times New Roman" w:eastAsia="Times New Roman" w:cs="Times New Roman"/>
          <w:color w:val="auto"/>
          <w:kern w:val="2"/>
          <w:sz w:val="21"/>
          <w:szCs w:val="21"/>
        </w:rPr>
        <w:t xml:space="preserve">  </w:t>
      </w:r>
      <w:r>
        <w:rPr>
          <w:rFonts w:ascii="Segoe UI Symbol" w:hAnsi="Segoe UI Symbol" w:eastAsia="Times New Roman" w:cs="Segoe UI Symbol"/>
          <w:color w:val="auto"/>
          <w:kern w:val="2"/>
          <w:sz w:val="21"/>
          <w:szCs w:val="21"/>
        </w:rPr>
        <w:t>★</w:t>
      </w:r>
      <w:r>
        <w:rPr>
          <w:rFonts w:ascii="Times New Roman" w:hAnsi="Times New Roman" w:eastAsia="Times New Roman" w:cs="Times New Roman"/>
          <w:color w:val="auto"/>
          <w:kern w:val="2"/>
          <w:sz w:val="21"/>
          <w:szCs w:val="21"/>
        </w:rPr>
        <w:t>Challenging</w:t>
      </w:r>
      <w:r>
        <w:rPr>
          <w:rFonts w:hint="eastAsia" w:ascii="Times New Roman" w:hAnsi="Times New Roman" w:eastAsia="Times New Roman" w:cs="Times New Roman"/>
          <w:color w:val="auto"/>
          <w:kern w:val="2"/>
          <w:sz w:val="21"/>
          <w:szCs w:val="21"/>
        </w:rPr>
        <w:t xml:space="preserve"> point</w:t>
      </w:r>
      <w:r>
        <w:rPr>
          <w:rFonts w:ascii="Times New Roman" w:hAnsi="Times New Roman" w:eastAsia="Times New Roman" w:cs="Times New Roman"/>
          <w:color w:val="auto"/>
          <w:kern w:val="2"/>
          <w:sz w:val="21"/>
          <w:szCs w:val="21"/>
        </w:rPr>
        <w:t xml:space="preserve">s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true" w:lastRow="false" w:firstColumn="true" w:lastColumn="false" w:noHBand="false" w:noVBand="true" w:val="04A0"/>
      </w:tblPr>
      <w:tblGrid>
        <w:gridCol w:w="846"/>
        <w:gridCol w:w="993"/>
        <w:gridCol w:w="7087"/>
      </w:tblGrid>
      <w:tr>
        <w:trPr>
          <w:wBefore/>
          <w:trHeight w:val="128"/>
        </w:trPr>
        <w:tc>
          <w:tcPr>
            <w:tcW w:w="846" w:type="dxa"/>
            <w:vMerge w:val="restart"/>
            <w:vAlign w:val="center"/>
          </w:tcPr>
          <w:p>
            <w:pPr>
              <w:rPr>
                <w:rFonts w:ascii="Times New Roman" w:hAnsi="Times New Roman" w:cs="Times New Roman"/>
                <w:b/>
                <w:sz w:val="20"/>
                <w:szCs w:val="20"/>
              </w:rPr>
            </w:pPr>
            <w:r>
              <w:rPr>
                <w:rFonts w:ascii="Times New Roman" w:hAnsi="Times New Roman" w:cs="Times New Roman"/>
                <w:b/>
                <w:sz w:val="20"/>
                <w:szCs w:val="20"/>
              </w:rPr>
              <w:t>Week 1</w:t>
            </w:r>
          </w:p>
          <w:p>
            <w:pPr>
              <w:rPr>
                <w:rFonts w:ascii="Times New Roman" w:hAnsi="Times New Roman" w:cs="Times New Roman" w:eastAsiaTheme="minorEastAsia"/>
                <w:b/>
                <w:sz w:val="20"/>
                <w:szCs w:val="20"/>
              </w:rPr>
            </w:pPr>
          </w:p>
        </w:tc>
        <w:tc>
          <w:tcPr>
            <w:tcW w:w="993" w:type="dxa"/>
            <w:vAlign w:val="center"/>
          </w:tcPr>
          <w:p>
            <w:pPr>
              <w:rPr>
                <w:rFonts w:ascii="Times New Roman" w:hAnsi="Times New Roman" w:cs="Times New Roman" w:eastAsiaTheme="minorEastAsia"/>
                <w:b/>
                <w:sz w:val="16"/>
                <w:szCs w:val="16"/>
              </w:rPr>
            </w:pPr>
            <w:r>
              <w:rPr>
                <w:rFonts w:ascii="Times New Roman" w:hAnsi="Times New Roman" w:cs="Times New Roman"/>
                <w:b/>
                <w:sz w:val="16"/>
                <w:szCs w:val="16"/>
              </w:rPr>
              <w:t xml:space="preserve">Supporting to </w:t>
            </w:r>
            <w:r>
              <w:rPr>
                <w:rFonts w:ascii="Times New Roman" w:hAnsi="Times New Roman" w:cs="Times New Roman" w:eastAsiaTheme="minorEastAsia"/>
                <w:b/>
                <w:sz w:val="16"/>
                <w:szCs w:val="16"/>
              </w:rPr>
              <w:t>CLO</w:t>
            </w:r>
          </w:p>
        </w:tc>
        <w:tc>
          <w:tcPr>
            <w:tcW w:w="7087"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CLO1</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Knowledge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Demonstrate understanding of management and organizational processes, the principles of individual and collective behavior and other issues relevant to organizations.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CLO2</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Skill</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Effectively and collaboratively work with others with diverse backgrounds through discussions, presentations and formal reports to achieve a common goal by applying appropriate interpersonal skills.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CLO3</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Value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Appraise the ethics and politics of managerial and employee behaviour in contemporary organisation. Have integrity, social responsibility, cultural confidence and strength, and other ethical awareness and sensitivity.</w:t>
            </w:r>
          </w:p>
        </w:tc>
      </w:tr>
      <w:tr>
        <w:trPr>
          <w:wBefore/>
          <w:trHeight w:val="125"/>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b/>
                <w:sz w:val="20"/>
                <w:szCs w:val="20"/>
              </w:rPr>
              <w:t>T</w:t>
            </w:r>
            <w:r>
              <w:rPr>
                <w:rFonts w:ascii="Times New Roman" w:hAnsi="Times New Roman" w:cs="Times New Roman"/>
                <w:b/>
                <w:sz w:val="20"/>
                <w:szCs w:val="20"/>
              </w:rPr>
              <w:t>opic</w:t>
            </w:r>
            <w:r>
              <w:rPr>
                <w:rFonts w:ascii="Times New Roman" w:hAnsi="Times New Roman" w:cs="Times New Roman" w:eastAsiaTheme="minorEastAsia"/>
                <w:b/>
                <w:sz w:val="20"/>
                <w:szCs w:val="20"/>
              </w:rPr>
              <w:t>s</w:t>
            </w:r>
          </w:p>
        </w:tc>
        <w:tc>
          <w:tcPr>
            <w:tcW w:w="7087" w:type="dxa"/>
            <w:vAlign w:val="center"/>
          </w:tcPr>
          <w:p>
            <w:pPr>
              <w:rPr>
                <w:rFonts w:ascii="Times New Roman" w:hAnsi="Times New Roman" w:cs="Times New Roman"/>
                <w:b/>
                <w:sz w:val="20"/>
                <w:szCs w:val="20"/>
              </w:rPr>
            </w:pPr>
            <w:r>
              <w:rPr>
                <w:rFonts w:ascii="Times New Roman" w:hAnsi="Times New Roman" w:cs="Times New Roman"/>
                <w:b/>
                <w:sz w:val="20"/>
                <w:szCs w:val="20"/>
              </w:rPr>
              <w:t>Module 1- Personality</w:t>
            </w:r>
          </w:p>
          <w:p>
            <w:pPr>
              <w:rPr>
                <w:rFonts w:ascii="Times New Roman" w:hAnsi="Times New Roman" w:cs="Times New Roman" w:eastAsiaTheme="minorEastAsia"/>
                <w:sz w:val="20"/>
                <w:szCs w:val="20"/>
              </w:rPr>
            </w:pPr>
            <w:r>
              <w:rPr>
                <w:rFonts w:ascii="Times New Roman" w:hAnsi="Times New Roman" w:cs="Times New Roman"/>
                <w:sz w:val="20"/>
                <w:szCs w:val="20"/>
              </w:rPr>
              <w:t>▲</w:t>
            </w:r>
            <w:r>
              <w:rPr>
                <w:rFonts w:ascii="Times New Roman" w:hAnsi="Times New Roman" w:cs="Times New Roman" w:eastAsiaTheme="minorEastAsia"/>
                <w:sz w:val="20"/>
                <w:szCs w:val="20"/>
              </w:rPr>
              <w:t>What is an Organisation</w:t>
            </w:r>
          </w:p>
          <w:p>
            <w:pPr>
              <w:rPr>
                <w:rFonts w:ascii="Times New Roman" w:hAnsi="Times New Roman" w:cs="Times New Roman" w:eastAsiaTheme="minorEastAsia"/>
                <w:sz w:val="20"/>
                <w:szCs w:val="20"/>
              </w:rPr>
            </w:pPr>
            <w:r>
              <w:rPr>
                <w:rFonts w:hint="eastAsia" w:ascii="新宋体" w:hAnsi="新宋体" w:eastAsia="新宋体" w:cs="新宋体"/>
                <w:sz w:val="20"/>
                <w:szCs w:val="20"/>
              </w:rPr>
              <w:t>★</w:t>
            </w:r>
            <w:r>
              <w:rPr>
                <w:rFonts w:ascii="Times New Roman" w:hAnsi="Times New Roman" w:cs="Times New Roman" w:eastAsiaTheme="minorEastAsia"/>
                <w:sz w:val="20"/>
                <w:szCs w:val="20"/>
              </w:rPr>
              <w:t>Personality and organisations</w:t>
            </w:r>
          </w:p>
          <w:p>
            <w:pPr>
              <w:rPr>
                <w:rFonts w:ascii="Times New Roman" w:hAnsi="Times New Roman" w:cs="Times New Roman" w:eastAsiaTheme="minorEastAsia"/>
                <w:sz w:val="20"/>
                <w:szCs w:val="20"/>
              </w:rPr>
            </w:pPr>
            <w:r>
              <w:rPr>
                <w:rFonts w:ascii="Times New Roman" w:hAnsi="Times New Roman" w:cs="Times New Roman"/>
                <w:sz w:val="20"/>
                <w:szCs w:val="20"/>
              </w:rPr>
              <w:t>▲</w:t>
            </w:r>
            <w:r>
              <w:rPr>
                <w:rFonts w:ascii="Times New Roman" w:hAnsi="Times New Roman" w:cs="Times New Roman" w:eastAsiaTheme="minorEastAsia"/>
                <w:sz w:val="20"/>
                <w:szCs w:val="20"/>
              </w:rPr>
              <w:t>The changing workplace</w:t>
            </w:r>
          </w:p>
          <w:p>
            <w:pPr>
              <w:rPr>
                <w:rFonts w:ascii="Times New Roman" w:hAnsi="Times New Roman" w:cs="Times New Roman" w:eastAsiaTheme="minorEastAsia"/>
                <w:sz w:val="20"/>
                <w:szCs w:val="20"/>
              </w:rPr>
            </w:pPr>
            <w:r>
              <w:rPr>
                <w:rFonts w:ascii="Times New Roman" w:hAnsi="Times New Roman" w:cs="Times New Roman"/>
                <w:sz w:val="20"/>
                <w:szCs w:val="20"/>
              </w:rPr>
              <w:t>▲</w:t>
            </w:r>
            <w:r>
              <w:rPr>
                <w:rFonts w:ascii="Times New Roman" w:hAnsi="Times New Roman" w:cs="Times New Roman" w:eastAsiaTheme="minorEastAsia"/>
                <w:sz w:val="20"/>
                <w:szCs w:val="20"/>
              </w:rPr>
              <w:t>Reflective writing</w:t>
            </w:r>
          </w:p>
          <w:p>
            <w:pPr>
              <w:rPr>
                <w:rFonts w:ascii="Helvetica" w:hAnsi="Helvetica" w:cs="Helvetica"/>
                <w:color w:val="000000"/>
                <w:kern w:val="0"/>
                <w:sz w:val="20"/>
                <w:szCs w:val="20"/>
                <w:lang w:val="en-GB"/>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 xml:space="preserve">Value Topic（Case）: </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Group activity: Becoming a better university student</w:t>
            </w:r>
          </w:p>
          <w:p>
            <w:pPr>
              <w:rPr>
                <w:rFonts w:ascii="Times New Roman" w:hAnsi="Times New Roman" w:cs="Times New Roman" w:eastAsiaTheme="minorEastAsia"/>
                <w:sz w:val="20"/>
                <w:szCs w:val="20"/>
              </w:rPr>
            </w:pPr>
          </w:p>
        </w:tc>
      </w:tr>
      <w:tr>
        <w:trPr>
          <w:wBefore/>
          <w:trHeight w:val="125"/>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sz w:val="20"/>
                <w:szCs w:val="20"/>
              </w:rPr>
            </w:pPr>
            <w:r>
              <w:rPr>
                <w:rFonts w:ascii="Times New Roman" w:hAnsi="Times New Roman" w:cs="Times New Roman"/>
                <w:b/>
                <w:sz w:val="20"/>
                <w:szCs w:val="20"/>
              </w:rPr>
              <w:t>Teaching Methods</w:t>
            </w:r>
          </w:p>
        </w:tc>
        <w:tc>
          <w:tcPr>
            <w:tcW w:w="7087" w:type="dxa"/>
            <w:vAlign w:val="center"/>
          </w:tcPr>
          <w:p>
            <w:pPr>
              <w:rPr>
                <w:rFonts w:ascii="Times New Roman" w:hAnsi="Times New Roman" w:cs="Times New Roman" w:eastAsiaTheme="minorEastAsia"/>
                <w:sz w:val="20"/>
                <w:szCs w:val="20"/>
              </w:rPr>
            </w:pPr>
            <w:r>
              <w:rPr>
                <w:rFonts w:ascii="Times New Roman" w:hAnsi="Times New Roman" w:cs="Times New Roman"/>
                <w:sz w:val="20"/>
                <w:szCs w:val="20"/>
              </w:rPr>
              <w:t>Interactive online material self-study, mini lectures, in-class reflective discussion</w:t>
            </w:r>
            <w:r>
              <w:rPr>
                <w:rFonts w:ascii="Times New Roman" w:hAnsi="Times New Roman" w:cs="Times New Roman" w:eastAsiaTheme="minorEastAsia"/>
                <w:sz w:val="20"/>
                <w:szCs w:val="20"/>
              </w:rPr>
              <w:t xml:space="preserve">, in-class activity, and online quizzes. </w:t>
            </w:r>
          </w:p>
          <w:p>
            <w:pPr>
              <w:rPr>
                <w:rFonts w:ascii="Times New Roman" w:hAnsi="Times New Roman" w:cs="Times New Roman" w:eastAsiaTheme="minorEastAsia"/>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Pre-class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Read the text and watch online videos for the following concepts:</w:t>
            </w:r>
          </w:p>
          <w:p>
            <w:pPr>
              <w:rPr>
                <w:rFonts w:ascii="Times New Roman" w:hAnsi="Times New Roman" w:cs="Times New Roman" w:eastAsiaTheme="minorEastAsia"/>
                <w:sz w:val="20"/>
                <w:szCs w:val="20"/>
              </w:rPr>
            </w:pPr>
            <w:r>
              <w:rPr>
                <w:rFonts w:ascii="Times New Roman" w:hAnsi="Times New Roman" w:cs="Times New Roman"/>
                <w:sz w:val="20"/>
                <w:szCs w:val="20"/>
              </w:rPr>
              <w:t>▲</w:t>
            </w:r>
            <w:r>
              <w:rPr>
                <w:rFonts w:ascii="Times New Roman" w:hAnsi="Times New Roman" w:cs="Times New Roman" w:eastAsiaTheme="minorEastAsia"/>
                <w:sz w:val="20"/>
                <w:szCs w:val="20"/>
              </w:rPr>
              <w:t>What is an Organisation</w:t>
            </w:r>
          </w:p>
          <w:p>
            <w:pPr>
              <w:rPr>
                <w:rFonts w:ascii="Times New Roman" w:hAnsi="Times New Roman" w:cs="Times New Roman" w:eastAsiaTheme="minorEastAsia"/>
                <w:sz w:val="20"/>
                <w:szCs w:val="20"/>
              </w:rPr>
            </w:pPr>
            <w:r>
              <w:rPr>
                <w:rFonts w:hint="eastAsia" w:ascii="新宋体" w:hAnsi="新宋体" w:eastAsia="新宋体" w:cs="新宋体"/>
                <w:sz w:val="20"/>
                <w:szCs w:val="20"/>
              </w:rPr>
              <w:t>★</w:t>
            </w:r>
            <w:r>
              <w:rPr>
                <w:rFonts w:ascii="Times New Roman" w:hAnsi="Times New Roman" w:cs="Times New Roman" w:eastAsiaTheme="minorEastAsia"/>
                <w:sz w:val="20"/>
                <w:szCs w:val="20"/>
              </w:rPr>
              <w:t>Personality and organisations</w:t>
            </w:r>
          </w:p>
          <w:p>
            <w:pPr>
              <w:rPr>
                <w:rFonts w:ascii="Times New Roman" w:hAnsi="Times New Roman" w:cs="Times New Roman" w:eastAsiaTheme="minorEastAsia"/>
                <w:sz w:val="20"/>
                <w:szCs w:val="20"/>
              </w:rPr>
            </w:pPr>
            <w:r>
              <w:rPr>
                <w:rFonts w:ascii="Times New Roman" w:hAnsi="Times New Roman" w:cs="Times New Roman"/>
                <w:sz w:val="20"/>
                <w:szCs w:val="20"/>
              </w:rPr>
              <w:t>▲</w:t>
            </w:r>
            <w:r>
              <w:rPr>
                <w:rFonts w:ascii="Times New Roman" w:hAnsi="Times New Roman" w:cs="Times New Roman" w:eastAsiaTheme="minorEastAsia"/>
                <w:sz w:val="20"/>
                <w:szCs w:val="20"/>
              </w:rPr>
              <w:t>The changing workplace</w:t>
            </w:r>
          </w:p>
          <w:p>
            <w:pPr>
              <w:rPr>
                <w:rFonts w:ascii="Times New Roman" w:hAnsi="Times New Roman" w:cs="Times New Roman" w:eastAsiaTheme="minorEastAsia"/>
                <w:sz w:val="20"/>
                <w:szCs w:val="20"/>
              </w:rPr>
            </w:pPr>
            <w:r>
              <w:rPr>
                <w:rFonts w:ascii="Times New Roman" w:hAnsi="Times New Roman" w:cs="Times New Roman"/>
                <w:sz w:val="20"/>
                <w:szCs w:val="20"/>
              </w:rPr>
              <w:t>▲</w:t>
            </w:r>
            <w:r>
              <w:rPr>
                <w:rFonts w:ascii="Times New Roman" w:hAnsi="Times New Roman" w:cs="Times New Roman" w:eastAsiaTheme="minorEastAsia"/>
                <w:sz w:val="20"/>
                <w:szCs w:val="20"/>
              </w:rPr>
              <w:t>Reflective writing</w:t>
            </w:r>
          </w:p>
          <w:p>
            <w:pPr>
              <w:rPr>
                <w:rFonts w:ascii="Times New Roman" w:hAnsi="Times New Roman" w:cs="Times New Roman" w:eastAsiaTheme="minorEastAsia"/>
                <w:b/>
                <w:sz w:val="20"/>
                <w:szCs w:val="20"/>
                <w:highlight w:val="yellow"/>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A</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Welcome to the subject and overview </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Ice breaker: speed dating </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Group activity: Becoming a better university student </w:t>
            </w:r>
          </w:p>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B</w:t>
            </w:r>
          </w:p>
          <w:p>
            <w:pPr>
              <w:pStyle w:val="000022"/>
              <w:jc w:val="both"/>
              <w:rPr>
                <w:rFonts w:ascii="Times New Roman" w:hAnsi="Times New Roman" w:cs="Times New Roman"/>
                <w:sz w:val="20"/>
                <w:szCs w:val="20"/>
              </w:rPr>
            </w:pPr>
            <w:r>
              <w:rPr>
                <w:rFonts w:ascii="Times New Roman" w:hAnsi="Times New Roman" w:cs="Times New Roman"/>
                <w:sz w:val="20"/>
                <w:szCs w:val="20"/>
              </w:rPr>
              <w:t>Discussion: Personality tests</w:t>
            </w:r>
          </w:p>
          <w:p>
            <w:pPr>
              <w:pStyle w:val="000022"/>
              <w:jc w:val="both"/>
              <w:rPr>
                <w:rFonts w:ascii="Times New Roman" w:hAnsi="Times New Roman" w:cs="Times New Roman"/>
                <w:sz w:val="20"/>
                <w:szCs w:val="20"/>
              </w:rPr>
            </w:pPr>
            <w:r>
              <w:rPr>
                <w:rFonts w:ascii="Times New Roman" w:hAnsi="Times New Roman" w:cs="Times New Roman"/>
                <w:sz w:val="20"/>
                <w:szCs w:val="20"/>
              </w:rPr>
              <w:t>Personalities in organisation</w:t>
            </w:r>
          </w:p>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Post-class</w:t>
            </w:r>
          </w:p>
          <w:p>
            <w:pPr>
              <w:pStyle w:val="000022"/>
              <w:jc w:val="both"/>
              <w:rPr>
                <w:rFonts w:ascii="Times New Roman" w:hAnsi="Times New Roman" w:cs="Times New Roman"/>
                <w:sz w:val="20"/>
                <w:szCs w:val="20"/>
              </w:rPr>
            </w:pPr>
            <w:r>
              <w:rPr>
                <w:rFonts w:ascii="Times New Roman" w:hAnsi="Times New Roman" w:cs="Times New Roman"/>
                <w:sz w:val="20"/>
                <w:szCs w:val="20"/>
              </w:rPr>
              <w:t>Review Module 1</w:t>
            </w:r>
          </w:p>
          <w:p>
            <w:pPr>
              <w:pStyle w:val="000022"/>
              <w:jc w:val="both"/>
              <w:rPr>
                <w:rFonts w:ascii="Times New Roman" w:hAnsi="Times New Roman" w:cs="Times New Roman"/>
                <w:sz w:val="20"/>
                <w:szCs w:val="20"/>
              </w:rPr>
            </w:pPr>
            <w:r>
              <w:rPr>
                <w:rFonts w:ascii="Times New Roman" w:hAnsi="Times New Roman" w:cs="Times New Roman"/>
                <w:sz w:val="20"/>
                <w:szCs w:val="20"/>
              </w:rPr>
              <w:t>Reflecting on your personality results</w:t>
            </w:r>
          </w:p>
          <w:p>
            <w:pPr>
              <w:pStyle w:val="000022"/>
              <w:jc w:val="both"/>
              <w:rPr>
                <w:rFonts w:ascii="Times New Roman" w:hAnsi="Times New Roman" w:cs="Times New Roman"/>
                <w:sz w:val="20"/>
                <w:szCs w:val="20"/>
              </w:rPr>
            </w:pPr>
            <w:r>
              <w:rPr>
                <w:rFonts w:ascii="Times New Roman" w:hAnsi="Times New Roman" w:cs="Times New Roman"/>
                <w:sz w:val="20"/>
                <w:szCs w:val="20"/>
              </w:rPr>
              <w:t>Complete online weekly quizzes</w:t>
            </w:r>
          </w:p>
          <w:p>
            <w:pPr>
              <w:widowControl/>
              <w:rPr>
                <w:rFonts w:ascii="Times New Roman" w:hAnsi="Times New Roman" w:cs="Times New Roman" w:eastAsiaTheme="minorEastAsia"/>
                <w:sz w:val="20"/>
                <w:szCs w:val="20"/>
              </w:rPr>
            </w:pPr>
          </w:p>
        </w:tc>
      </w:tr>
      <w:tr>
        <w:trPr>
          <w:wBefore/>
          <w:trHeight w:val="128"/>
        </w:trPr>
        <w:tc>
          <w:tcPr>
            <w:tcW w:w="846" w:type="dxa"/>
            <w:vMerge w:val="restart"/>
            <w:vAlign w:val="center"/>
          </w:tcPr>
          <w:p>
            <w:pPr>
              <w:rPr>
                <w:rFonts w:ascii="Times New Roman" w:hAnsi="Times New Roman" w:cs="Times New Roman"/>
                <w:b/>
                <w:sz w:val="20"/>
                <w:szCs w:val="20"/>
              </w:rPr>
            </w:pPr>
            <w:r>
              <w:rPr>
                <w:rFonts w:ascii="Times New Roman" w:hAnsi="Times New Roman" w:cs="Times New Roman"/>
                <w:b/>
                <w:sz w:val="20"/>
                <w:szCs w:val="20"/>
              </w:rPr>
              <w:t>Week 2</w:t>
            </w:r>
          </w:p>
          <w:p>
            <w:pPr>
              <w:rPr>
                <w:rFonts w:ascii="Times New Roman" w:hAnsi="Times New Roman" w:cs="Times New Roman" w:eastAsiaTheme="minorEastAsia"/>
                <w:b/>
                <w:sz w:val="20"/>
                <w:szCs w:val="20"/>
              </w:rPr>
            </w:pPr>
          </w:p>
        </w:tc>
        <w:tc>
          <w:tcPr>
            <w:tcW w:w="993" w:type="dxa"/>
            <w:vAlign w:val="center"/>
          </w:tcPr>
          <w:p>
            <w:pPr>
              <w:rPr>
                <w:rFonts w:ascii="Times New Roman" w:hAnsi="Times New Roman" w:cs="Times New Roman" w:eastAsiaTheme="minorEastAsia"/>
                <w:b/>
                <w:sz w:val="20"/>
                <w:szCs w:val="20"/>
              </w:rPr>
            </w:pPr>
            <w:r>
              <w:rPr>
                <w:rFonts w:ascii="Times New Roman" w:hAnsi="Times New Roman" w:cs="Times New Roman"/>
                <w:b/>
                <w:sz w:val="16"/>
                <w:szCs w:val="16"/>
              </w:rPr>
              <w:t>Supporting to CLO</w:t>
            </w:r>
          </w:p>
        </w:tc>
        <w:tc>
          <w:tcPr>
            <w:tcW w:w="7087"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CLO1</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Knowledge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Demonstrate understanding of management and organizational processes, the principles of individual and collective behavior and other issues relevant to organizations.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CLO2</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Skill</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Effectively and collaboratively work with others with diverse backgrounds through discussions, presentations and formal reports to achieve a common goal by applying appropriate interpersonal skills.</w:t>
            </w:r>
          </w:p>
          <w:p>
            <w:pPr>
              <w:rPr>
                <w:rFonts w:ascii="Times New Roman" w:hAnsi="Times New Roman" w:eastAsia="宋体" w:cs="Times New Roman"/>
                <w:sz w:val="20"/>
                <w:szCs w:val="20"/>
              </w:rPr>
            </w:pPr>
            <w:r>
              <w:rPr>
                <w:rFonts w:ascii="Times New Roman" w:hAnsi="Times New Roman" w:cs="Times New Roman" w:eastAsiaTheme="minorEastAsia"/>
                <w:sz w:val="20"/>
                <w:szCs w:val="20"/>
              </w:rPr>
              <w:t>CLO4</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Practice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Recognise and critique contemporary debates on the role of people in organisations in wider management and organisational theory, and detail practical applications of management theories and concepts with critical thinking.</w:t>
            </w:r>
          </w:p>
        </w:tc>
      </w:tr>
      <w:tr>
        <w:trPr>
          <w:wBefore/>
          <w:trHeight w:val="125"/>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b/>
                <w:sz w:val="20"/>
                <w:szCs w:val="20"/>
              </w:rPr>
              <w:t>T</w:t>
            </w:r>
            <w:r>
              <w:rPr>
                <w:rFonts w:ascii="Times New Roman" w:hAnsi="Times New Roman" w:cs="Times New Roman"/>
                <w:b/>
                <w:sz w:val="20"/>
                <w:szCs w:val="20"/>
              </w:rPr>
              <w:t>opic</w:t>
            </w:r>
            <w:r>
              <w:rPr>
                <w:rFonts w:ascii="Times New Roman" w:hAnsi="Times New Roman" w:cs="Times New Roman" w:eastAsiaTheme="minorEastAsia"/>
                <w:b/>
                <w:sz w:val="20"/>
                <w:szCs w:val="20"/>
              </w:rPr>
              <w:t>s</w:t>
            </w:r>
          </w:p>
        </w:tc>
        <w:tc>
          <w:tcPr>
            <w:tcW w:w="7087" w:type="dxa"/>
            <w:vAlign w:val="center"/>
          </w:tcPr>
          <w:p>
            <w:pPr>
              <w:rPr>
                <w:rFonts w:ascii="Times New Roman" w:hAnsi="Times New Roman" w:cs="Times New Roman" w:eastAsiaTheme="minorEastAsia"/>
                <w:b/>
                <w:color w:val="000000" w:themeColor="text1"/>
                <w:sz w:val="20"/>
                <w:szCs w:val="20"/>
              </w:rPr>
            </w:pPr>
            <w:r>
              <w:rPr>
                <w:rFonts w:ascii="Times New Roman" w:hAnsi="Times New Roman" w:cs="Times New Roman"/>
                <w:b/>
                <w:sz w:val="20"/>
                <w:szCs w:val="20"/>
              </w:rPr>
              <w:t xml:space="preserve">Module 2- </w:t>
            </w:r>
            <w:r>
              <w:rPr>
                <w:rFonts w:ascii="Times New Roman" w:hAnsi="Times New Roman" w:cs="Times New Roman" w:eastAsiaTheme="minorEastAsia"/>
                <w:b/>
                <w:color w:val="000000" w:themeColor="text1"/>
                <w:sz w:val="20"/>
                <w:szCs w:val="20"/>
              </w:rPr>
              <w:t>Historical Foundations</w:t>
            </w:r>
          </w:p>
          <w:p>
            <w:pPr>
              <w:rPr>
                <w:rFonts w:ascii="Times New Roman" w:hAnsi="Times New Roman" w:cs="Times New Roman" w:eastAsiaTheme="minorEastAsia"/>
                <w:color w:val="000000" w:themeColor="text1"/>
                <w:sz w:val="20"/>
                <w:szCs w:val="20"/>
              </w:rPr>
            </w:pPr>
            <w:r>
              <w:rPr>
                <w:rFonts w:ascii="Times New Roman" w:hAnsi="Times New Roman" w:cs="Times New Roman" w:eastAsiaTheme="minorEastAsia"/>
                <w:b/>
                <w:color w:val="000000" w:themeColor="text1"/>
                <w:sz w:val="20"/>
                <w:szCs w:val="20"/>
              </w:rPr>
              <w:t>▲</w:t>
            </w:r>
            <w:r>
              <w:rPr>
                <w:rFonts w:ascii="Times New Roman" w:hAnsi="Times New Roman" w:cs="Times New Roman" w:eastAsiaTheme="minorEastAsia"/>
                <w:color w:val="000000" w:themeColor="text1"/>
                <w:sz w:val="20"/>
                <w:szCs w:val="20"/>
              </w:rPr>
              <w:t>Historical Foundations </w:t>
            </w:r>
          </w:p>
          <w:p>
            <w:pPr>
              <w:rPr>
                <w:rFonts w:ascii="Times New Roman" w:hAnsi="Times New Roman" w:cs="Times New Roman" w:eastAsiaTheme="minorEastAsia"/>
                <w:color w:val="000000" w:themeColor="text1"/>
                <w:sz w:val="20"/>
                <w:szCs w:val="20"/>
              </w:rPr>
            </w:pPr>
            <w:r>
              <w:rPr>
                <w:rFonts w:ascii="Times New Roman" w:hAnsi="Times New Roman" w:cs="Times New Roman" w:eastAsiaTheme="minorEastAsia"/>
                <w:color w:val="000000" w:themeColor="text1"/>
                <w:sz w:val="20"/>
                <w:szCs w:val="20"/>
              </w:rPr>
              <w:t>▲Classical Perspective</w:t>
            </w:r>
          </w:p>
          <w:p>
            <w:pPr>
              <w:rPr>
                <w:rFonts w:ascii="Times New Roman" w:hAnsi="Times New Roman" w:cs="Times New Roman" w:eastAsiaTheme="minorEastAsia"/>
                <w:color w:val="000000" w:themeColor="text1"/>
                <w:sz w:val="20"/>
                <w:szCs w:val="20"/>
              </w:rPr>
            </w:pPr>
            <w:r>
              <w:rPr>
                <w:rFonts w:hint="eastAsia" w:ascii="新宋体" w:hAnsi="新宋体" w:eastAsia="新宋体" w:cs="新宋体"/>
                <w:sz w:val="20"/>
                <w:szCs w:val="20"/>
              </w:rPr>
              <w:t>★</w:t>
            </w:r>
            <w:r>
              <w:rPr>
                <w:rFonts w:ascii="Times New Roman" w:hAnsi="Times New Roman" w:cs="Times New Roman" w:eastAsiaTheme="minorEastAsia"/>
                <w:color w:val="000000" w:themeColor="text1"/>
                <w:sz w:val="20"/>
                <w:szCs w:val="20"/>
              </w:rPr>
              <w:t>Behavioural Approaches</w:t>
            </w:r>
          </w:p>
          <w:p>
            <w:pPr>
              <w:pStyle w:val="000022"/>
              <w:jc w:val="both"/>
              <w:rPr>
                <w:rFonts w:ascii="Times New Roman" w:hAnsi="Times New Roman" w:cs="Times New Roman"/>
                <w:sz w:val="20"/>
                <w:szCs w:val="20"/>
                <w:highlight w:val="yellow"/>
              </w:rPr>
            </w:pPr>
          </w:p>
        </w:tc>
      </w:tr>
      <w:tr>
        <w:trPr>
          <w:wBefore/>
          <w:trHeight w:val="274"/>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sz w:val="20"/>
                <w:szCs w:val="20"/>
              </w:rPr>
            </w:pPr>
            <w:r>
              <w:rPr>
                <w:rFonts w:ascii="Times New Roman" w:hAnsi="Times New Roman" w:cs="Times New Roman"/>
                <w:b/>
                <w:sz w:val="20"/>
                <w:szCs w:val="20"/>
              </w:rPr>
              <w:t>Teaching Methods</w:t>
            </w:r>
          </w:p>
        </w:tc>
        <w:tc>
          <w:tcPr>
            <w:tcW w:w="7087" w:type="dxa"/>
            <w:vAlign w:val="center"/>
          </w:tcPr>
          <w:p>
            <w:pPr>
              <w:rPr>
                <w:rFonts w:ascii="Times New Roman" w:hAnsi="Times New Roman" w:cs="Times New Roman" w:eastAsiaTheme="minorEastAsia"/>
                <w:sz w:val="20"/>
                <w:szCs w:val="20"/>
              </w:rPr>
            </w:pPr>
            <w:r>
              <w:rPr>
                <w:rFonts w:ascii="Times New Roman" w:hAnsi="Times New Roman" w:cs="Times New Roman"/>
                <w:color w:val="000000" w:themeColor="text1"/>
                <w:sz w:val="20"/>
                <w:szCs w:val="20"/>
              </w:rPr>
              <w:t xml:space="preserve">Jigsaw activity, </w:t>
            </w:r>
            <w:r>
              <w:rPr>
                <w:rFonts w:ascii="Times New Roman" w:hAnsi="Times New Roman" w:cs="Times New Roman" w:eastAsiaTheme="minorEastAsia"/>
                <w:sz w:val="20"/>
                <w:szCs w:val="20"/>
              </w:rPr>
              <w:t xml:space="preserve">in-class group discussion and activity, </w:t>
            </w:r>
            <w:r>
              <w:rPr>
                <w:rFonts w:ascii="Times New Roman" w:hAnsi="Times New Roman" w:cs="Times New Roman"/>
                <w:sz w:val="20"/>
                <w:szCs w:val="20"/>
              </w:rPr>
              <w:t xml:space="preserve">interactive online material self-study and </w:t>
            </w:r>
            <w:r>
              <w:rPr>
                <w:rFonts w:ascii="Times New Roman" w:hAnsi="Times New Roman" w:cs="Times New Roman" w:eastAsiaTheme="minorEastAsia"/>
                <w:sz w:val="20"/>
                <w:szCs w:val="20"/>
              </w:rPr>
              <w:t>exercise</w:t>
            </w:r>
            <w:r>
              <w:rPr>
                <w:rFonts w:ascii="Times New Roman" w:hAnsi="Times New Roman" w:cs="Times New Roman"/>
                <w:sz w:val="20"/>
                <w:szCs w:val="20"/>
              </w:rPr>
              <w:t xml:space="preserve"> before class, mini lectures </w:t>
            </w:r>
            <w:r>
              <w:rPr>
                <w:rFonts w:ascii="Times New Roman" w:hAnsi="Times New Roman" w:cs="Times New Roman" w:eastAsiaTheme="minorEastAsia"/>
                <w:sz w:val="20"/>
                <w:szCs w:val="20"/>
              </w:rPr>
              <w:t>and online quizzes.</w:t>
            </w:r>
          </w:p>
          <w:p>
            <w:pPr>
              <w:pStyle w:val="000022"/>
              <w:jc w:val="both"/>
              <w:rPr>
                <w:rFonts w:ascii="Times New Roman" w:hAnsi="Times New Roman" w:cs="Times New Roman"/>
                <w:color w:val="000000" w:themeColor="text1"/>
                <w:sz w:val="20"/>
                <w:szCs w:val="20"/>
              </w:rPr>
            </w:pPr>
          </w:p>
          <w:p>
            <w:pPr>
              <w:pStyle w:val="000022"/>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Pre-class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Read the text and watch online videos for the following concepts:</w:t>
            </w:r>
          </w:p>
          <w:p>
            <w:pPr>
              <w:pStyle w:val="000022"/>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▲Historical Foundations </w:t>
            </w:r>
          </w:p>
          <w:p>
            <w:pPr>
              <w:pStyle w:val="000022"/>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▲Classical Perspective</w:t>
            </w:r>
          </w:p>
          <w:p>
            <w:pPr>
              <w:pStyle w:val="000022"/>
              <w:jc w:val="both"/>
              <w:rPr>
                <w:rFonts w:ascii="Times New Roman" w:hAnsi="Times New Roman" w:cs="Times New Roman"/>
                <w:color w:val="000000" w:themeColor="text1"/>
                <w:sz w:val="20"/>
                <w:szCs w:val="20"/>
              </w:rPr>
            </w:pPr>
            <w:r>
              <w:rPr>
                <w:rFonts w:hint="eastAsia" w:ascii="新宋体" w:hAnsi="新宋体" w:eastAsia="新宋体" w:cs="新宋体"/>
                <w:sz w:val="20"/>
                <w:szCs w:val="20"/>
              </w:rPr>
              <w:t>★</w:t>
            </w:r>
            <w:r>
              <w:rPr>
                <w:rFonts w:ascii="Times New Roman" w:hAnsi="Times New Roman" w:cs="Times New Roman"/>
                <w:color w:val="000000" w:themeColor="text1"/>
                <w:sz w:val="20"/>
                <w:szCs w:val="20"/>
              </w:rPr>
              <w:t>Behavioural Approaches</w:t>
            </w:r>
          </w:p>
          <w:p>
            <w:pPr>
              <w:pStyle w:val="000022"/>
              <w:jc w:val="both"/>
              <w:rPr>
                <w:rFonts w:ascii="Times New Roman" w:hAnsi="Times New Roman" w:cs="Times New Roman"/>
                <w:color w:val="000000" w:themeColor="text1"/>
                <w:sz w:val="20"/>
                <w:szCs w:val="20"/>
              </w:rPr>
            </w:pPr>
            <w:r>
              <w:rPr>
                <w:rFonts w:hint="eastAsia" w:ascii="Times New Roman" w:hAnsi="Times New Roman" w:cs="Times New Roman"/>
                <w:color w:val="000000" w:themeColor="text1"/>
                <w:sz w:val="20"/>
                <w:szCs w:val="20"/>
              </w:rPr>
              <w:t> </w:t>
            </w:r>
          </w:p>
          <w:p>
            <w:pPr>
              <w:pStyle w:val="000022"/>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Tutorial A</w:t>
            </w:r>
          </w:p>
          <w:p>
            <w:pPr>
              <w:pStyle w:val="000022"/>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Discussion on Historical Foundations</w:t>
            </w:r>
          </w:p>
          <w:p>
            <w:pPr>
              <w:pStyle w:val="000022"/>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Management Theories and Personal Development</w:t>
            </w:r>
          </w:p>
          <w:p>
            <w:pPr>
              <w:pStyle w:val="000022"/>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Jigsaw activity on Historical Foundations</w:t>
            </w:r>
          </w:p>
          <w:p>
            <w:pPr>
              <w:pStyle w:val="000022"/>
              <w:jc w:val="both"/>
              <w:rPr>
                <w:rFonts w:ascii="Times New Roman" w:hAnsi="Times New Roman" w:cs="Times New Roman"/>
                <w:color w:val="000000" w:themeColor="text1"/>
                <w:sz w:val="20"/>
                <w:szCs w:val="20"/>
              </w:rPr>
            </w:pPr>
          </w:p>
          <w:p>
            <w:pPr>
              <w:pStyle w:val="000022"/>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Tutorial B</w:t>
            </w:r>
          </w:p>
          <w:p>
            <w:pPr>
              <w:pStyle w:val="000022"/>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Personality dimensions discussion</w:t>
            </w:r>
          </w:p>
          <w:p>
            <w:pPr>
              <w:pStyle w:val="000022"/>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Reflective writing practice</w:t>
            </w:r>
          </w:p>
          <w:p>
            <w:pPr>
              <w:pStyle w:val="000022"/>
              <w:jc w:val="both"/>
              <w:rPr>
                <w:rFonts w:ascii="Times New Roman" w:hAnsi="Times New Roman" w:cs="Times New Roman"/>
                <w:color w:val="000000" w:themeColor="text1"/>
                <w:sz w:val="20"/>
                <w:szCs w:val="20"/>
              </w:rPr>
            </w:pPr>
          </w:p>
          <w:p>
            <w:pPr>
              <w:pStyle w:val="000022"/>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Post-class</w:t>
            </w:r>
          </w:p>
          <w:p>
            <w:pPr>
              <w:pStyle w:val="000022"/>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Review Module 2</w:t>
            </w:r>
          </w:p>
          <w:p>
            <w:pPr>
              <w:pStyle w:val="000022"/>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Seek feedback</w:t>
            </w:r>
          </w:p>
          <w:p>
            <w:pPr>
              <w:pStyle w:val="000022"/>
              <w:jc w:val="both"/>
              <w:rPr>
                <w:rFonts w:ascii="Times New Roman" w:hAnsi="Times New Roman" w:cs="Times New Roman"/>
                <w:sz w:val="20"/>
                <w:szCs w:val="20"/>
              </w:rPr>
            </w:pPr>
            <w:r>
              <w:rPr>
                <w:rFonts w:ascii="Times New Roman" w:hAnsi="Times New Roman" w:cs="Times New Roman"/>
                <w:sz w:val="20"/>
                <w:szCs w:val="20"/>
              </w:rPr>
              <w:t>Complete online weekly quizzes</w:t>
            </w:r>
          </w:p>
        </w:tc>
      </w:tr>
      <w:tr>
        <w:trPr>
          <w:wBefore/>
          <w:trHeight w:val="128"/>
        </w:trPr>
        <w:tc>
          <w:tcPr>
            <w:tcW w:w="846" w:type="dxa"/>
            <w:vMerge w:val="restart"/>
            <w:vAlign w:val="center"/>
          </w:tcPr>
          <w:p>
            <w:pPr>
              <w:rPr>
                <w:rFonts w:ascii="Times New Roman" w:hAnsi="Times New Roman" w:cs="Times New Roman"/>
                <w:b/>
                <w:sz w:val="20"/>
                <w:szCs w:val="20"/>
              </w:rPr>
            </w:pPr>
            <w:r>
              <w:rPr>
                <w:rFonts w:ascii="Times New Roman" w:hAnsi="Times New Roman" w:cs="Times New Roman"/>
                <w:b/>
                <w:sz w:val="20"/>
                <w:szCs w:val="20"/>
              </w:rPr>
              <w:t>Week 3</w:t>
            </w:r>
          </w:p>
          <w:p>
            <w:pPr>
              <w:rPr>
                <w:rFonts w:ascii="Times New Roman" w:hAnsi="Times New Roman" w:cs="Times New Roman" w:eastAsiaTheme="minorEastAsia"/>
                <w:b/>
                <w:sz w:val="20"/>
                <w:szCs w:val="20"/>
              </w:rPr>
            </w:pPr>
          </w:p>
        </w:tc>
        <w:tc>
          <w:tcPr>
            <w:tcW w:w="993" w:type="dxa"/>
            <w:vAlign w:val="center"/>
          </w:tcPr>
          <w:p>
            <w:pPr>
              <w:rPr>
                <w:rFonts w:ascii="Times New Roman" w:hAnsi="Times New Roman" w:cs="Times New Roman" w:eastAsiaTheme="minorEastAsia"/>
                <w:b/>
                <w:sz w:val="20"/>
                <w:szCs w:val="20"/>
              </w:rPr>
            </w:pPr>
            <w:r>
              <w:rPr>
                <w:rFonts w:ascii="Times New Roman" w:hAnsi="Times New Roman" w:cs="Times New Roman"/>
                <w:b/>
                <w:sz w:val="16"/>
                <w:szCs w:val="16"/>
              </w:rPr>
              <w:t>Supporting to CLO</w:t>
            </w:r>
          </w:p>
        </w:tc>
        <w:tc>
          <w:tcPr>
            <w:tcW w:w="7087"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CLO1</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Knowledge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Demonstrate understanding of management and organizational processes, the principles of individual and collective behavior and other issues relevant to organizations.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CLO2</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Skill</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Effectively and collaboratively work with others with diverse backgrounds through discussions, presentations and formal reports to achieve a common goal by applying appropriate interpersonal skills.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CLO3</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Value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Appraise the ethics and politics of managerial and employee behaviour in contemporary organisation. Have integrity, social responsibility, cultural confidence and strength, and other ethical awareness and sensitivity.</w:t>
            </w:r>
          </w:p>
          <w:p>
            <w:pPr>
              <w:rPr>
                <w:rFonts w:ascii="Times New Roman" w:hAnsi="Times New Roman" w:eastAsia="宋体" w:cs="Times New Roman"/>
                <w:sz w:val="20"/>
                <w:szCs w:val="20"/>
              </w:rPr>
            </w:pPr>
            <w:r>
              <w:rPr>
                <w:rFonts w:ascii="Times New Roman" w:hAnsi="Times New Roman" w:cs="Times New Roman" w:eastAsiaTheme="minorEastAsia"/>
                <w:sz w:val="20"/>
                <w:szCs w:val="20"/>
              </w:rPr>
              <w:t>CLO4</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Practice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Recognise and critique contemporary debates on the role of people in organisations in wider management and organisational theory, and detail practical applications of management theories and concepts with critical thinking.</w:t>
            </w:r>
          </w:p>
        </w:tc>
      </w:tr>
      <w:tr>
        <w:trPr>
          <w:wBefore/>
          <w:trHeight w:val="125"/>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b/>
                <w:sz w:val="20"/>
                <w:szCs w:val="20"/>
              </w:rPr>
              <w:t>T</w:t>
            </w:r>
            <w:r>
              <w:rPr>
                <w:rFonts w:ascii="Times New Roman" w:hAnsi="Times New Roman" w:cs="Times New Roman"/>
                <w:b/>
                <w:sz w:val="20"/>
                <w:szCs w:val="20"/>
              </w:rPr>
              <w:t>opic</w:t>
            </w:r>
            <w:r>
              <w:rPr>
                <w:rFonts w:ascii="Times New Roman" w:hAnsi="Times New Roman" w:cs="Times New Roman" w:eastAsiaTheme="minorEastAsia"/>
                <w:b/>
                <w:sz w:val="20"/>
                <w:szCs w:val="20"/>
              </w:rPr>
              <w:t>s</w:t>
            </w:r>
          </w:p>
        </w:tc>
        <w:tc>
          <w:tcPr>
            <w:tcW w:w="7087" w:type="dxa"/>
            <w:vAlign w:val="center"/>
          </w:tcPr>
          <w:p>
            <w:pPr>
              <w:rPr>
                <w:rFonts w:ascii="Times New Roman" w:hAnsi="Times New Roman" w:cs="Times New Roman" w:eastAsiaTheme="minorEastAsia"/>
                <w:b/>
                <w:sz w:val="20"/>
                <w:szCs w:val="20"/>
              </w:rPr>
            </w:pPr>
            <w:r>
              <w:rPr>
                <w:rFonts w:ascii="Times New Roman" w:hAnsi="Times New Roman" w:cs="Times New Roman"/>
                <w:b/>
                <w:sz w:val="20"/>
                <w:szCs w:val="20"/>
              </w:rPr>
              <w:t xml:space="preserve">Module 3- </w:t>
            </w:r>
            <w:r>
              <w:rPr>
                <w:rFonts w:ascii="Times New Roman" w:hAnsi="Times New Roman" w:cs="Times New Roman" w:eastAsiaTheme="minorEastAsia"/>
                <w:b/>
                <w:sz w:val="20"/>
                <w:szCs w:val="20"/>
              </w:rPr>
              <w:t>Ethics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▲Ethics</w:t>
            </w:r>
          </w:p>
          <w:p>
            <w:pPr>
              <w:rPr>
                <w:rFonts w:ascii="Times New Roman" w:hAnsi="Times New Roman" w:cs="Times New Roman" w:eastAsiaTheme="minorEastAsia"/>
                <w:sz w:val="20"/>
                <w:szCs w:val="20"/>
              </w:rPr>
            </w:pPr>
            <w:r>
              <w:rPr>
                <w:rFonts w:hint="eastAsia" w:ascii="新宋体" w:hAnsi="新宋体" w:eastAsia="新宋体" w:cs="新宋体"/>
                <w:sz w:val="20"/>
                <w:szCs w:val="20"/>
              </w:rPr>
              <w:t>★</w:t>
            </w:r>
            <w:r>
              <w:rPr>
                <w:rFonts w:ascii="Times New Roman" w:hAnsi="Times New Roman" w:cs="Times New Roman" w:eastAsiaTheme="minorEastAsia"/>
                <w:sz w:val="20"/>
                <w:szCs w:val="20"/>
              </w:rPr>
              <w:t>Organisational ethics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▲Moral Machine and discussion board activity</w:t>
            </w:r>
          </w:p>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Value Topic（Case）：</w:t>
            </w:r>
          </w:p>
          <w:p>
            <w:pPr>
              <w:pStyle w:val="000022"/>
              <w:jc w:val="both"/>
              <w:rPr>
                <w:rFonts w:ascii="Times New Roman" w:hAnsi="Times New Roman" w:cs="Times New Roman"/>
                <w:sz w:val="20"/>
                <w:szCs w:val="20"/>
              </w:rPr>
            </w:pPr>
            <w:r>
              <w:rPr>
                <w:rFonts w:ascii="Times New Roman" w:hAnsi="Times New Roman" w:cs="Times New Roman"/>
                <w:sz w:val="20"/>
                <w:szCs w:val="20"/>
              </w:rPr>
              <w:t>Activity- Ethics in the workplace</w:t>
            </w:r>
            <w:r>
              <w:rPr>
                <w:sz w:val="20"/>
                <w:szCs w:val="20"/>
              </w:rPr>
              <w:t xml:space="preserve">: </w:t>
            </w:r>
            <w:r>
              <w:rPr>
                <w:rFonts w:ascii="Times New Roman" w:hAnsi="Times New Roman" w:cs="Times New Roman"/>
                <w:sz w:val="20"/>
                <w:szCs w:val="20"/>
              </w:rPr>
              <w:t>explore how we can create an ethical climate in the workplace.</w:t>
            </w:r>
          </w:p>
          <w:p>
            <w:pPr>
              <w:pStyle w:val="000022"/>
              <w:jc w:val="both"/>
              <w:rPr>
                <w:rFonts w:ascii="Times New Roman" w:hAnsi="Times New Roman" w:cs="Times New Roman"/>
                <w:sz w:val="20"/>
                <w:szCs w:val="20"/>
              </w:rPr>
            </w:pPr>
            <w:r>
              <w:rPr>
                <w:rFonts w:ascii="Times New Roman" w:hAnsi="Times New Roman" w:cs="Times New Roman"/>
                <w:sz w:val="20"/>
                <w:szCs w:val="20"/>
              </w:rPr>
              <w:t>Debate – ethical issues in the Apple Suppliers &amp; Labour Practices case study</w:t>
            </w:r>
          </w:p>
          <w:p>
            <w:pPr>
              <w:pStyle w:val="000022"/>
              <w:jc w:val="both"/>
              <w:rPr>
                <w:rFonts w:ascii="Times New Roman" w:hAnsi="Times New Roman" w:cs="Times New Roman"/>
                <w:sz w:val="20"/>
                <w:szCs w:val="20"/>
              </w:rPr>
            </w:pPr>
          </w:p>
        </w:tc>
      </w:tr>
      <w:tr>
        <w:trPr>
          <w:wBefore/>
          <w:trHeight w:val="125"/>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sz w:val="20"/>
                <w:szCs w:val="20"/>
              </w:rPr>
            </w:pPr>
            <w:r>
              <w:rPr>
                <w:rFonts w:ascii="Times New Roman" w:hAnsi="Times New Roman" w:cs="Times New Roman"/>
                <w:b/>
                <w:sz w:val="20"/>
                <w:szCs w:val="20"/>
              </w:rPr>
              <w:t>Teaching Methods</w:t>
            </w:r>
          </w:p>
        </w:tc>
        <w:tc>
          <w:tcPr>
            <w:tcW w:w="7087" w:type="dxa"/>
            <w:vAlign w:val="center"/>
          </w:tcPr>
          <w:p>
            <w:pP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C</w:t>
            </w:r>
            <w:r>
              <w:rPr>
                <w:rFonts w:ascii="Times New Roman" w:hAnsi="Times New Roman" w:cs="Times New Roman" w:eastAsiaTheme="minorEastAsia"/>
                <w:sz w:val="20"/>
                <w:szCs w:val="20"/>
              </w:rPr>
              <w:t xml:space="preserve">ase study, debate, </w:t>
            </w:r>
            <w:r>
              <w:rPr>
                <w:rFonts w:ascii="Times New Roman" w:hAnsi="Times New Roman" w:cs="Times New Roman"/>
                <w:sz w:val="20"/>
                <w:szCs w:val="20"/>
              </w:rPr>
              <w:t>in-class reflective discussion</w:t>
            </w:r>
            <w:r>
              <w:rPr>
                <w:rFonts w:ascii="Times New Roman" w:hAnsi="Times New Roman" w:cs="Times New Roman" w:eastAsiaTheme="minorEastAsia"/>
                <w:sz w:val="20"/>
                <w:szCs w:val="20"/>
              </w:rPr>
              <w:t xml:space="preserve">, </w:t>
            </w:r>
            <w:r>
              <w:rPr>
                <w:rFonts w:ascii="Times New Roman" w:hAnsi="Times New Roman" w:cs="Times New Roman"/>
                <w:sz w:val="20"/>
                <w:szCs w:val="20"/>
              </w:rPr>
              <w:t xml:space="preserve">interactive online material self-study and </w:t>
            </w:r>
            <w:r>
              <w:rPr>
                <w:rFonts w:ascii="Times New Roman" w:hAnsi="Times New Roman" w:cs="Times New Roman" w:eastAsiaTheme="minorEastAsia"/>
                <w:sz w:val="20"/>
                <w:szCs w:val="20"/>
              </w:rPr>
              <w:t>exercise</w:t>
            </w:r>
            <w:r>
              <w:rPr>
                <w:rFonts w:ascii="Times New Roman" w:hAnsi="Times New Roman" w:cs="Times New Roman"/>
                <w:sz w:val="20"/>
                <w:szCs w:val="20"/>
              </w:rPr>
              <w:t xml:space="preserve"> before class, mini lectures </w:t>
            </w:r>
            <w:r>
              <w:rPr>
                <w:rFonts w:ascii="Times New Roman" w:hAnsi="Times New Roman" w:cs="Times New Roman" w:eastAsiaTheme="minorEastAsia"/>
                <w:sz w:val="20"/>
                <w:szCs w:val="20"/>
              </w:rPr>
              <w:t>and online quizzes</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 xml:space="preserve"> </w:t>
            </w:r>
          </w:p>
          <w:p>
            <w:pPr>
              <w:rPr>
                <w:rFonts w:ascii="Times New Roman" w:hAnsi="Times New Roman" w:cs="Times New Roman" w:eastAsiaTheme="minorEastAsia"/>
                <w:sz w:val="20"/>
                <w:szCs w:val="20"/>
              </w:rPr>
            </w:pPr>
          </w:p>
          <w:p>
            <w:pPr>
              <w:rPr>
                <w:rFonts w:ascii="Times New Roman" w:hAnsi="Times New Roman" w:cs="Times New Roman"/>
                <w:b/>
                <w:sz w:val="20"/>
                <w:szCs w:val="20"/>
              </w:rPr>
            </w:pPr>
            <w:r>
              <w:rPr>
                <w:rFonts w:ascii="Times New Roman" w:hAnsi="Times New Roman" w:cs="Times New Roman"/>
                <w:b/>
                <w:sz w:val="20"/>
                <w:szCs w:val="20"/>
              </w:rPr>
              <w:t>Pre-class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Read the text and watch online videos for the following concepts:</w:t>
            </w:r>
          </w:p>
          <w:p>
            <w:pPr>
              <w:rPr>
                <w:rFonts w:ascii="Times New Roman" w:hAnsi="Times New Roman" w:cs="Times New Roman"/>
                <w:sz w:val="20"/>
                <w:szCs w:val="20"/>
              </w:rPr>
            </w:pPr>
            <w:r>
              <w:rPr>
                <w:rFonts w:ascii="Times New Roman" w:hAnsi="Times New Roman" w:cs="Times New Roman"/>
                <w:sz w:val="20"/>
                <w:szCs w:val="20"/>
              </w:rPr>
              <w:t>▲Ethics</w:t>
            </w:r>
          </w:p>
          <w:p>
            <w:pPr>
              <w:rPr>
                <w:rFonts w:ascii="Times New Roman" w:hAnsi="Times New Roman" w:cs="Times New Roman"/>
                <w:sz w:val="20"/>
                <w:szCs w:val="20"/>
              </w:rPr>
            </w:pPr>
            <w:r>
              <w:rPr>
                <w:rFonts w:hint="eastAsia" w:ascii="新宋体" w:hAnsi="新宋体" w:eastAsia="新宋体" w:cs="新宋体"/>
                <w:sz w:val="20"/>
                <w:szCs w:val="20"/>
              </w:rPr>
              <w:t>★</w:t>
            </w:r>
            <w:r>
              <w:rPr>
                <w:rFonts w:ascii="Times New Roman" w:hAnsi="Times New Roman" w:cs="Times New Roman"/>
                <w:sz w:val="20"/>
                <w:szCs w:val="20"/>
              </w:rPr>
              <w:t>Organisational ethics</w:t>
            </w:r>
          </w:p>
          <w:p>
            <w:pPr>
              <w:rPr>
                <w:rFonts w:ascii="Times New Roman" w:hAnsi="Times New Roman" w:cs="Times New Roman"/>
                <w:sz w:val="20"/>
                <w:szCs w:val="20"/>
              </w:rPr>
            </w:pPr>
            <w:r>
              <w:rPr>
                <w:rFonts w:ascii="Times New Roman" w:hAnsi="Times New Roman" w:cs="Times New Roman"/>
                <w:sz w:val="20"/>
                <w:szCs w:val="20"/>
              </w:rPr>
              <w:t>▲Moral Machine and discussion board activity</w:t>
            </w:r>
          </w:p>
          <w:p>
            <w:pPr>
              <w:rPr>
                <w:rFonts w:ascii="Times New Roman" w:hAnsi="Times New Roman" w:cs="Times New Roman"/>
                <w:sz w:val="20"/>
                <w:szCs w:val="20"/>
              </w:rPr>
            </w:pPr>
          </w:p>
          <w:p>
            <w:pPr>
              <w:rPr>
                <w:rFonts w:ascii="Times New Roman" w:hAnsi="Times New Roman" w:cs="Times New Roman"/>
                <w:sz w:val="20"/>
                <w:szCs w:val="20"/>
              </w:rPr>
            </w:pPr>
            <w:r>
              <w:rPr>
                <w:rFonts w:ascii="Times New Roman" w:hAnsi="Times New Roman" w:cs="Times New Roman"/>
                <w:sz w:val="20"/>
                <w:szCs w:val="20"/>
              </w:rPr>
              <w:t>Read the case study- Apple Suppliers &amp; Labour Practices</w:t>
            </w:r>
          </w:p>
          <w:p>
            <w:pPr>
              <w:rPr>
                <w:rFonts w:ascii="Times New Roman" w:hAnsi="Times New Roman" w:cs="Times New Roman"/>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A</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Individual vs group Ethical decision making </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Ethics and culture discussion </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Code of Conduct creation </w:t>
            </w:r>
          </w:p>
          <w:p>
            <w:pPr>
              <w:pStyle w:val="000022"/>
              <w:jc w:val="both"/>
              <w:rPr>
                <w:rFonts w:ascii="Times New Roman" w:hAnsi="Times New Roman" w:cs="Times New Roman"/>
                <w:sz w:val="20"/>
                <w:szCs w:val="20"/>
              </w:rPr>
            </w:pPr>
            <w:r>
              <w:rPr>
                <w:rFonts w:ascii="Times New Roman" w:hAnsi="Times New Roman" w:cs="Times New Roman"/>
                <w:sz w:val="20"/>
                <w:szCs w:val="20"/>
              </w:rPr>
              <w:t>Activity- Ethics in the workplace</w:t>
            </w:r>
          </w:p>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B</w:t>
            </w:r>
          </w:p>
          <w:p>
            <w:pPr>
              <w:rPr>
                <w:rFonts w:ascii="Times New Roman" w:hAnsi="Times New Roman" w:cs="Times New Roman"/>
                <w:sz w:val="20"/>
                <w:szCs w:val="20"/>
              </w:rPr>
            </w:pPr>
            <w:r>
              <w:rPr>
                <w:rFonts w:ascii="Times New Roman" w:hAnsi="Times New Roman" w:cs="Times New Roman"/>
                <w:sz w:val="20"/>
                <w:szCs w:val="20"/>
              </w:rPr>
              <w:t>Debate on ethics based on the Apple case study</w:t>
            </w:r>
          </w:p>
          <w:p>
            <w:pPr>
              <w:rPr>
                <w:rFonts w:ascii="Times New Roman" w:hAnsi="Times New Roman" w:cs="Times New Roman"/>
                <w:sz w:val="20"/>
                <w:szCs w:val="20"/>
              </w:rPr>
            </w:pPr>
            <w:r>
              <w:rPr>
                <w:rFonts w:hint="eastAsia" w:ascii="Times New Roman" w:hAnsi="Times New Roman" w:cs="Times New Roman"/>
                <w:sz w:val="20"/>
                <w:szCs w:val="20"/>
              </w:rPr>
              <w:t> </w:t>
            </w:r>
          </w:p>
          <w:p>
            <w:pPr>
              <w:rPr>
                <w:rFonts w:ascii="Times New Roman" w:hAnsi="Times New Roman" w:cs="Times New Roman"/>
                <w:b/>
                <w:sz w:val="20"/>
                <w:szCs w:val="20"/>
              </w:rPr>
            </w:pPr>
            <w:r>
              <w:rPr>
                <w:rFonts w:ascii="Times New Roman" w:hAnsi="Times New Roman" w:cs="Times New Roman"/>
                <w:b/>
                <w:sz w:val="20"/>
                <w:szCs w:val="20"/>
              </w:rPr>
              <w:t>Post-class</w:t>
            </w:r>
          </w:p>
          <w:p>
            <w:pPr>
              <w:rPr>
                <w:rFonts w:ascii="Times New Roman" w:hAnsi="Times New Roman" w:cs="Times New Roman"/>
                <w:sz w:val="20"/>
                <w:szCs w:val="20"/>
              </w:rPr>
            </w:pPr>
            <w:r>
              <w:rPr>
                <w:rFonts w:ascii="Times New Roman" w:hAnsi="Times New Roman" w:cs="Times New Roman"/>
                <w:sz w:val="20"/>
                <w:szCs w:val="20"/>
              </w:rPr>
              <w:t>Review Module 3</w:t>
            </w:r>
          </w:p>
          <w:p>
            <w:pPr>
              <w:rPr>
                <w:rFonts w:ascii="Times New Roman" w:hAnsi="Times New Roman" w:cs="Times New Roman"/>
                <w:sz w:val="20"/>
                <w:szCs w:val="20"/>
              </w:rPr>
            </w:pPr>
            <w:r>
              <w:rPr>
                <w:rFonts w:ascii="Times New Roman" w:hAnsi="Times New Roman" w:cs="Times New Roman"/>
                <w:sz w:val="20"/>
                <w:szCs w:val="20"/>
              </w:rPr>
              <w:t>Finalise your reflection for the Skills Development Portfolio</w:t>
            </w:r>
          </w:p>
          <w:p>
            <w:pPr>
              <w:rPr>
                <w:rFonts w:ascii="Times New Roman" w:hAnsi="Times New Roman" w:cs="Times New Roman"/>
                <w:sz w:val="20"/>
                <w:szCs w:val="20"/>
              </w:rPr>
            </w:pPr>
            <w:r>
              <w:rPr>
                <w:rFonts w:ascii="Times New Roman" w:hAnsi="Times New Roman" w:cs="Times New Roman"/>
                <w:sz w:val="20"/>
                <w:szCs w:val="20"/>
              </w:rPr>
              <w:t>Seek feedback</w:t>
            </w:r>
          </w:p>
          <w:p>
            <w:pPr>
              <w:pStyle w:val="000022"/>
              <w:jc w:val="both"/>
              <w:rPr>
                <w:rFonts w:ascii="Times New Roman" w:hAnsi="Times New Roman" w:cs="Times New Roman"/>
                <w:sz w:val="20"/>
                <w:szCs w:val="20"/>
              </w:rPr>
            </w:pPr>
            <w:r>
              <w:rPr>
                <w:rFonts w:ascii="Times New Roman" w:hAnsi="Times New Roman" w:cs="Times New Roman"/>
                <w:sz w:val="20"/>
                <w:szCs w:val="20"/>
              </w:rPr>
              <w:t>Complete online weekly quizzes</w:t>
            </w:r>
          </w:p>
        </w:tc>
      </w:tr>
      <w:tr>
        <w:trPr>
          <w:wBefore/>
          <w:trHeight w:val="125"/>
        </w:trPr>
        <w:tc>
          <w:tcPr>
            <w:tcW w:w="846" w:type="dxa"/>
            <w:vMerge w:val="restart"/>
            <w:tcBorders>
              <w:top w:val="single" w:color="auto" w:sz="4" w:space="0"/>
              <w:left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Week 4</w:t>
            </w:r>
          </w:p>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16"/>
                <w:szCs w:val="16"/>
              </w:rPr>
              <w:t>Supporting to CLO</w:t>
            </w:r>
          </w:p>
        </w:tc>
        <w:tc>
          <w:tcPr>
            <w:tcW w:w="708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CLO1</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Knowledge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Demonstrate understanding of management and organizational processes, the principles of individual and collective behavior and other issues relevant to organizations.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CLO2</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Skill</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Effectively and collaboratively work with others with diverse backgrounds through discussions, presentations and formal reports to achieve a common goal by applying appropriate interpersonal skills.</w:t>
            </w:r>
          </w:p>
          <w:p>
            <w:pPr>
              <w:rPr>
                <w:rFonts w:ascii="Times New Roman" w:hAnsi="Times New Roman" w:eastAsia="宋体" w:cs="Times New Roman"/>
                <w:sz w:val="20"/>
                <w:szCs w:val="20"/>
              </w:rPr>
            </w:pPr>
            <w:r>
              <w:rPr>
                <w:rFonts w:ascii="Times New Roman" w:hAnsi="Times New Roman" w:cs="Times New Roman" w:eastAsiaTheme="minorEastAsia"/>
                <w:sz w:val="20"/>
                <w:szCs w:val="20"/>
              </w:rPr>
              <w:t>CLO4</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Practice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Recognise and critique contemporary debates on the role of people in organisations in wider management and organisational theory, and detail practical applications of management theories and concepts with critical thinking.</w:t>
            </w:r>
          </w:p>
        </w:tc>
      </w:tr>
      <w:tr>
        <w:trPr>
          <w:wBefore/>
          <w:trHeight w:val="125"/>
        </w:trPr>
        <w:tc>
          <w:tcPr>
            <w:tcW w:w="846" w:type="dxa"/>
            <w:vMerge w:val="continue"/>
            <w:tcBorders>
              <w:left w:val="single" w:color="auto" w:sz="4" w:space="0"/>
              <w:right w:val="single" w:color="auto" w:sz="4" w:space="0"/>
            </w:tcBorders>
            <w:vAlign w:val="center"/>
          </w:tcPr>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Topics</w:t>
            </w:r>
          </w:p>
        </w:tc>
        <w:tc>
          <w:tcPr>
            <w:tcW w:w="708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eastAsiaTheme="minorEastAsia"/>
                <w:b/>
                <w:sz w:val="20"/>
                <w:szCs w:val="20"/>
              </w:rPr>
            </w:pPr>
            <w:r>
              <w:rPr>
                <w:rFonts w:ascii="Times New Roman" w:hAnsi="Times New Roman" w:cs="Times New Roman"/>
                <w:b/>
                <w:sz w:val="20"/>
                <w:szCs w:val="20"/>
              </w:rPr>
              <w:t xml:space="preserve">Module 4- </w:t>
            </w:r>
            <w:r>
              <w:rPr>
                <w:rFonts w:ascii="Times New Roman" w:hAnsi="Times New Roman" w:cs="Times New Roman" w:eastAsiaTheme="minorEastAsia"/>
                <w:b/>
                <w:sz w:val="20"/>
                <w:szCs w:val="20"/>
              </w:rPr>
              <w:t>Individual Behaviour in Organisations</w:t>
            </w:r>
          </w:p>
          <w:p>
            <w:pPr>
              <w:rPr>
                <w:rFonts w:ascii="Times New Roman" w:hAnsi="Times New Roman" w:cs="Times New Roman" w:eastAsiaTheme="minorEastAsia"/>
                <w:sz w:val="20"/>
                <w:szCs w:val="20"/>
              </w:rPr>
            </w:pPr>
            <w:r>
              <w:rPr>
                <w:rFonts w:hint="eastAsia" w:ascii="新宋体" w:hAnsi="新宋体" w:eastAsia="新宋体" w:cs="新宋体"/>
                <w:sz w:val="20"/>
                <w:szCs w:val="20"/>
              </w:rPr>
              <w:t>★</w:t>
            </w:r>
            <w:r>
              <w:rPr>
                <w:rFonts w:ascii="Times New Roman" w:hAnsi="Times New Roman" w:cs="Times New Roman" w:eastAsiaTheme="minorEastAsia"/>
                <w:sz w:val="20"/>
                <w:szCs w:val="20"/>
              </w:rPr>
              <w:t>Perception</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▲Attitude &amp; Job satisfaction</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▲Stress</w:t>
            </w:r>
          </w:p>
          <w:p>
            <w:pPr>
              <w:pStyle w:val="000022"/>
              <w:jc w:val="both"/>
              <w:rPr>
                <w:rFonts w:ascii="Times New Roman" w:hAnsi="Times New Roman" w:cs="Times New Roman" w:eastAsiaTheme="minorEastAsia"/>
                <w:sz w:val="20"/>
                <w:szCs w:val="20"/>
              </w:rPr>
            </w:pPr>
            <w:r>
              <w:rPr>
                <w:rFonts w:ascii="Times New Roman" w:hAnsi="Times New Roman" w:cs="Times New Roman"/>
                <w:sz w:val="20"/>
                <w:szCs w:val="20"/>
              </w:rPr>
              <w:t xml:space="preserve"> </w:t>
            </w:r>
          </w:p>
        </w:tc>
      </w:tr>
      <w:tr>
        <w:trPr>
          <w:wBefore/>
          <w:trHeight w:val="125"/>
        </w:trPr>
        <w:tc>
          <w:tcPr>
            <w:tcW w:w="846" w:type="dxa"/>
            <w:vMerge w:val="continue"/>
            <w:tcBorders>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Teaching Methods</w:t>
            </w:r>
          </w:p>
        </w:tc>
        <w:tc>
          <w:tcPr>
            <w:tcW w:w="708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sz w:val="20"/>
                <w:szCs w:val="20"/>
              </w:rPr>
            </w:pPr>
            <w:r>
              <w:rPr>
                <w:rFonts w:hint="eastAsia" w:ascii="Times New Roman" w:hAnsi="Times New Roman" w:cs="Times New Roman" w:eastAsiaTheme="minorEastAsia"/>
                <w:sz w:val="20"/>
                <w:szCs w:val="20"/>
              </w:rPr>
              <w:t>I</w:t>
            </w:r>
            <w:r>
              <w:rPr>
                <w:rFonts w:ascii="Times New Roman" w:hAnsi="Times New Roman" w:cs="Times New Roman" w:eastAsiaTheme="minorEastAsia"/>
                <w:sz w:val="20"/>
                <w:szCs w:val="20"/>
              </w:rPr>
              <w:t xml:space="preserve">nterviews, </w:t>
            </w:r>
            <w:r>
              <w:rPr>
                <w:rFonts w:hint="eastAsia" w:ascii="Times New Roman" w:hAnsi="Times New Roman" w:cs="Times New Roman" w:eastAsiaTheme="minorEastAsia"/>
                <w:sz w:val="20"/>
                <w:szCs w:val="20"/>
              </w:rPr>
              <w:t>video</w:t>
            </w:r>
            <w:r>
              <w:rPr>
                <w:rFonts w:ascii="Times New Roman" w:hAnsi="Times New Roman" w:cs="Times New Roman" w:eastAsiaTheme="minorEastAsia"/>
                <w:sz w:val="20"/>
                <w:szCs w:val="20"/>
              </w:rPr>
              <w:t xml:space="preserve"> discussion, </w:t>
            </w:r>
            <w:r>
              <w:rPr>
                <w:rFonts w:ascii="Times New Roman" w:hAnsi="Times New Roman" w:cs="Times New Roman"/>
                <w:sz w:val="20"/>
                <w:szCs w:val="20"/>
              </w:rPr>
              <w:t xml:space="preserve">interactive online material self-study and </w:t>
            </w:r>
            <w:r>
              <w:rPr>
                <w:rFonts w:ascii="Times New Roman" w:hAnsi="Times New Roman" w:cs="Times New Roman" w:eastAsiaTheme="minorEastAsia"/>
                <w:sz w:val="20"/>
                <w:szCs w:val="20"/>
              </w:rPr>
              <w:t>exercise</w:t>
            </w:r>
            <w:r>
              <w:rPr>
                <w:rFonts w:ascii="Times New Roman" w:hAnsi="Times New Roman" w:cs="Times New Roman"/>
                <w:sz w:val="20"/>
                <w:szCs w:val="20"/>
              </w:rPr>
              <w:t xml:space="preserve"> before class, mini lectures </w:t>
            </w:r>
            <w:r>
              <w:rPr>
                <w:rFonts w:ascii="Times New Roman" w:hAnsi="Times New Roman" w:cs="Times New Roman" w:eastAsiaTheme="minorEastAsia"/>
                <w:sz w:val="20"/>
                <w:szCs w:val="20"/>
              </w:rPr>
              <w:t>and online quizzes</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 xml:space="preserve"> </w:t>
            </w:r>
          </w:p>
          <w:p>
            <w:pPr>
              <w:rPr>
                <w:rFonts w:ascii="Times New Roman" w:hAnsi="Times New Roman" w:cs="Times New Roman"/>
                <w:b/>
                <w:sz w:val="20"/>
                <w:szCs w:val="20"/>
              </w:rPr>
            </w:pPr>
            <w:r>
              <w:rPr>
                <w:rFonts w:ascii="Times New Roman" w:hAnsi="Times New Roman" w:cs="Times New Roman"/>
                <w:b/>
                <w:sz w:val="20"/>
                <w:szCs w:val="20"/>
              </w:rPr>
              <w:t>Pre-class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Read the text and watch online videos for the following concepts:</w:t>
            </w:r>
          </w:p>
          <w:p>
            <w:pPr>
              <w:rPr>
                <w:rFonts w:ascii="Times New Roman" w:hAnsi="Times New Roman" w:cs="Times New Roman"/>
                <w:sz w:val="20"/>
                <w:szCs w:val="20"/>
              </w:rPr>
            </w:pPr>
            <w:r>
              <w:rPr>
                <w:rFonts w:hint="eastAsia" w:ascii="新宋体" w:hAnsi="新宋体" w:eastAsia="新宋体" w:cs="新宋体"/>
                <w:sz w:val="20"/>
                <w:szCs w:val="20"/>
              </w:rPr>
              <w:t>★</w:t>
            </w:r>
            <w:r>
              <w:rPr>
                <w:rFonts w:ascii="Times New Roman" w:hAnsi="Times New Roman" w:cs="Times New Roman"/>
                <w:sz w:val="20"/>
                <w:szCs w:val="20"/>
              </w:rPr>
              <w:t>Perception</w:t>
            </w:r>
          </w:p>
          <w:p>
            <w:pPr>
              <w:rPr>
                <w:rFonts w:ascii="Times New Roman" w:hAnsi="Times New Roman" w:cs="Times New Roman"/>
                <w:sz w:val="20"/>
                <w:szCs w:val="20"/>
              </w:rPr>
            </w:pPr>
            <w:r>
              <w:rPr>
                <w:rFonts w:ascii="Times New Roman" w:hAnsi="Times New Roman" w:cs="Times New Roman"/>
                <w:sz w:val="20"/>
                <w:szCs w:val="20"/>
              </w:rPr>
              <w:t>▲Attitude &amp; Job satisfaction</w:t>
            </w:r>
          </w:p>
          <w:p>
            <w:pPr>
              <w:rPr>
                <w:rFonts w:ascii="Times New Roman" w:hAnsi="Times New Roman" w:cs="Times New Roman"/>
                <w:sz w:val="20"/>
                <w:szCs w:val="20"/>
              </w:rPr>
            </w:pPr>
            <w:r>
              <w:rPr>
                <w:rFonts w:ascii="Times New Roman" w:hAnsi="Times New Roman" w:cs="Times New Roman"/>
                <w:sz w:val="20"/>
                <w:szCs w:val="20"/>
              </w:rPr>
              <w:t>▲Stress</w:t>
            </w:r>
          </w:p>
          <w:p>
            <w:pPr>
              <w:rPr>
                <w:rFonts w:ascii="Times New Roman" w:hAnsi="Times New Roman" w:cs="Times New Roman"/>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A</w:t>
            </w:r>
          </w:p>
          <w:p>
            <w:pPr>
              <w:rPr>
                <w:rFonts w:ascii="Times New Roman" w:hAnsi="Times New Roman" w:cs="Times New Roman"/>
                <w:sz w:val="20"/>
                <w:szCs w:val="20"/>
              </w:rPr>
            </w:pPr>
            <w:r>
              <w:rPr>
                <w:rFonts w:ascii="Times New Roman" w:hAnsi="Times New Roman" w:cs="Times New Roman"/>
                <w:sz w:val="20"/>
                <w:szCs w:val="20"/>
              </w:rPr>
              <w:t>Discuss answers to the pre-class readings and videos.</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Employee attitudes - video and class discussion </w:t>
            </w:r>
          </w:p>
          <w:p>
            <w:pPr>
              <w:rPr>
                <w:rFonts w:ascii="Times New Roman" w:hAnsi="Times New Roman" w:cs="Times New Roman"/>
                <w:sz w:val="20"/>
                <w:szCs w:val="20"/>
              </w:rPr>
            </w:pPr>
            <w:r>
              <w:rPr>
                <w:rFonts w:ascii="Times New Roman" w:hAnsi="Times New Roman" w:cs="Times New Roman"/>
                <w:sz w:val="20"/>
                <w:szCs w:val="20"/>
              </w:rPr>
              <w:t>Group discussion on the factors of job satisfaction and personal development</w:t>
            </w:r>
          </w:p>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B</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Stress and Job Interviews </w:t>
            </w:r>
          </w:p>
          <w:p>
            <w:pPr>
              <w:rPr>
                <w:rFonts w:ascii="Times New Roman" w:hAnsi="Times New Roman" w:cs="Times New Roman"/>
                <w:sz w:val="20"/>
                <w:szCs w:val="20"/>
              </w:rPr>
            </w:pPr>
            <w:r>
              <w:rPr>
                <w:rFonts w:ascii="Times New Roman" w:hAnsi="Times New Roman" w:cs="Times New Roman"/>
                <w:sz w:val="20"/>
                <w:szCs w:val="20"/>
              </w:rPr>
              <w:t>Behavioral Interview Questions</w:t>
            </w:r>
          </w:p>
          <w:p>
            <w:pPr>
              <w:rPr>
                <w:rFonts w:ascii="Times New Roman" w:hAnsi="Times New Roman" w:cs="Times New Roman"/>
                <w:sz w:val="20"/>
                <w:szCs w:val="20"/>
              </w:rPr>
            </w:pPr>
          </w:p>
          <w:p>
            <w:pPr>
              <w:rPr>
                <w:rFonts w:ascii="Times New Roman" w:hAnsi="Times New Roman" w:cs="Times New Roman"/>
                <w:b/>
                <w:sz w:val="20"/>
                <w:szCs w:val="20"/>
              </w:rPr>
            </w:pPr>
            <w:r>
              <w:rPr>
                <w:rFonts w:ascii="Times New Roman" w:hAnsi="Times New Roman" w:cs="Times New Roman"/>
                <w:b/>
                <w:sz w:val="20"/>
                <w:szCs w:val="20"/>
              </w:rPr>
              <w:t>Post-class</w:t>
            </w:r>
          </w:p>
          <w:p>
            <w:pPr>
              <w:rPr>
                <w:rFonts w:ascii="Times New Roman" w:hAnsi="Times New Roman" w:cs="Times New Roman"/>
                <w:sz w:val="20"/>
                <w:szCs w:val="20"/>
              </w:rPr>
            </w:pPr>
            <w:r>
              <w:rPr>
                <w:rFonts w:ascii="Times New Roman" w:hAnsi="Times New Roman" w:cs="Times New Roman"/>
                <w:sz w:val="20"/>
                <w:szCs w:val="20"/>
              </w:rPr>
              <w:t>Review Module 4</w:t>
            </w:r>
          </w:p>
          <w:p>
            <w:pPr>
              <w:rPr>
                <w:rFonts w:ascii="Times New Roman" w:hAnsi="Times New Roman" w:cs="Times New Roman"/>
                <w:sz w:val="20"/>
                <w:szCs w:val="20"/>
              </w:rPr>
            </w:pPr>
            <w:r>
              <w:rPr>
                <w:rFonts w:ascii="Times New Roman" w:hAnsi="Times New Roman" w:cs="Times New Roman"/>
                <w:sz w:val="20"/>
                <w:szCs w:val="20"/>
              </w:rPr>
              <w:t>Complete online weekly quizzes</w:t>
            </w:r>
          </w:p>
        </w:tc>
      </w:tr>
      <w:tr>
        <w:trPr>
          <w:wBefore/>
          <w:trHeight w:val="125"/>
        </w:trPr>
        <w:tc>
          <w:tcPr>
            <w:tcW w:w="846" w:type="dxa"/>
            <w:vMerge w:val="restart"/>
            <w:tcBorders>
              <w:top w:val="single" w:color="auto" w:sz="4" w:space="0"/>
              <w:left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Week 5</w:t>
            </w:r>
          </w:p>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16"/>
                <w:szCs w:val="16"/>
              </w:rPr>
              <w:t>Supporting to CLO</w:t>
            </w:r>
          </w:p>
        </w:tc>
        <w:tc>
          <w:tcPr>
            <w:tcW w:w="708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CLO1</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Knowledge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Demonstrate understanding of management and organizational processes, the principles of individual and collective behavior and other issues relevant to organizations.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CLO2</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Skill</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Effectively and collaboratively work with others with diverse backgrounds through discussions, presentations and formal reports to achieve a common goal by applying appropriate interpersonal skills.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CLO3</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Value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Appraise the ethics and politics of managerial and employee behaviour in contemporary organisation. Have integrity, social responsibility, cultural confidence and strength, and other ethical awareness and sensitivity.</w:t>
            </w:r>
          </w:p>
          <w:p>
            <w:pPr>
              <w:rPr>
                <w:rFonts w:ascii="Times New Roman" w:hAnsi="Times New Roman" w:eastAsia="宋体" w:cs="Times New Roman"/>
                <w:sz w:val="20"/>
                <w:szCs w:val="20"/>
              </w:rPr>
            </w:pPr>
            <w:r>
              <w:rPr>
                <w:rFonts w:ascii="Times New Roman" w:hAnsi="Times New Roman" w:cs="Times New Roman" w:eastAsiaTheme="minorEastAsia"/>
                <w:sz w:val="20"/>
                <w:szCs w:val="20"/>
              </w:rPr>
              <w:t>CLO4</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Practice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Recognise and critique contemporary debates on the role of people in organisations in wider management and organisational theory, and detail practical applications of management theories and concepts with critical thinking.</w:t>
            </w:r>
          </w:p>
        </w:tc>
      </w:tr>
      <w:tr>
        <w:trPr>
          <w:wBefore/>
          <w:trHeight w:val="125"/>
        </w:trPr>
        <w:tc>
          <w:tcPr>
            <w:tcW w:w="846" w:type="dxa"/>
            <w:vMerge w:val="continue"/>
            <w:tcBorders>
              <w:left w:val="single" w:color="auto" w:sz="4" w:space="0"/>
              <w:right w:val="single" w:color="auto" w:sz="4" w:space="0"/>
            </w:tcBorders>
            <w:vAlign w:val="center"/>
          </w:tcPr>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Topics</w:t>
            </w:r>
          </w:p>
        </w:tc>
        <w:tc>
          <w:tcPr>
            <w:tcW w:w="708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eastAsiaTheme="minorEastAsia"/>
                <w:b/>
                <w:sz w:val="20"/>
                <w:szCs w:val="20"/>
              </w:rPr>
            </w:pPr>
            <w:r>
              <w:rPr>
                <w:rFonts w:ascii="Times New Roman" w:hAnsi="Times New Roman" w:cs="Times New Roman"/>
                <w:b/>
                <w:sz w:val="20"/>
                <w:szCs w:val="20"/>
              </w:rPr>
              <w:t xml:space="preserve">Module 5- </w:t>
            </w:r>
            <w:r>
              <w:rPr>
                <w:rFonts w:ascii="Times New Roman" w:hAnsi="Times New Roman" w:cs="Times New Roman" w:eastAsiaTheme="minorEastAsia"/>
                <w:b/>
                <w:sz w:val="20"/>
                <w:szCs w:val="20"/>
              </w:rPr>
              <w:t>Diversity and Inclusion</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▲Diversity </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▲Discrimination</w:t>
            </w:r>
          </w:p>
          <w:p>
            <w:pPr>
              <w:rPr>
                <w:rFonts w:ascii="Times New Roman" w:hAnsi="Times New Roman" w:cs="Times New Roman" w:eastAsiaTheme="minorEastAsia"/>
                <w:sz w:val="20"/>
                <w:szCs w:val="20"/>
              </w:rPr>
            </w:pPr>
            <w:r>
              <w:rPr>
                <w:rFonts w:hint="eastAsia" w:ascii="新宋体" w:hAnsi="新宋体" w:eastAsia="新宋体" w:cs="新宋体"/>
                <w:sz w:val="20"/>
                <w:szCs w:val="20"/>
              </w:rPr>
              <w:t>★</w:t>
            </w:r>
            <w:r>
              <w:rPr>
                <w:rFonts w:ascii="Times New Roman" w:hAnsi="Times New Roman" w:cs="Times New Roman" w:eastAsiaTheme="minorEastAsia"/>
                <w:sz w:val="20"/>
                <w:szCs w:val="20"/>
              </w:rPr>
              <w:t>Inclusion</w:t>
            </w:r>
          </w:p>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Value Topic（Case）：</w:t>
            </w:r>
          </w:p>
          <w:p>
            <w:pPr>
              <w:rPr>
                <w:rFonts w:ascii="Times New Roman" w:hAnsi="Times New Roman" w:cs="Times New Roman"/>
                <w:sz w:val="20"/>
                <w:szCs w:val="20"/>
              </w:rPr>
            </w:pPr>
            <w:r>
              <w:rPr>
                <w:rFonts w:ascii="Times New Roman" w:hAnsi="Times New Roman" w:cs="Times New Roman"/>
                <w:sz w:val="20"/>
                <w:szCs w:val="20"/>
              </w:rPr>
              <w:t>Activity- Becoming more inclusive</w:t>
            </w:r>
          </w:p>
          <w:p>
            <w:pPr>
              <w:rPr>
                <w:rFonts w:ascii="Times New Roman" w:hAnsi="Times New Roman" w:cs="Times New Roman"/>
                <w:sz w:val="20"/>
                <w:szCs w:val="20"/>
              </w:rPr>
            </w:pPr>
          </w:p>
        </w:tc>
      </w:tr>
      <w:tr>
        <w:trPr>
          <w:wBefore/>
          <w:trHeight w:val="125"/>
        </w:trPr>
        <w:tc>
          <w:tcPr>
            <w:tcW w:w="846" w:type="dxa"/>
            <w:vMerge w:val="continue"/>
            <w:tcBorders>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Teaching Methods</w:t>
            </w:r>
          </w:p>
        </w:tc>
        <w:tc>
          <w:tcPr>
            <w:tcW w:w="708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sz w:val="20"/>
                <w:szCs w:val="20"/>
              </w:rPr>
            </w:pPr>
            <w:r>
              <w:rPr>
                <w:rFonts w:ascii="Times New Roman" w:hAnsi="Times New Roman" w:cs="Times New Roman"/>
                <w:sz w:val="20"/>
                <w:szCs w:val="20"/>
              </w:rPr>
              <w:t xml:space="preserve">Video discussion, case study, group activity and discussion, interactive online material self-study and </w:t>
            </w:r>
            <w:r>
              <w:rPr>
                <w:rFonts w:ascii="Times New Roman" w:hAnsi="Times New Roman" w:cs="Times New Roman" w:eastAsiaTheme="minorEastAsia"/>
                <w:sz w:val="20"/>
                <w:szCs w:val="20"/>
              </w:rPr>
              <w:t>exercise</w:t>
            </w:r>
            <w:r>
              <w:rPr>
                <w:rFonts w:ascii="Times New Roman" w:hAnsi="Times New Roman" w:cs="Times New Roman"/>
                <w:sz w:val="20"/>
                <w:szCs w:val="20"/>
              </w:rPr>
              <w:t xml:space="preserve"> before class, mini lectures </w:t>
            </w:r>
            <w:r>
              <w:rPr>
                <w:rFonts w:ascii="Times New Roman" w:hAnsi="Times New Roman" w:cs="Times New Roman" w:eastAsiaTheme="minorEastAsia"/>
                <w:sz w:val="20"/>
                <w:szCs w:val="20"/>
              </w:rPr>
              <w:t>and online quizzes</w:t>
            </w:r>
            <w:r>
              <w:rPr>
                <w:rFonts w:hint="eastAsia" w:ascii="Times New Roman" w:hAnsi="Times New Roman" w:cs="Times New Roman" w:eastAsiaTheme="minorEastAsia"/>
                <w:sz w:val="20"/>
                <w:szCs w:val="20"/>
              </w:rPr>
              <w:t>.</w:t>
            </w:r>
          </w:p>
          <w:p>
            <w:pPr>
              <w:rPr>
                <w:rFonts w:ascii="Times New Roman" w:hAnsi="Times New Roman" w:cs="Times New Roman"/>
                <w:sz w:val="20"/>
                <w:szCs w:val="20"/>
              </w:rPr>
            </w:pPr>
          </w:p>
          <w:p>
            <w:pPr>
              <w:rPr>
                <w:rFonts w:ascii="Times New Roman" w:hAnsi="Times New Roman" w:cs="Times New Roman"/>
                <w:b/>
                <w:sz w:val="20"/>
                <w:szCs w:val="20"/>
              </w:rPr>
            </w:pPr>
            <w:r>
              <w:rPr>
                <w:rFonts w:ascii="Times New Roman" w:hAnsi="Times New Roman" w:cs="Times New Roman"/>
                <w:b/>
                <w:sz w:val="20"/>
                <w:szCs w:val="20"/>
              </w:rPr>
              <w:t>Pre-class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Read the text and watch online videos for the following concepts:</w:t>
            </w:r>
          </w:p>
          <w:p>
            <w:pPr>
              <w:rPr>
                <w:rFonts w:ascii="Times New Roman" w:hAnsi="Times New Roman" w:cs="Times New Roman"/>
                <w:sz w:val="20"/>
                <w:szCs w:val="20"/>
              </w:rPr>
            </w:pPr>
            <w:r>
              <w:rPr>
                <w:rFonts w:ascii="Times New Roman" w:hAnsi="Times New Roman" w:cs="Times New Roman"/>
                <w:sz w:val="20"/>
                <w:szCs w:val="20"/>
              </w:rPr>
              <w:t>▲Diversity </w:t>
            </w:r>
          </w:p>
          <w:p>
            <w:pPr>
              <w:rPr>
                <w:rFonts w:ascii="Times New Roman" w:hAnsi="Times New Roman" w:cs="Times New Roman"/>
                <w:sz w:val="20"/>
                <w:szCs w:val="20"/>
              </w:rPr>
            </w:pPr>
            <w:r>
              <w:rPr>
                <w:rFonts w:ascii="Times New Roman" w:hAnsi="Times New Roman" w:cs="Times New Roman"/>
                <w:sz w:val="20"/>
                <w:szCs w:val="20"/>
              </w:rPr>
              <w:t>▲Discrimination</w:t>
            </w:r>
          </w:p>
          <w:p>
            <w:pPr>
              <w:rPr>
                <w:rFonts w:ascii="Times New Roman" w:hAnsi="Times New Roman" w:cs="Times New Roman"/>
                <w:sz w:val="20"/>
                <w:szCs w:val="20"/>
              </w:rPr>
            </w:pPr>
            <w:r>
              <w:rPr>
                <w:rFonts w:hint="eastAsia" w:ascii="新宋体" w:hAnsi="新宋体" w:eastAsia="新宋体" w:cs="新宋体"/>
                <w:sz w:val="20"/>
                <w:szCs w:val="20"/>
              </w:rPr>
              <w:t>★</w:t>
            </w:r>
            <w:r>
              <w:rPr>
                <w:rFonts w:ascii="Times New Roman" w:hAnsi="Times New Roman" w:cs="Times New Roman"/>
                <w:sz w:val="20"/>
                <w:szCs w:val="20"/>
              </w:rPr>
              <w:t>Inclusion</w:t>
            </w:r>
          </w:p>
          <w:p>
            <w:pPr>
              <w:rPr>
                <w:rFonts w:ascii="Times New Roman" w:hAnsi="Times New Roman" w:cs="Times New Roman"/>
                <w:sz w:val="20"/>
                <w:szCs w:val="20"/>
              </w:rPr>
            </w:pPr>
          </w:p>
          <w:p>
            <w:pPr>
              <w:rPr>
                <w:rFonts w:ascii="Times New Roman" w:hAnsi="Times New Roman" w:cs="Times New Roman"/>
                <w:sz w:val="20"/>
                <w:szCs w:val="20"/>
              </w:rPr>
            </w:pPr>
            <w:r>
              <w:rPr>
                <w:rFonts w:ascii="Times New Roman" w:hAnsi="Times New Roman" w:cs="Times New Roman"/>
                <w:sz w:val="20"/>
                <w:szCs w:val="20"/>
              </w:rPr>
              <w:t>Read the Financial literacy in Aboriginal communities - article</w:t>
            </w:r>
          </w:p>
          <w:p>
            <w:pPr>
              <w:rPr>
                <w:rFonts w:ascii="Times New Roman" w:hAnsi="Times New Roman" w:cs="Times New Roman"/>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A</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Concept recap </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Video discussion- discrimination scenarios </w:t>
            </w:r>
          </w:p>
          <w:p>
            <w:pPr>
              <w:rPr>
                <w:rFonts w:ascii="Times New Roman" w:hAnsi="Times New Roman" w:cs="Times New Roman"/>
                <w:sz w:val="20"/>
                <w:szCs w:val="20"/>
              </w:rPr>
            </w:pPr>
            <w:r>
              <w:rPr>
                <w:rFonts w:ascii="Times New Roman" w:hAnsi="Times New Roman" w:cs="Times New Roman"/>
                <w:sz w:val="20"/>
                <w:szCs w:val="20"/>
              </w:rPr>
              <w:t>Activity- Becoming more inclusive</w:t>
            </w:r>
          </w:p>
          <w:p>
            <w:pPr>
              <w:pStyle w:val="000022"/>
              <w:jc w:val="both"/>
              <w:rPr>
                <w:rFonts w:ascii="Times New Roman" w:hAnsi="Times New Roman" w:cs="Times New Roman"/>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B</w:t>
            </w:r>
          </w:p>
          <w:p>
            <w:pP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Discussion</w:t>
            </w:r>
            <w:r>
              <w:rPr>
                <w:rFonts w:ascii="Times New Roman" w:hAnsi="Times New Roman" w:cs="Times New Roman" w:eastAsiaTheme="minorEastAsia"/>
                <w:sz w:val="20"/>
                <w:szCs w:val="20"/>
              </w:rPr>
              <w:t>- Develop your group norms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Case study- </w:t>
            </w:r>
            <w:r>
              <w:rPr>
                <w:rFonts w:ascii="Times New Roman" w:hAnsi="Times New Roman" w:cs="Times New Roman"/>
                <w:sz w:val="20"/>
                <w:szCs w:val="20"/>
              </w:rPr>
              <w:t xml:space="preserve">Financial literacy in Aboriginal communities: </w:t>
            </w:r>
            <w:r>
              <w:rPr>
                <w:rFonts w:ascii="Times New Roman" w:hAnsi="Times New Roman" w:cs="Times New Roman" w:eastAsiaTheme="minorEastAsia"/>
                <w:sz w:val="20"/>
                <w:szCs w:val="20"/>
              </w:rPr>
              <w:t>help Indigenous students to become more financially aware.</w:t>
            </w:r>
          </w:p>
          <w:p>
            <w:pPr>
              <w:rPr>
                <w:rFonts w:ascii="Times New Roman" w:hAnsi="Times New Roman" w:cs="Times New Roman"/>
                <w:sz w:val="20"/>
                <w:szCs w:val="20"/>
              </w:rPr>
            </w:pPr>
          </w:p>
          <w:p>
            <w:pPr>
              <w:rPr>
                <w:rFonts w:ascii="Times New Roman" w:hAnsi="Times New Roman" w:cs="Times New Roman"/>
                <w:b/>
                <w:sz w:val="20"/>
                <w:szCs w:val="20"/>
              </w:rPr>
            </w:pPr>
            <w:r>
              <w:rPr>
                <w:rFonts w:ascii="Times New Roman" w:hAnsi="Times New Roman" w:cs="Times New Roman"/>
                <w:b/>
                <w:sz w:val="20"/>
                <w:szCs w:val="20"/>
              </w:rPr>
              <w:t>Post-class</w:t>
            </w:r>
          </w:p>
          <w:p>
            <w:pPr>
              <w:rPr>
                <w:rFonts w:ascii="Times New Roman" w:hAnsi="Times New Roman" w:cs="Times New Roman"/>
                <w:sz w:val="20"/>
                <w:szCs w:val="20"/>
              </w:rPr>
            </w:pPr>
            <w:r>
              <w:rPr>
                <w:rFonts w:ascii="Times New Roman" w:hAnsi="Times New Roman" w:cs="Times New Roman"/>
                <w:sz w:val="20"/>
                <w:szCs w:val="20"/>
              </w:rPr>
              <w:t>Review Module 5</w:t>
            </w:r>
          </w:p>
          <w:p>
            <w:pPr>
              <w:rPr>
                <w:rFonts w:ascii="Times New Roman" w:hAnsi="Times New Roman" w:cs="Times New Roman"/>
                <w:sz w:val="20"/>
                <w:szCs w:val="20"/>
              </w:rPr>
            </w:pPr>
            <w:r>
              <w:rPr>
                <w:rFonts w:ascii="Times New Roman" w:hAnsi="Times New Roman" w:cs="Times New Roman"/>
                <w:sz w:val="20"/>
                <w:szCs w:val="20"/>
              </w:rPr>
              <w:t>Complete online weekly quizzes</w:t>
            </w:r>
          </w:p>
          <w:p>
            <w:pPr>
              <w:rPr>
                <w:rFonts w:ascii="Times New Roman" w:hAnsi="Times New Roman" w:cs="Times New Roman"/>
                <w:sz w:val="20"/>
                <w:szCs w:val="20"/>
              </w:rPr>
            </w:pPr>
          </w:p>
        </w:tc>
      </w:tr>
      <w:tr>
        <w:trPr>
          <w:wBefore/>
          <w:trHeight w:val="125"/>
        </w:trPr>
        <w:tc>
          <w:tcPr>
            <w:tcW w:w="846" w:type="dxa"/>
            <w:vMerge w:val="restart"/>
            <w:tcBorders>
              <w:top w:val="single" w:color="auto" w:sz="4" w:space="0"/>
              <w:left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Week 6</w:t>
            </w:r>
          </w:p>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16"/>
                <w:szCs w:val="16"/>
              </w:rPr>
              <w:t>Supporting to CLO</w:t>
            </w:r>
          </w:p>
        </w:tc>
        <w:tc>
          <w:tcPr>
            <w:tcW w:w="708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CLO1</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Knowledge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Demonstrate understanding of management and organizational processes, the principles of individual and collective behavior and other issues relevant to organizations.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CLO2</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Skill</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Effectively and collaboratively work with others with diverse backgrounds through discussions, presentations and formal reports to achieve a common goal by applying appropriate interpersonal skills.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CLO3</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Value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Appraise the ethics and politics of managerial and employee behaviour in contemporary organisation. Have integrity, social responsibility, cultural confidence and strength, and other ethical awareness and sensitivity.</w:t>
            </w:r>
          </w:p>
          <w:p>
            <w:pPr>
              <w:rPr>
                <w:rFonts w:ascii="Times New Roman" w:hAnsi="Times New Roman" w:eastAsia="宋体" w:cs="Times New Roman"/>
                <w:sz w:val="20"/>
                <w:szCs w:val="20"/>
              </w:rPr>
            </w:pPr>
            <w:r>
              <w:rPr>
                <w:rFonts w:ascii="Times New Roman" w:hAnsi="Times New Roman" w:cs="Times New Roman" w:eastAsiaTheme="minorEastAsia"/>
                <w:sz w:val="20"/>
                <w:szCs w:val="20"/>
              </w:rPr>
              <w:t>CLO4</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Practice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Recognise and critique contemporary debates on the role of people in organisations in wider management and organisational theory, and detail practical applications of management theories and concepts with critical thinking.</w:t>
            </w:r>
          </w:p>
        </w:tc>
      </w:tr>
      <w:tr>
        <w:trPr>
          <w:wBefore/>
          <w:trHeight w:val="125"/>
        </w:trPr>
        <w:tc>
          <w:tcPr>
            <w:tcW w:w="846" w:type="dxa"/>
            <w:vMerge w:val="continue"/>
            <w:tcBorders>
              <w:left w:val="single" w:color="auto" w:sz="4" w:space="0"/>
              <w:right w:val="single" w:color="auto" w:sz="4" w:space="0"/>
            </w:tcBorders>
            <w:vAlign w:val="center"/>
          </w:tcPr>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Topics</w:t>
            </w:r>
          </w:p>
        </w:tc>
        <w:tc>
          <w:tcPr>
            <w:tcW w:w="708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eastAsiaTheme="minorEastAsia"/>
                <w:b/>
                <w:sz w:val="20"/>
                <w:szCs w:val="20"/>
              </w:rPr>
            </w:pPr>
            <w:r>
              <w:rPr>
                <w:rFonts w:ascii="Times New Roman" w:hAnsi="Times New Roman" w:cs="Times New Roman"/>
                <w:b/>
                <w:sz w:val="20"/>
                <w:szCs w:val="20"/>
              </w:rPr>
              <w:t xml:space="preserve">Module 6- </w:t>
            </w:r>
            <w:r>
              <w:rPr>
                <w:rFonts w:ascii="Times New Roman" w:hAnsi="Times New Roman" w:cs="Times New Roman" w:eastAsiaTheme="minorEastAsia"/>
                <w:b/>
                <w:sz w:val="20"/>
                <w:szCs w:val="20"/>
              </w:rPr>
              <w:t>Culture</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▲Cultural awareness</w:t>
            </w:r>
          </w:p>
          <w:p>
            <w:pPr>
              <w:rPr>
                <w:rFonts w:ascii="Times New Roman" w:hAnsi="Times New Roman" w:cs="Times New Roman" w:eastAsiaTheme="minorEastAsia"/>
                <w:sz w:val="20"/>
                <w:szCs w:val="20"/>
              </w:rPr>
            </w:pPr>
            <w:r>
              <w:rPr>
                <w:rFonts w:hint="eastAsia" w:ascii="新宋体" w:hAnsi="新宋体" w:eastAsia="新宋体" w:cs="新宋体"/>
                <w:sz w:val="20"/>
                <w:szCs w:val="20"/>
              </w:rPr>
              <w:t>★</w:t>
            </w:r>
            <w:r>
              <w:rPr>
                <w:rFonts w:ascii="Times New Roman" w:hAnsi="Times New Roman" w:cs="Times New Roman" w:eastAsiaTheme="minorEastAsia"/>
                <w:sz w:val="20"/>
                <w:szCs w:val="20"/>
              </w:rPr>
              <w:t>Cultural dimensions</w:t>
            </w:r>
          </w:p>
          <w:p>
            <w:pPr>
              <w:rPr>
                <w:rFonts w:ascii="Times New Roman" w:hAnsi="Times New Roman" w:cs="Times New Roman" w:eastAsiaTheme="minorEastAsia"/>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Value Topic（Case）：</w:t>
            </w:r>
          </w:p>
          <w:p>
            <w:pPr>
              <w:pStyle w:val="000022"/>
              <w:jc w:val="both"/>
              <w:rPr>
                <w:rFonts w:ascii="Times New Roman" w:hAnsi="Times New Roman" w:cs="Times New Roman"/>
                <w:sz w:val="20"/>
                <w:szCs w:val="20"/>
              </w:rPr>
            </w:pPr>
            <w:r>
              <w:rPr>
                <w:rFonts w:ascii="Times New Roman" w:hAnsi="Times New Roman" w:cs="Times New Roman"/>
                <w:sz w:val="20"/>
                <w:szCs w:val="20"/>
              </w:rPr>
              <w:t>Workshop- Compare and contrast two countries</w:t>
            </w:r>
          </w:p>
          <w:p>
            <w:pPr>
              <w:pStyle w:val="000022"/>
              <w:jc w:val="both"/>
              <w:rPr>
                <w:rFonts w:ascii="Times New Roman" w:hAnsi="Times New Roman" w:cs="Times New Roman" w:eastAsiaTheme="minorEastAsia"/>
                <w:b/>
                <w:sz w:val="20"/>
                <w:szCs w:val="20"/>
              </w:rPr>
            </w:pPr>
          </w:p>
        </w:tc>
      </w:tr>
      <w:tr>
        <w:trPr>
          <w:wBefore/>
          <w:trHeight w:val="125"/>
        </w:trPr>
        <w:tc>
          <w:tcPr>
            <w:tcW w:w="846" w:type="dxa"/>
            <w:vMerge w:val="continue"/>
            <w:tcBorders>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Teaching Methods</w:t>
            </w:r>
          </w:p>
        </w:tc>
        <w:tc>
          <w:tcPr>
            <w:tcW w:w="708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eastAsiaTheme="minorEastAsia"/>
                <w:sz w:val="20"/>
                <w:szCs w:val="20"/>
              </w:rPr>
            </w:pPr>
            <w:r>
              <w:rPr>
                <w:rFonts w:ascii="Times New Roman" w:hAnsi="Times New Roman" w:cs="Times New Roman"/>
                <w:sz w:val="20"/>
                <w:szCs w:val="20"/>
              </w:rPr>
              <w:t xml:space="preserve">Warm-up exercises, jigsaw exercise, workshop </w:t>
            </w:r>
            <w:r>
              <w:rPr>
                <w:rFonts w:ascii="Times New Roman" w:hAnsi="Times New Roman" w:cs="Times New Roman" w:eastAsiaTheme="minorEastAsia"/>
                <w:sz w:val="20"/>
                <w:szCs w:val="20"/>
              </w:rPr>
              <w:t xml:space="preserve">sessions, </w:t>
            </w:r>
            <w:r>
              <w:rPr>
                <w:rFonts w:ascii="Times New Roman" w:hAnsi="Times New Roman" w:cs="Times New Roman"/>
                <w:sz w:val="20"/>
                <w:szCs w:val="20"/>
              </w:rPr>
              <w:t xml:space="preserve">interactive online material self-study and </w:t>
            </w:r>
            <w:r>
              <w:rPr>
                <w:rFonts w:ascii="Times New Roman" w:hAnsi="Times New Roman" w:cs="Times New Roman" w:eastAsiaTheme="minorEastAsia"/>
                <w:sz w:val="20"/>
                <w:szCs w:val="20"/>
              </w:rPr>
              <w:t>exercise</w:t>
            </w:r>
            <w:r>
              <w:rPr>
                <w:rFonts w:ascii="Times New Roman" w:hAnsi="Times New Roman" w:cs="Times New Roman"/>
                <w:sz w:val="20"/>
                <w:szCs w:val="20"/>
              </w:rPr>
              <w:t xml:space="preserve"> before class, mini lectures </w:t>
            </w:r>
            <w:r>
              <w:rPr>
                <w:rFonts w:ascii="Times New Roman" w:hAnsi="Times New Roman" w:cs="Times New Roman" w:eastAsiaTheme="minorEastAsia"/>
                <w:sz w:val="20"/>
                <w:szCs w:val="20"/>
              </w:rPr>
              <w:t>and online quizzes.</w:t>
            </w:r>
          </w:p>
          <w:p>
            <w:pPr>
              <w:rPr>
                <w:rFonts w:ascii="Times New Roman" w:hAnsi="Times New Roman" w:cs="Times New Roman" w:eastAsiaTheme="minorEastAsia"/>
                <w:sz w:val="20"/>
                <w:szCs w:val="20"/>
              </w:rPr>
            </w:pPr>
          </w:p>
          <w:p>
            <w:pPr>
              <w:rPr>
                <w:rFonts w:ascii="Times New Roman" w:hAnsi="Times New Roman" w:cs="Times New Roman"/>
                <w:sz w:val="20"/>
                <w:szCs w:val="20"/>
              </w:rPr>
            </w:pPr>
          </w:p>
          <w:p>
            <w:pPr>
              <w:rPr>
                <w:rFonts w:ascii="Times New Roman" w:hAnsi="Times New Roman" w:cs="Times New Roman"/>
                <w:b/>
                <w:sz w:val="20"/>
                <w:szCs w:val="20"/>
              </w:rPr>
            </w:pPr>
            <w:r>
              <w:rPr>
                <w:rFonts w:ascii="Times New Roman" w:hAnsi="Times New Roman" w:cs="Times New Roman"/>
                <w:b/>
                <w:sz w:val="20"/>
                <w:szCs w:val="20"/>
              </w:rPr>
              <w:t>Pre-class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Read the text and watch online videos for the following concepts:</w:t>
            </w:r>
          </w:p>
          <w:p>
            <w:pPr>
              <w:rPr>
                <w:rFonts w:ascii="Times New Roman" w:hAnsi="Times New Roman" w:cs="Times New Roman"/>
                <w:sz w:val="20"/>
                <w:szCs w:val="20"/>
              </w:rPr>
            </w:pPr>
            <w:r>
              <w:rPr>
                <w:rFonts w:ascii="Times New Roman" w:hAnsi="Times New Roman" w:cs="Times New Roman"/>
                <w:sz w:val="20"/>
                <w:szCs w:val="20"/>
              </w:rPr>
              <w:t>▲Cultural awareness</w:t>
            </w:r>
          </w:p>
          <w:p>
            <w:pPr>
              <w:rPr>
                <w:rFonts w:ascii="Times New Roman" w:hAnsi="Times New Roman" w:cs="Times New Roman"/>
                <w:sz w:val="20"/>
                <w:szCs w:val="20"/>
              </w:rPr>
            </w:pPr>
            <w:r>
              <w:rPr>
                <w:rFonts w:hint="eastAsia" w:ascii="新宋体" w:hAnsi="新宋体" w:eastAsia="新宋体" w:cs="新宋体"/>
                <w:sz w:val="20"/>
                <w:szCs w:val="20"/>
              </w:rPr>
              <w:t>★</w:t>
            </w:r>
            <w:r>
              <w:rPr>
                <w:rFonts w:ascii="Times New Roman" w:hAnsi="Times New Roman" w:cs="Times New Roman"/>
                <w:sz w:val="20"/>
                <w:szCs w:val="20"/>
              </w:rPr>
              <w:t>Cultural dimensions</w:t>
            </w:r>
          </w:p>
          <w:p>
            <w:pPr>
              <w:rPr>
                <w:rFonts w:ascii="Times New Roman" w:hAnsi="Times New Roman" w:cs="Times New Roman"/>
                <w:sz w:val="20"/>
                <w:szCs w:val="20"/>
              </w:rPr>
            </w:pPr>
          </w:p>
          <w:p>
            <w:pPr>
              <w:rPr>
                <w:rFonts w:ascii="Times New Roman" w:hAnsi="Times New Roman" w:cs="Times New Roman"/>
                <w:sz w:val="20"/>
                <w:szCs w:val="20"/>
              </w:rPr>
            </w:pPr>
            <w:r>
              <w:rPr>
                <w:rFonts w:ascii="Times New Roman" w:hAnsi="Times New Roman" w:cs="Times New Roman"/>
                <w:sz w:val="20"/>
                <w:szCs w:val="20"/>
              </w:rPr>
              <w:t>Complete warm-up exercises on cultures.</w:t>
            </w:r>
          </w:p>
          <w:p>
            <w:pPr>
              <w:rPr>
                <w:rFonts w:ascii="Times New Roman" w:hAnsi="Times New Roman" w:cs="Times New Roman"/>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A</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Hofstede's cultural dimensions jigsaw exercise </w:t>
            </w:r>
          </w:p>
          <w:p>
            <w:pPr>
              <w:pStyle w:val="000022"/>
              <w:jc w:val="both"/>
              <w:rPr>
                <w:rFonts w:ascii="Times New Roman" w:hAnsi="Times New Roman" w:cs="Times New Roman"/>
                <w:sz w:val="20"/>
                <w:szCs w:val="20"/>
              </w:rPr>
            </w:pPr>
            <w:r>
              <w:rPr>
                <w:rFonts w:ascii="Times New Roman" w:hAnsi="Times New Roman" w:cs="Times New Roman"/>
                <w:sz w:val="20"/>
                <w:szCs w:val="20"/>
              </w:rPr>
              <w:t>Workshop- Compare and contrast two countries</w:t>
            </w:r>
          </w:p>
          <w:p>
            <w:pPr>
              <w:pStyle w:val="000022"/>
              <w:jc w:val="both"/>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B</w:t>
            </w:r>
          </w:p>
          <w:p>
            <w:pPr>
              <w:rPr>
                <w:rFonts w:ascii="Times New Roman" w:hAnsi="Times New Roman" w:cs="Times New Roman"/>
                <w:sz w:val="20"/>
                <w:szCs w:val="20"/>
              </w:rPr>
            </w:pPr>
            <w:r>
              <w:rPr>
                <w:rFonts w:ascii="Times New Roman" w:hAnsi="Times New Roman" w:cs="Times New Roman"/>
                <w:sz w:val="20"/>
                <w:szCs w:val="20"/>
              </w:rPr>
              <w:t>Supporting team members</w:t>
            </w:r>
          </w:p>
          <w:p>
            <w:pPr>
              <w:rPr>
                <w:rFonts w:ascii="Times New Roman" w:hAnsi="Times New Roman" w:cs="Times New Roman"/>
                <w:sz w:val="20"/>
                <w:szCs w:val="20"/>
              </w:rPr>
            </w:pPr>
            <w:r>
              <w:rPr>
                <w:rFonts w:hint="eastAsia" w:ascii="Times New Roman" w:hAnsi="Times New Roman" w:cs="Times New Roman"/>
                <w:sz w:val="20"/>
                <w:szCs w:val="20"/>
              </w:rPr>
              <w:t> </w:t>
            </w:r>
          </w:p>
          <w:p>
            <w:pPr>
              <w:rPr>
                <w:rFonts w:ascii="Times New Roman" w:hAnsi="Times New Roman" w:cs="Times New Roman"/>
                <w:b/>
                <w:sz w:val="20"/>
                <w:szCs w:val="20"/>
              </w:rPr>
            </w:pPr>
            <w:r>
              <w:rPr>
                <w:rFonts w:ascii="Times New Roman" w:hAnsi="Times New Roman" w:cs="Times New Roman"/>
                <w:b/>
                <w:sz w:val="20"/>
                <w:szCs w:val="20"/>
              </w:rPr>
              <w:t>Post-class</w:t>
            </w:r>
          </w:p>
          <w:p>
            <w:pPr>
              <w:rPr>
                <w:rFonts w:ascii="Times New Roman" w:hAnsi="Times New Roman" w:cs="Times New Roman"/>
                <w:sz w:val="20"/>
                <w:szCs w:val="20"/>
              </w:rPr>
            </w:pPr>
            <w:r>
              <w:rPr>
                <w:rFonts w:ascii="Times New Roman" w:hAnsi="Times New Roman" w:cs="Times New Roman"/>
                <w:sz w:val="20"/>
                <w:szCs w:val="20"/>
              </w:rPr>
              <w:t>Review Module 6</w:t>
            </w:r>
          </w:p>
          <w:p>
            <w:pPr>
              <w:rPr>
                <w:rFonts w:ascii="Times New Roman" w:hAnsi="Times New Roman" w:cs="Times New Roman"/>
                <w:sz w:val="20"/>
                <w:szCs w:val="20"/>
              </w:rPr>
            </w:pPr>
            <w:r>
              <w:rPr>
                <w:rFonts w:ascii="Times New Roman" w:hAnsi="Times New Roman" w:cs="Times New Roman"/>
                <w:sz w:val="20"/>
                <w:szCs w:val="20"/>
              </w:rPr>
              <w:t>Finalise your reflection for the Skills Development Portfolio</w:t>
            </w:r>
          </w:p>
          <w:p>
            <w:pPr>
              <w:rPr>
                <w:rFonts w:ascii="Times New Roman" w:hAnsi="Times New Roman" w:cs="Times New Roman"/>
                <w:sz w:val="20"/>
                <w:szCs w:val="20"/>
              </w:rPr>
            </w:pPr>
            <w:r>
              <w:rPr>
                <w:rFonts w:ascii="Times New Roman" w:hAnsi="Times New Roman" w:cs="Times New Roman"/>
                <w:sz w:val="20"/>
                <w:szCs w:val="20"/>
              </w:rPr>
              <w:t>Complete online weekly quizzes</w:t>
            </w:r>
          </w:p>
        </w:tc>
      </w:tr>
      <w:tr>
        <w:trPr>
          <w:wBefore/>
          <w:trHeight w:val="128"/>
        </w:trPr>
        <w:tc>
          <w:tcPr>
            <w:tcW w:w="846" w:type="dxa"/>
            <w:vMerge w:val="restart"/>
            <w:vAlign w:val="center"/>
          </w:tcPr>
          <w:p>
            <w:pPr>
              <w:rPr>
                <w:rFonts w:ascii="Times New Roman" w:hAnsi="Times New Roman" w:cs="Times New Roman"/>
                <w:b/>
                <w:sz w:val="20"/>
                <w:szCs w:val="20"/>
              </w:rPr>
            </w:pPr>
            <w:r>
              <w:rPr>
                <w:rFonts w:ascii="Times New Roman" w:hAnsi="Times New Roman" w:cs="Times New Roman"/>
                <w:b/>
                <w:sz w:val="20"/>
                <w:szCs w:val="20"/>
              </w:rPr>
              <w:t>Week 7</w:t>
            </w:r>
          </w:p>
          <w:p>
            <w:pPr>
              <w:rPr>
                <w:rFonts w:ascii="Times New Roman" w:hAnsi="Times New Roman" w:cs="Times New Roman" w:eastAsiaTheme="minorEastAsia"/>
                <w:b/>
                <w:sz w:val="20"/>
                <w:szCs w:val="20"/>
              </w:rPr>
            </w:pPr>
          </w:p>
        </w:tc>
        <w:tc>
          <w:tcPr>
            <w:tcW w:w="993" w:type="dxa"/>
            <w:vAlign w:val="center"/>
          </w:tcPr>
          <w:p>
            <w:pPr>
              <w:rPr>
                <w:rFonts w:ascii="Times New Roman" w:hAnsi="Times New Roman" w:cs="Times New Roman" w:eastAsiaTheme="minorEastAsia"/>
                <w:b/>
                <w:sz w:val="20"/>
                <w:szCs w:val="20"/>
              </w:rPr>
            </w:pPr>
            <w:r>
              <w:rPr>
                <w:rFonts w:ascii="Times New Roman" w:hAnsi="Times New Roman" w:cs="Times New Roman"/>
                <w:b/>
                <w:sz w:val="16"/>
                <w:szCs w:val="16"/>
              </w:rPr>
              <w:t>Supporting to CLO</w:t>
            </w:r>
          </w:p>
        </w:tc>
        <w:tc>
          <w:tcPr>
            <w:tcW w:w="7087"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CLO1</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Knowledge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Demonstrate understanding of management and organizational processes, the principles of individual and collective behavior and other issues relevant to organizations.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CLO2</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Skill</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Effectively and collaboratively work with others with diverse backgrounds through discussions, presentations and formal reports to achieve a common goal by applying appropriate interpersonal skills.</w:t>
            </w:r>
          </w:p>
          <w:p>
            <w:pPr>
              <w:rPr>
                <w:rFonts w:ascii="Times New Roman" w:hAnsi="Times New Roman" w:eastAsia="宋体" w:cs="Times New Roman"/>
                <w:sz w:val="20"/>
                <w:szCs w:val="20"/>
              </w:rPr>
            </w:pPr>
            <w:r>
              <w:rPr>
                <w:rFonts w:ascii="Times New Roman" w:hAnsi="Times New Roman" w:cs="Times New Roman" w:eastAsiaTheme="minorEastAsia"/>
                <w:sz w:val="20"/>
                <w:szCs w:val="20"/>
              </w:rPr>
              <w:t>CLO4</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Practice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Recognise and critique contemporary debates on the role of people in organisations in wider management and organisational theory, and detail practical applications of management theories and concepts with critical thinking.</w:t>
            </w:r>
          </w:p>
        </w:tc>
      </w:tr>
      <w:tr>
        <w:trPr>
          <w:wBefore/>
          <w:trHeight w:val="125"/>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b/>
                <w:sz w:val="20"/>
                <w:szCs w:val="20"/>
              </w:rPr>
              <w:t>T</w:t>
            </w:r>
            <w:r>
              <w:rPr>
                <w:rFonts w:ascii="Times New Roman" w:hAnsi="Times New Roman" w:cs="Times New Roman"/>
                <w:b/>
                <w:sz w:val="20"/>
                <w:szCs w:val="20"/>
              </w:rPr>
              <w:t>opic</w:t>
            </w:r>
            <w:r>
              <w:rPr>
                <w:rFonts w:ascii="Times New Roman" w:hAnsi="Times New Roman" w:cs="Times New Roman" w:eastAsiaTheme="minorEastAsia"/>
                <w:b/>
                <w:sz w:val="20"/>
                <w:szCs w:val="20"/>
              </w:rPr>
              <w:t>s</w:t>
            </w:r>
          </w:p>
        </w:tc>
        <w:tc>
          <w:tcPr>
            <w:tcW w:w="7087" w:type="dxa"/>
            <w:vAlign w:val="center"/>
          </w:tcPr>
          <w:p>
            <w:pPr>
              <w:rPr>
                <w:rFonts w:ascii="Times New Roman" w:hAnsi="Times New Roman" w:cs="Times New Roman" w:eastAsiaTheme="minorEastAsia"/>
                <w:b/>
                <w:sz w:val="20"/>
                <w:szCs w:val="20"/>
              </w:rPr>
            </w:pPr>
            <w:r>
              <w:rPr>
                <w:rFonts w:ascii="Times New Roman" w:hAnsi="Times New Roman" w:cs="Times New Roman"/>
                <w:b/>
                <w:sz w:val="20"/>
                <w:szCs w:val="20"/>
              </w:rPr>
              <w:t xml:space="preserve">Module 7- </w:t>
            </w:r>
            <w:r>
              <w:rPr>
                <w:rFonts w:ascii="Times New Roman" w:hAnsi="Times New Roman" w:cs="Times New Roman" w:eastAsiaTheme="minorEastAsia"/>
                <w:b/>
                <w:sz w:val="20"/>
                <w:szCs w:val="20"/>
              </w:rPr>
              <w:t>Team Work</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▲Team work</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▲Team development</w:t>
            </w:r>
          </w:p>
          <w:p>
            <w:pPr>
              <w:rPr>
                <w:rFonts w:ascii="Times New Roman" w:hAnsi="Times New Roman" w:cs="Times New Roman" w:eastAsiaTheme="minorEastAsia"/>
                <w:sz w:val="20"/>
                <w:szCs w:val="20"/>
              </w:rPr>
            </w:pPr>
            <w:r>
              <w:rPr>
                <w:rFonts w:hint="eastAsia" w:ascii="新宋体" w:hAnsi="新宋体" w:eastAsia="新宋体" w:cs="新宋体"/>
                <w:sz w:val="20"/>
                <w:szCs w:val="20"/>
              </w:rPr>
              <w:t>★</w:t>
            </w:r>
            <w:r>
              <w:rPr>
                <w:rFonts w:ascii="Times New Roman" w:hAnsi="Times New Roman" w:cs="Times New Roman" w:eastAsiaTheme="minorEastAsia"/>
                <w:sz w:val="20"/>
                <w:szCs w:val="20"/>
              </w:rPr>
              <w:t>Conflict management</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 </w:t>
            </w:r>
          </w:p>
        </w:tc>
      </w:tr>
      <w:tr>
        <w:trPr>
          <w:wBefore/>
          <w:trHeight w:val="125"/>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sz w:val="20"/>
                <w:szCs w:val="20"/>
              </w:rPr>
            </w:pPr>
            <w:r>
              <w:rPr>
                <w:rFonts w:ascii="Times New Roman" w:hAnsi="Times New Roman" w:cs="Times New Roman"/>
                <w:b/>
                <w:sz w:val="20"/>
                <w:szCs w:val="20"/>
              </w:rPr>
              <w:t>Teaching Methods</w:t>
            </w:r>
          </w:p>
        </w:tc>
        <w:tc>
          <w:tcPr>
            <w:tcW w:w="7087" w:type="dxa"/>
            <w:vAlign w:val="center"/>
          </w:tcPr>
          <w:p>
            <w:pPr>
              <w:rPr>
                <w:rFonts w:ascii="Times New Roman" w:hAnsi="Times New Roman" w:cs="Times New Roman" w:eastAsiaTheme="minorEastAsia"/>
                <w:sz w:val="20"/>
                <w:szCs w:val="20"/>
              </w:rPr>
            </w:pPr>
            <w:r>
              <w:rPr>
                <w:rFonts w:ascii="Times New Roman" w:hAnsi="Times New Roman" w:cs="Times New Roman"/>
                <w:sz w:val="20"/>
                <w:szCs w:val="20"/>
              </w:rPr>
              <w:t>Video discussion, in-class reflective discussion</w:t>
            </w:r>
            <w:r>
              <w:rPr>
                <w:rFonts w:ascii="Times New Roman" w:hAnsi="Times New Roman" w:cs="Times New Roman" w:eastAsiaTheme="minorEastAsia"/>
                <w:sz w:val="20"/>
                <w:szCs w:val="20"/>
              </w:rPr>
              <w:t xml:space="preserve">, </w:t>
            </w:r>
            <w:r>
              <w:rPr>
                <w:rFonts w:ascii="Times New Roman" w:hAnsi="Times New Roman" w:cs="Times New Roman"/>
                <w:sz w:val="20"/>
                <w:szCs w:val="20"/>
              </w:rPr>
              <w:t xml:space="preserve">interactive online material self-study and </w:t>
            </w:r>
            <w:r>
              <w:rPr>
                <w:rFonts w:ascii="Times New Roman" w:hAnsi="Times New Roman" w:cs="Times New Roman" w:eastAsiaTheme="minorEastAsia"/>
                <w:sz w:val="20"/>
                <w:szCs w:val="20"/>
              </w:rPr>
              <w:t>exercise</w:t>
            </w:r>
            <w:r>
              <w:rPr>
                <w:rFonts w:ascii="Times New Roman" w:hAnsi="Times New Roman" w:cs="Times New Roman"/>
                <w:sz w:val="20"/>
                <w:szCs w:val="20"/>
              </w:rPr>
              <w:t xml:space="preserve"> before class, mini lectures </w:t>
            </w:r>
            <w:r>
              <w:rPr>
                <w:rFonts w:ascii="Times New Roman" w:hAnsi="Times New Roman" w:cs="Times New Roman" w:eastAsiaTheme="minorEastAsia"/>
                <w:sz w:val="20"/>
                <w:szCs w:val="20"/>
              </w:rPr>
              <w:t xml:space="preserve">and online quizzes. </w:t>
            </w:r>
          </w:p>
          <w:p>
            <w:pPr>
              <w:rPr>
                <w:rFonts w:ascii="Times New Roman" w:hAnsi="Times New Roman" w:cs="Times New Roman"/>
                <w:sz w:val="20"/>
                <w:szCs w:val="20"/>
              </w:rPr>
            </w:pPr>
          </w:p>
          <w:p>
            <w:pPr>
              <w:rPr>
                <w:rFonts w:ascii="Times New Roman" w:hAnsi="Times New Roman" w:cs="Times New Roman"/>
                <w:b/>
                <w:sz w:val="20"/>
                <w:szCs w:val="20"/>
              </w:rPr>
            </w:pPr>
            <w:r>
              <w:rPr>
                <w:rFonts w:ascii="Times New Roman" w:hAnsi="Times New Roman" w:cs="Times New Roman"/>
                <w:b/>
                <w:sz w:val="20"/>
                <w:szCs w:val="20"/>
              </w:rPr>
              <w:t>Pre-class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Read the text and watch online videos for the following concepts:</w:t>
            </w:r>
          </w:p>
          <w:p>
            <w:pPr>
              <w:rPr>
                <w:rFonts w:ascii="Times New Roman" w:hAnsi="Times New Roman" w:cs="Times New Roman"/>
                <w:sz w:val="20"/>
                <w:szCs w:val="20"/>
              </w:rPr>
            </w:pPr>
            <w:r>
              <w:rPr>
                <w:rFonts w:ascii="Times New Roman" w:hAnsi="Times New Roman" w:cs="Times New Roman"/>
                <w:sz w:val="20"/>
                <w:szCs w:val="20"/>
              </w:rPr>
              <w:t>▲Team work</w:t>
            </w:r>
          </w:p>
          <w:p>
            <w:pPr>
              <w:rPr>
                <w:rFonts w:ascii="Times New Roman" w:hAnsi="Times New Roman" w:cs="Times New Roman"/>
                <w:sz w:val="20"/>
                <w:szCs w:val="20"/>
              </w:rPr>
            </w:pPr>
            <w:r>
              <w:rPr>
                <w:rFonts w:ascii="Times New Roman" w:hAnsi="Times New Roman" w:cs="Times New Roman"/>
                <w:sz w:val="20"/>
                <w:szCs w:val="20"/>
              </w:rPr>
              <w:t>▲Team development</w:t>
            </w:r>
          </w:p>
          <w:p>
            <w:pPr>
              <w:rPr>
                <w:rFonts w:ascii="Times New Roman" w:hAnsi="Times New Roman" w:cs="Times New Roman"/>
                <w:sz w:val="20"/>
                <w:szCs w:val="20"/>
              </w:rPr>
            </w:pPr>
            <w:r>
              <w:rPr>
                <w:rFonts w:hint="eastAsia" w:ascii="新宋体" w:hAnsi="新宋体" w:eastAsia="新宋体" w:cs="新宋体"/>
                <w:sz w:val="20"/>
                <w:szCs w:val="20"/>
              </w:rPr>
              <w:t>★</w:t>
            </w:r>
            <w:r>
              <w:rPr>
                <w:rFonts w:ascii="Times New Roman" w:hAnsi="Times New Roman" w:cs="Times New Roman"/>
                <w:sz w:val="20"/>
                <w:szCs w:val="20"/>
              </w:rPr>
              <w:t>Conflict management</w:t>
            </w:r>
          </w:p>
          <w:p>
            <w:pPr>
              <w:rPr>
                <w:rFonts w:ascii="Times New Roman" w:hAnsi="Times New Roman" w:cs="Times New Roman"/>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A</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Concept review- Stages of group development </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Video discussion-Teambuilding and group formation </w:t>
            </w:r>
          </w:p>
          <w:p>
            <w:pPr>
              <w:pStyle w:val="000022"/>
              <w:jc w:val="both"/>
              <w:rPr>
                <w:rFonts w:ascii="Times New Roman" w:hAnsi="Times New Roman" w:cs="Times New Roman"/>
                <w:sz w:val="20"/>
                <w:szCs w:val="20"/>
              </w:rPr>
            </w:pPr>
            <w:r>
              <w:rPr>
                <w:rFonts w:ascii="Times New Roman" w:hAnsi="Times New Roman" w:cs="Times New Roman"/>
                <w:sz w:val="20"/>
                <w:szCs w:val="20"/>
              </w:rPr>
              <w:t>Discussion- My team work skills</w:t>
            </w:r>
          </w:p>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B</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Conflict debate </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Team charter submission </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Assignment work </w:t>
            </w:r>
          </w:p>
          <w:p>
            <w:pPr>
              <w:rPr>
                <w:rFonts w:ascii="Times New Roman" w:hAnsi="Times New Roman" w:cs="Times New Roman"/>
                <w:sz w:val="20"/>
                <w:szCs w:val="20"/>
              </w:rPr>
            </w:pPr>
          </w:p>
          <w:p>
            <w:pPr>
              <w:rPr>
                <w:rFonts w:ascii="Times New Roman" w:hAnsi="Times New Roman" w:cs="Times New Roman"/>
                <w:b/>
                <w:sz w:val="20"/>
                <w:szCs w:val="20"/>
              </w:rPr>
            </w:pPr>
            <w:r>
              <w:rPr>
                <w:rFonts w:ascii="Times New Roman" w:hAnsi="Times New Roman" w:cs="Times New Roman"/>
                <w:b/>
                <w:sz w:val="20"/>
                <w:szCs w:val="20"/>
              </w:rPr>
              <w:t>Post-class</w:t>
            </w:r>
          </w:p>
          <w:p>
            <w:pPr>
              <w:rPr>
                <w:rFonts w:ascii="Times New Roman" w:hAnsi="Times New Roman" w:cs="Times New Roman"/>
                <w:sz w:val="20"/>
                <w:szCs w:val="20"/>
              </w:rPr>
            </w:pPr>
            <w:r>
              <w:rPr>
                <w:rFonts w:ascii="Times New Roman" w:hAnsi="Times New Roman" w:cs="Times New Roman"/>
                <w:sz w:val="20"/>
                <w:szCs w:val="20"/>
              </w:rPr>
              <w:t>Review Module 7</w:t>
            </w:r>
          </w:p>
          <w:p>
            <w:pPr>
              <w:rPr>
                <w:rFonts w:ascii="Times New Roman" w:hAnsi="Times New Roman" w:cs="Times New Roman"/>
                <w:sz w:val="20"/>
                <w:szCs w:val="20"/>
              </w:rPr>
            </w:pPr>
            <w:r>
              <w:rPr>
                <w:rFonts w:ascii="Times New Roman" w:hAnsi="Times New Roman" w:cs="Times New Roman"/>
                <w:sz w:val="20"/>
                <w:szCs w:val="20"/>
              </w:rPr>
              <w:t>Group assignment rehearsal</w:t>
            </w:r>
          </w:p>
          <w:p>
            <w:pPr>
              <w:rPr>
                <w:rFonts w:ascii="Times New Roman" w:hAnsi="Times New Roman" w:cs="Times New Roman"/>
                <w:sz w:val="20"/>
                <w:szCs w:val="20"/>
              </w:rPr>
            </w:pPr>
            <w:r>
              <w:rPr>
                <w:rFonts w:ascii="Times New Roman" w:hAnsi="Times New Roman" w:cs="Times New Roman"/>
                <w:sz w:val="20"/>
                <w:szCs w:val="20"/>
              </w:rPr>
              <w:t>Complete online weekly quizzes</w:t>
            </w:r>
          </w:p>
        </w:tc>
      </w:tr>
      <w:tr>
        <w:trPr>
          <w:wBefore/>
          <w:trHeight w:val="128"/>
        </w:trPr>
        <w:tc>
          <w:tcPr>
            <w:tcW w:w="846" w:type="dxa"/>
            <w:vMerge w:val="restart"/>
            <w:vAlign w:val="center"/>
          </w:tcPr>
          <w:p>
            <w:pPr>
              <w:rPr>
                <w:rFonts w:ascii="Times New Roman" w:hAnsi="Times New Roman" w:cs="Times New Roman"/>
                <w:b/>
                <w:sz w:val="20"/>
                <w:szCs w:val="20"/>
              </w:rPr>
            </w:pPr>
            <w:r>
              <w:rPr>
                <w:rFonts w:ascii="Times New Roman" w:hAnsi="Times New Roman" w:cs="Times New Roman"/>
                <w:b/>
                <w:sz w:val="20"/>
                <w:szCs w:val="20"/>
              </w:rPr>
              <w:t>Week 8</w:t>
            </w:r>
          </w:p>
          <w:p>
            <w:pPr>
              <w:rPr>
                <w:rFonts w:ascii="Times New Roman" w:hAnsi="Times New Roman" w:cs="Times New Roman" w:eastAsiaTheme="minorEastAsia"/>
                <w:b/>
                <w:sz w:val="20"/>
                <w:szCs w:val="20"/>
              </w:rPr>
            </w:pPr>
          </w:p>
        </w:tc>
        <w:tc>
          <w:tcPr>
            <w:tcW w:w="993" w:type="dxa"/>
            <w:vAlign w:val="center"/>
          </w:tcPr>
          <w:p>
            <w:pPr>
              <w:rPr>
                <w:rFonts w:ascii="Times New Roman" w:hAnsi="Times New Roman" w:cs="Times New Roman" w:eastAsiaTheme="minorEastAsia"/>
                <w:b/>
                <w:sz w:val="20"/>
                <w:szCs w:val="20"/>
              </w:rPr>
            </w:pPr>
            <w:r>
              <w:rPr>
                <w:rFonts w:ascii="Times New Roman" w:hAnsi="Times New Roman" w:cs="Times New Roman"/>
                <w:b/>
                <w:sz w:val="16"/>
                <w:szCs w:val="16"/>
              </w:rPr>
              <w:t>Supporting to CLO</w:t>
            </w:r>
          </w:p>
        </w:tc>
        <w:tc>
          <w:tcPr>
            <w:tcW w:w="7087"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CLO1</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Knowledge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Demonstrate understanding of management and organizational processes, the principles of individual and collective behavior and other issues relevant to organizations.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CLO2</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Skill</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Effectively and collaboratively work with others with diverse backgrounds through discussions, presentations and formal reports to achieve a common goal by applying appropriate interpersonal skills.</w:t>
            </w:r>
          </w:p>
          <w:p>
            <w:pPr>
              <w:rPr>
                <w:rFonts w:ascii="Times New Roman" w:hAnsi="Times New Roman" w:eastAsia="宋体" w:cs="Times New Roman"/>
                <w:sz w:val="20"/>
                <w:szCs w:val="20"/>
              </w:rPr>
            </w:pPr>
            <w:r>
              <w:rPr>
                <w:rFonts w:ascii="Times New Roman" w:hAnsi="Times New Roman" w:cs="Times New Roman" w:eastAsiaTheme="minorEastAsia"/>
                <w:sz w:val="20"/>
                <w:szCs w:val="20"/>
              </w:rPr>
              <w:t>CLO4</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Practice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Recognise and critique contemporary debates on the role of people in organisations in wider management and organisational theory, and detail practical applications of management theories and concepts with critical thinking.</w:t>
            </w:r>
          </w:p>
        </w:tc>
      </w:tr>
      <w:tr>
        <w:trPr>
          <w:wBefore/>
          <w:trHeight w:val="125"/>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b/>
                <w:sz w:val="20"/>
                <w:szCs w:val="20"/>
              </w:rPr>
              <w:t>T</w:t>
            </w:r>
            <w:r>
              <w:rPr>
                <w:rFonts w:ascii="Times New Roman" w:hAnsi="Times New Roman" w:cs="Times New Roman"/>
                <w:b/>
                <w:sz w:val="20"/>
                <w:szCs w:val="20"/>
              </w:rPr>
              <w:t>opic</w:t>
            </w:r>
            <w:r>
              <w:rPr>
                <w:rFonts w:ascii="Times New Roman" w:hAnsi="Times New Roman" w:cs="Times New Roman" w:eastAsiaTheme="minorEastAsia"/>
                <w:b/>
                <w:sz w:val="20"/>
                <w:szCs w:val="20"/>
              </w:rPr>
              <w:t>s</w:t>
            </w:r>
          </w:p>
        </w:tc>
        <w:tc>
          <w:tcPr>
            <w:tcW w:w="7087" w:type="dxa"/>
            <w:vAlign w:val="center"/>
          </w:tcPr>
          <w:p>
            <w:pPr>
              <w:rPr>
                <w:rFonts w:ascii="Times New Roman" w:hAnsi="Times New Roman" w:cs="Times New Roman" w:eastAsiaTheme="minorEastAsia"/>
                <w:b/>
                <w:sz w:val="20"/>
                <w:szCs w:val="20"/>
              </w:rPr>
            </w:pPr>
            <w:r>
              <w:rPr>
                <w:rFonts w:ascii="Times New Roman" w:hAnsi="Times New Roman" w:cs="Times New Roman"/>
                <w:b/>
                <w:sz w:val="20"/>
                <w:szCs w:val="20"/>
              </w:rPr>
              <w:t xml:space="preserve">Module 8- </w:t>
            </w:r>
            <w:r>
              <w:rPr>
                <w:rFonts w:ascii="Times New Roman" w:hAnsi="Times New Roman" w:cs="Times New Roman" w:eastAsiaTheme="minorEastAsia"/>
                <w:b/>
                <w:sz w:val="20"/>
                <w:szCs w:val="20"/>
              </w:rPr>
              <w:t>Motivation</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▲Motivation</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▲Content Theory</w:t>
            </w:r>
          </w:p>
          <w:p>
            <w:pPr>
              <w:rPr>
                <w:rFonts w:ascii="Times New Roman" w:hAnsi="Times New Roman" w:cs="Times New Roman" w:eastAsiaTheme="minorEastAsia"/>
                <w:sz w:val="20"/>
                <w:szCs w:val="20"/>
              </w:rPr>
            </w:pPr>
            <w:r>
              <w:rPr>
                <w:rFonts w:hint="eastAsia" w:ascii="新宋体" w:hAnsi="新宋体" w:eastAsia="新宋体" w:cs="新宋体"/>
                <w:sz w:val="20"/>
                <w:szCs w:val="20"/>
              </w:rPr>
              <w:t>★</w:t>
            </w:r>
            <w:r>
              <w:rPr>
                <w:rFonts w:ascii="Times New Roman" w:hAnsi="Times New Roman" w:cs="Times New Roman" w:eastAsiaTheme="minorEastAsia"/>
                <w:sz w:val="20"/>
                <w:szCs w:val="20"/>
              </w:rPr>
              <w:t>Process theory</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▲Reinforcement Theory </w:t>
            </w:r>
          </w:p>
          <w:p>
            <w:pPr>
              <w:pStyle w:val="000022"/>
              <w:jc w:val="both"/>
              <w:rPr>
                <w:rFonts w:ascii="Times New Roman" w:hAnsi="Times New Roman" w:cs="Times New Roman"/>
                <w:sz w:val="20"/>
                <w:szCs w:val="20"/>
              </w:rPr>
            </w:pPr>
          </w:p>
        </w:tc>
      </w:tr>
      <w:tr>
        <w:trPr>
          <w:wBefore/>
          <w:trHeight w:val="125"/>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sz w:val="20"/>
                <w:szCs w:val="20"/>
              </w:rPr>
            </w:pPr>
            <w:r>
              <w:rPr>
                <w:rFonts w:ascii="Times New Roman" w:hAnsi="Times New Roman" w:cs="Times New Roman"/>
                <w:b/>
                <w:sz w:val="20"/>
                <w:szCs w:val="20"/>
              </w:rPr>
              <w:t>Teaching Methods</w:t>
            </w:r>
          </w:p>
        </w:tc>
        <w:tc>
          <w:tcPr>
            <w:tcW w:w="7087" w:type="dxa"/>
            <w:vAlign w:val="center"/>
          </w:tcPr>
          <w:p>
            <w:pPr>
              <w:rPr>
                <w:rFonts w:ascii="Times New Roman" w:hAnsi="Times New Roman" w:cs="Times New Roman" w:eastAsiaTheme="minorEastAsia"/>
                <w:sz w:val="20"/>
                <w:szCs w:val="20"/>
              </w:rPr>
            </w:pPr>
            <w:r>
              <w:rPr>
                <w:rFonts w:ascii="Times New Roman" w:hAnsi="Times New Roman" w:cs="Times New Roman"/>
                <w:sz w:val="20"/>
                <w:szCs w:val="20"/>
              </w:rPr>
              <w:t xml:space="preserve">Jigsaw exercise, </w:t>
            </w:r>
            <w:r>
              <w:rPr>
                <w:rFonts w:ascii="Times New Roman" w:hAnsi="Times New Roman" w:cs="Times New Roman" w:eastAsiaTheme="minorEastAsia"/>
                <w:sz w:val="20"/>
                <w:szCs w:val="20"/>
              </w:rPr>
              <w:t xml:space="preserve">practical situational analysis, video discussion, </w:t>
            </w:r>
            <w:r>
              <w:rPr>
                <w:rFonts w:ascii="Times New Roman" w:hAnsi="Times New Roman" w:cs="Times New Roman"/>
                <w:sz w:val="20"/>
                <w:szCs w:val="20"/>
              </w:rPr>
              <w:t xml:space="preserve">interactive online material self-study and </w:t>
            </w:r>
            <w:r>
              <w:rPr>
                <w:rFonts w:ascii="Times New Roman" w:hAnsi="Times New Roman" w:cs="Times New Roman" w:eastAsiaTheme="minorEastAsia"/>
                <w:sz w:val="20"/>
                <w:szCs w:val="20"/>
              </w:rPr>
              <w:t>exercise</w:t>
            </w:r>
            <w:r>
              <w:rPr>
                <w:rFonts w:ascii="Times New Roman" w:hAnsi="Times New Roman" w:cs="Times New Roman"/>
                <w:sz w:val="20"/>
                <w:szCs w:val="20"/>
              </w:rPr>
              <w:t xml:space="preserve"> before class, mini lectures </w:t>
            </w:r>
            <w:r>
              <w:rPr>
                <w:rFonts w:ascii="Times New Roman" w:hAnsi="Times New Roman" w:cs="Times New Roman" w:eastAsiaTheme="minorEastAsia"/>
                <w:sz w:val="20"/>
                <w:szCs w:val="20"/>
              </w:rPr>
              <w:t xml:space="preserve">and online quizzes. </w:t>
            </w:r>
          </w:p>
          <w:p>
            <w:pPr>
              <w:rPr>
                <w:rFonts w:ascii="Times New Roman" w:hAnsi="Times New Roman" w:cs="Times New Roman"/>
                <w:sz w:val="20"/>
                <w:szCs w:val="20"/>
              </w:rPr>
            </w:pPr>
          </w:p>
          <w:p>
            <w:pPr>
              <w:rPr>
                <w:rFonts w:ascii="Times New Roman" w:hAnsi="Times New Roman" w:cs="Times New Roman"/>
                <w:b/>
                <w:sz w:val="20"/>
                <w:szCs w:val="20"/>
              </w:rPr>
            </w:pPr>
            <w:r>
              <w:rPr>
                <w:rFonts w:ascii="Times New Roman" w:hAnsi="Times New Roman" w:cs="Times New Roman"/>
                <w:b/>
                <w:sz w:val="20"/>
                <w:szCs w:val="20"/>
              </w:rPr>
              <w:t>Pre-class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Read the text and watch online videos for the following concepts:</w:t>
            </w:r>
          </w:p>
          <w:p>
            <w:pPr>
              <w:rPr>
                <w:rFonts w:ascii="Times New Roman" w:hAnsi="Times New Roman" w:cs="Times New Roman"/>
                <w:sz w:val="20"/>
                <w:szCs w:val="20"/>
              </w:rPr>
            </w:pPr>
            <w:r>
              <w:rPr>
                <w:rFonts w:ascii="Times New Roman" w:hAnsi="Times New Roman" w:cs="Times New Roman"/>
                <w:sz w:val="20"/>
                <w:szCs w:val="20"/>
              </w:rPr>
              <w:t>▲Motivation</w:t>
            </w:r>
          </w:p>
          <w:p>
            <w:pPr>
              <w:rPr>
                <w:rFonts w:ascii="Times New Roman" w:hAnsi="Times New Roman" w:cs="Times New Roman"/>
                <w:sz w:val="20"/>
                <w:szCs w:val="20"/>
              </w:rPr>
            </w:pPr>
            <w:r>
              <w:rPr>
                <w:rFonts w:ascii="Times New Roman" w:hAnsi="Times New Roman" w:cs="Times New Roman"/>
                <w:sz w:val="20"/>
                <w:szCs w:val="20"/>
              </w:rPr>
              <w:t>▲Content Theory</w:t>
            </w:r>
          </w:p>
          <w:p>
            <w:pPr>
              <w:rPr>
                <w:rFonts w:ascii="Times New Roman" w:hAnsi="Times New Roman" w:cs="Times New Roman"/>
                <w:sz w:val="20"/>
                <w:szCs w:val="20"/>
              </w:rPr>
            </w:pPr>
            <w:r>
              <w:rPr>
                <w:rFonts w:hint="eastAsia" w:ascii="新宋体" w:hAnsi="新宋体" w:eastAsia="新宋体" w:cs="新宋体"/>
                <w:sz w:val="20"/>
                <w:szCs w:val="20"/>
              </w:rPr>
              <w:t>★</w:t>
            </w:r>
            <w:r>
              <w:rPr>
                <w:rFonts w:ascii="Times New Roman" w:hAnsi="Times New Roman" w:cs="Times New Roman"/>
                <w:sz w:val="20"/>
                <w:szCs w:val="20"/>
              </w:rPr>
              <w:t>Process theory</w:t>
            </w:r>
          </w:p>
          <w:p>
            <w:pPr>
              <w:rPr>
                <w:rFonts w:ascii="Times New Roman" w:hAnsi="Times New Roman" w:cs="Times New Roman"/>
                <w:sz w:val="20"/>
                <w:szCs w:val="20"/>
              </w:rPr>
            </w:pPr>
            <w:r>
              <w:rPr>
                <w:rFonts w:ascii="Times New Roman" w:hAnsi="Times New Roman" w:cs="Times New Roman"/>
                <w:sz w:val="20"/>
                <w:szCs w:val="20"/>
              </w:rPr>
              <w:t>▲Reinforcement Theory </w:t>
            </w:r>
          </w:p>
          <w:p>
            <w:pPr>
              <w:rPr>
                <w:rFonts w:ascii="Times New Roman" w:hAnsi="Times New Roman" w:cs="Times New Roman"/>
                <w:sz w:val="20"/>
                <w:szCs w:val="20"/>
              </w:rPr>
            </w:pPr>
            <w:r>
              <w:rPr>
                <w:rFonts w:hint="eastAsia" w:ascii="Times New Roman" w:hAnsi="Times New Roman" w:cs="Times New Roman"/>
                <w:sz w:val="20"/>
                <w:szCs w:val="20"/>
              </w:rPr>
              <w:t> </w:t>
            </w:r>
          </w:p>
          <w:p>
            <w:pPr>
              <w:rPr>
                <w:rFonts w:ascii="Times New Roman" w:hAnsi="Times New Roman" w:cs="Times New Roman"/>
                <w:b/>
                <w:sz w:val="20"/>
                <w:szCs w:val="20"/>
              </w:rPr>
            </w:pPr>
            <w:r>
              <w:rPr>
                <w:rFonts w:ascii="Times New Roman" w:hAnsi="Times New Roman" w:cs="Times New Roman"/>
                <w:b/>
                <w:sz w:val="20"/>
                <w:szCs w:val="20"/>
              </w:rPr>
              <w:t>Tutorial A</w:t>
            </w:r>
          </w:p>
          <w:p>
            <w:pPr>
              <w:rPr>
                <w:rFonts w:ascii="Times New Roman" w:hAnsi="Times New Roman" w:cs="Times New Roman"/>
                <w:sz w:val="20"/>
                <w:szCs w:val="20"/>
              </w:rPr>
            </w:pPr>
            <w:r>
              <w:rPr>
                <w:rFonts w:ascii="Times New Roman" w:hAnsi="Times New Roman" w:cs="Times New Roman"/>
                <w:sz w:val="20"/>
                <w:szCs w:val="20"/>
              </w:rPr>
              <w:t>Concept recap</w:t>
            </w:r>
          </w:p>
          <w:p>
            <w:pPr>
              <w:rPr>
                <w:rFonts w:ascii="Times New Roman" w:hAnsi="Times New Roman" w:cs="Times New Roman"/>
                <w:sz w:val="20"/>
                <w:szCs w:val="20"/>
              </w:rPr>
            </w:pPr>
            <w:r>
              <w:rPr>
                <w:rFonts w:ascii="Times New Roman" w:hAnsi="Times New Roman" w:cs="Times New Roman"/>
                <w:sz w:val="20"/>
                <w:szCs w:val="20"/>
              </w:rPr>
              <w:t>Motivation theories jigsaw exercise</w:t>
            </w:r>
          </w:p>
          <w:p>
            <w:pPr>
              <w:rPr>
                <w:rFonts w:ascii="Times New Roman" w:hAnsi="Times New Roman" w:cs="Times New Roman"/>
                <w:sz w:val="20"/>
                <w:szCs w:val="20"/>
              </w:rPr>
            </w:pPr>
            <w:r>
              <w:rPr>
                <w:rFonts w:ascii="Times New Roman" w:hAnsi="Times New Roman" w:cs="Times New Roman" w:eastAsiaTheme="minorEastAsia"/>
                <w:sz w:val="20"/>
                <w:szCs w:val="20"/>
              </w:rPr>
              <w:t>Situational analysis</w:t>
            </w:r>
            <w:r>
              <w:rPr>
                <w:rFonts w:ascii="Times New Roman" w:hAnsi="Times New Roman" w:cs="Times New Roman"/>
                <w:sz w:val="20"/>
                <w:szCs w:val="20"/>
              </w:rPr>
              <w:t xml:space="preserve"> - How to motivate online students </w:t>
            </w:r>
          </w:p>
          <w:p>
            <w:pPr>
              <w:rPr>
                <w:rFonts w:ascii="Times New Roman" w:hAnsi="Times New Roman" w:cs="Times New Roman"/>
                <w:sz w:val="20"/>
                <w:szCs w:val="20"/>
              </w:rPr>
            </w:pPr>
            <w:r>
              <w:rPr>
                <w:rFonts w:hint="eastAsia" w:ascii="Times New Roman" w:hAnsi="Times New Roman" w:cs="Times New Roman"/>
                <w:sz w:val="20"/>
                <w:szCs w:val="20"/>
              </w:rPr>
              <w:t> </w:t>
            </w:r>
          </w:p>
          <w:p>
            <w:pPr>
              <w:rPr>
                <w:rFonts w:ascii="Times New Roman" w:hAnsi="Times New Roman" w:cs="Times New Roman"/>
                <w:b/>
                <w:sz w:val="20"/>
                <w:szCs w:val="20"/>
              </w:rPr>
            </w:pPr>
            <w:r>
              <w:rPr>
                <w:rFonts w:ascii="Times New Roman" w:hAnsi="Times New Roman" w:cs="Times New Roman"/>
                <w:b/>
                <w:sz w:val="20"/>
                <w:szCs w:val="20"/>
              </w:rPr>
              <w:t>Tutorial B</w:t>
            </w:r>
          </w:p>
          <w:p>
            <w:pPr>
              <w:rPr>
                <w:rFonts w:ascii="Times New Roman" w:hAnsi="Times New Roman" w:cs="Times New Roman"/>
                <w:sz w:val="20"/>
                <w:szCs w:val="20"/>
              </w:rPr>
            </w:pPr>
            <w:r>
              <w:rPr>
                <w:rFonts w:ascii="Times New Roman" w:hAnsi="Times New Roman" w:cs="Times New Roman"/>
                <w:sz w:val="20"/>
                <w:szCs w:val="20"/>
              </w:rPr>
              <w:t>Motivation video discussion</w:t>
            </w:r>
          </w:p>
          <w:p>
            <w:pPr>
              <w:rPr>
                <w:rFonts w:ascii="Times New Roman" w:hAnsi="Times New Roman" w:cs="Times New Roman"/>
                <w:sz w:val="20"/>
                <w:szCs w:val="20"/>
              </w:rPr>
            </w:pPr>
            <w:r>
              <w:rPr>
                <w:rFonts w:ascii="Times New Roman" w:hAnsi="Times New Roman" w:cs="Times New Roman"/>
                <w:sz w:val="20"/>
                <w:szCs w:val="20"/>
              </w:rPr>
              <w:t>Reinforcement strategy discussion</w:t>
            </w:r>
          </w:p>
          <w:p>
            <w:pPr>
              <w:rPr>
                <w:rFonts w:ascii="Times New Roman" w:hAnsi="Times New Roman" w:cs="Times New Roman"/>
                <w:sz w:val="20"/>
                <w:szCs w:val="20"/>
              </w:rPr>
            </w:pPr>
            <w:r>
              <w:rPr>
                <w:rFonts w:ascii="Times New Roman" w:hAnsi="Times New Roman" w:cs="Times New Roman"/>
                <w:sz w:val="20"/>
                <w:szCs w:val="20"/>
              </w:rPr>
              <w:t>Strategies for shaping class behaviour</w:t>
            </w:r>
          </w:p>
          <w:p>
            <w:pPr>
              <w:rPr>
                <w:rFonts w:ascii="Times New Roman" w:hAnsi="Times New Roman" w:cs="Times New Roman"/>
                <w:sz w:val="20"/>
                <w:szCs w:val="20"/>
              </w:rPr>
            </w:pPr>
            <w:r>
              <w:rPr>
                <w:rFonts w:hint="eastAsia" w:ascii="Times New Roman" w:hAnsi="Times New Roman" w:cs="Times New Roman"/>
                <w:sz w:val="20"/>
                <w:szCs w:val="20"/>
              </w:rPr>
              <w:t> </w:t>
            </w:r>
          </w:p>
          <w:p>
            <w:pPr>
              <w:rPr>
                <w:rFonts w:ascii="Times New Roman" w:hAnsi="Times New Roman" w:cs="Times New Roman"/>
                <w:b/>
                <w:sz w:val="20"/>
                <w:szCs w:val="20"/>
              </w:rPr>
            </w:pPr>
            <w:r>
              <w:rPr>
                <w:rFonts w:ascii="Times New Roman" w:hAnsi="Times New Roman" w:cs="Times New Roman"/>
                <w:b/>
                <w:sz w:val="20"/>
                <w:szCs w:val="20"/>
              </w:rPr>
              <w:t>Post-class</w:t>
            </w:r>
          </w:p>
          <w:p>
            <w:pPr>
              <w:rPr>
                <w:rFonts w:ascii="Times New Roman" w:hAnsi="Times New Roman" w:cs="Times New Roman"/>
                <w:sz w:val="20"/>
                <w:szCs w:val="20"/>
              </w:rPr>
            </w:pPr>
            <w:r>
              <w:rPr>
                <w:rFonts w:ascii="Times New Roman" w:hAnsi="Times New Roman" w:cs="Times New Roman"/>
                <w:sz w:val="20"/>
                <w:szCs w:val="20"/>
              </w:rPr>
              <w:t>Review Module 8</w:t>
            </w:r>
          </w:p>
          <w:p>
            <w:pPr>
              <w:rPr>
                <w:rFonts w:ascii="Times New Roman" w:hAnsi="Times New Roman" w:cs="Times New Roman"/>
                <w:sz w:val="20"/>
                <w:szCs w:val="20"/>
              </w:rPr>
            </w:pPr>
            <w:r>
              <w:rPr>
                <w:rFonts w:ascii="Times New Roman" w:hAnsi="Times New Roman" w:cs="Times New Roman"/>
                <w:sz w:val="20"/>
                <w:szCs w:val="20"/>
              </w:rPr>
              <w:t>Complete online weekly quizzes</w:t>
            </w:r>
          </w:p>
        </w:tc>
      </w:tr>
      <w:tr>
        <w:trPr>
          <w:wBefore/>
          <w:trHeight w:val="128"/>
        </w:trPr>
        <w:tc>
          <w:tcPr>
            <w:tcW w:w="846" w:type="dxa"/>
            <w:vMerge w:val="restart"/>
            <w:vAlign w:val="center"/>
          </w:tcPr>
          <w:p>
            <w:pPr>
              <w:rPr>
                <w:rFonts w:ascii="Times New Roman" w:hAnsi="Times New Roman" w:cs="Times New Roman"/>
                <w:b/>
                <w:sz w:val="20"/>
                <w:szCs w:val="20"/>
              </w:rPr>
            </w:pPr>
            <w:r>
              <w:rPr>
                <w:rFonts w:ascii="Times New Roman" w:hAnsi="Times New Roman" w:cs="Times New Roman"/>
                <w:b/>
                <w:sz w:val="20"/>
                <w:szCs w:val="20"/>
              </w:rPr>
              <w:t>Week 9</w:t>
            </w:r>
          </w:p>
          <w:p>
            <w:pPr>
              <w:rPr>
                <w:rFonts w:ascii="Times New Roman" w:hAnsi="Times New Roman" w:cs="Times New Roman" w:eastAsiaTheme="minorEastAsia"/>
                <w:b/>
                <w:sz w:val="20"/>
                <w:szCs w:val="20"/>
              </w:rPr>
            </w:pPr>
          </w:p>
        </w:tc>
        <w:tc>
          <w:tcPr>
            <w:tcW w:w="993" w:type="dxa"/>
            <w:vAlign w:val="center"/>
          </w:tcPr>
          <w:p>
            <w:pPr>
              <w:rPr>
                <w:rFonts w:ascii="Times New Roman" w:hAnsi="Times New Roman" w:cs="Times New Roman" w:eastAsiaTheme="minorEastAsia"/>
                <w:b/>
                <w:sz w:val="20"/>
                <w:szCs w:val="20"/>
              </w:rPr>
            </w:pPr>
            <w:r>
              <w:rPr>
                <w:rFonts w:ascii="Times New Roman" w:hAnsi="Times New Roman" w:cs="Times New Roman"/>
                <w:b/>
                <w:sz w:val="16"/>
                <w:szCs w:val="16"/>
              </w:rPr>
              <w:t>Supporting to CLO</w:t>
            </w:r>
          </w:p>
        </w:tc>
        <w:tc>
          <w:tcPr>
            <w:tcW w:w="7087"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CLO1</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Knowledge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Demonstrate understanding of management and organizational processes, the principles of individual and collective behavior and other issues relevant to organizations.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CLO2</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Skill</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Effectively and collaboratively work with others with diverse backgrounds through discussions, presentations and formal reports to achieve a common goal by applying appropriate interpersonal skills.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CLO3</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Value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Appraise the ethics and politics of managerial and employee behaviour in contemporary organisation. Have integrity, social responsibility, cultural confidence and strength, and other ethical awareness and sensitivity.</w:t>
            </w:r>
          </w:p>
          <w:p>
            <w:pPr>
              <w:rPr>
                <w:rFonts w:ascii="Times New Roman" w:hAnsi="Times New Roman" w:eastAsia="宋体" w:cs="Times New Roman"/>
                <w:sz w:val="20"/>
                <w:szCs w:val="20"/>
              </w:rPr>
            </w:pPr>
            <w:r>
              <w:rPr>
                <w:rFonts w:ascii="Times New Roman" w:hAnsi="Times New Roman" w:cs="Times New Roman" w:eastAsiaTheme="minorEastAsia"/>
                <w:sz w:val="20"/>
                <w:szCs w:val="20"/>
              </w:rPr>
              <w:t>CLO4</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Practice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Recognise and critique contemporary debates on the role of people in organisations in wider management and organisational theory, and detail practical applications of management theories and concepts with critical thinking.</w:t>
            </w:r>
          </w:p>
        </w:tc>
      </w:tr>
      <w:tr>
        <w:trPr>
          <w:wBefore/>
          <w:trHeight w:val="125"/>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b/>
                <w:sz w:val="20"/>
                <w:szCs w:val="20"/>
              </w:rPr>
              <w:t>T</w:t>
            </w:r>
            <w:r>
              <w:rPr>
                <w:rFonts w:ascii="Times New Roman" w:hAnsi="Times New Roman" w:cs="Times New Roman"/>
                <w:b/>
                <w:sz w:val="20"/>
                <w:szCs w:val="20"/>
              </w:rPr>
              <w:t>opic</w:t>
            </w:r>
            <w:r>
              <w:rPr>
                <w:rFonts w:ascii="Times New Roman" w:hAnsi="Times New Roman" w:cs="Times New Roman" w:eastAsiaTheme="minorEastAsia"/>
                <w:b/>
                <w:sz w:val="20"/>
                <w:szCs w:val="20"/>
              </w:rPr>
              <w:t>s</w:t>
            </w:r>
          </w:p>
        </w:tc>
        <w:tc>
          <w:tcPr>
            <w:tcW w:w="7087" w:type="dxa"/>
            <w:vAlign w:val="center"/>
          </w:tcPr>
          <w:p>
            <w:pPr>
              <w:rPr>
                <w:rFonts w:ascii="Times New Roman" w:hAnsi="Times New Roman" w:cs="Times New Roman" w:eastAsiaTheme="minorEastAsia"/>
                <w:b/>
                <w:sz w:val="20"/>
                <w:szCs w:val="20"/>
              </w:rPr>
            </w:pPr>
            <w:r>
              <w:rPr>
                <w:rFonts w:ascii="Times New Roman" w:hAnsi="Times New Roman" w:cs="Times New Roman"/>
                <w:b/>
                <w:sz w:val="20"/>
                <w:szCs w:val="20"/>
              </w:rPr>
              <w:t xml:space="preserve">Module 9- </w:t>
            </w:r>
            <w:r>
              <w:rPr>
                <w:rFonts w:ascii="Times New Roman" w:hAnsi="Times New Roman" w:cs="Times New Roman" w:eastAsiaTheme="minorEastAsia"/>
                <w:b/>
                <w:sz w:val="20"/>
                <w:szCs w:val="20"/>
              </w:rPr>
              <w:t>Leadership Communication</w:t>
            </w:r>
          </w:p>
          <w:p>
            <w:pPr>
              <w:rPr>
                <w:rFonts w:ascii="Times New Roman" w:hAnsi="Times New Roman" w:cs="Times New Roman" w:eastAsiaTheme="minorEastAsia"/>
                <w:sz w:val="20"/>
                <w:szCs w:val="20"/>
              </w:rPr>
            </w:pPr>
            <w:r>
              <w:rPr>
                <w:rFonts w:hint="eastAsia" w:ascii="新宋体" w:hAnsi="新宋体" w:eastAsia="新宋体" w:cs="新宋体"/>
                <w:sz w:val="20"/>
                <w:szCs w:val="20"/>
              </w:rPr>
              <w:t>★</w:t>
            </w:r>
            <w:r>
              <w:rPr>
                <w:rFonts w:ascii="Times New Roman" w:hAnsi="Times New Roman" w:cs="Times New Roman" w:eastAsiaTheme="minorEastAsia"/>
                <w:sz w:val="20"/>
                <w:szCs w:val="20"/>
              </w:rPr>
              <w:t>Leadership</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▲Power and influence</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▲Politics in organisations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▲Communication</w:t>
            </w:r>
          </w:p>
          <w:p>
            <w:pPr>
              <w:rPr>
                <w:rFonts w:ascii="Times New Roman" w:hAnsi="Times New Roman" w:cs="Times New Roman" w:eastAsiaTheme="minorEastAsia"/>
                <w:sz w:val="20"/>
                <w:szCs w:val="20"/>
              </w:rPr>
            </w:pPr>
            <w:r>
              <w:rPr>
                <w:rFonts w:hint="eastAsia" w:ascii="新宋体" w:hAnsi="新宋体" w:eastAsia="新宋体" w:cs="新宋体"/>
                <w:sz w:val="20"/>
                <w:szCs w:val="20"/>
              </w:rPr>
              <w:t>★</w:t>
            </w:r>
            <w:r>
              <w:rPr>
                <w:rFonts w:ascii="Times New Roman" w:hAnsi="Times New Roman" w:cs="Times New Roman" w:eastAsiaTheme="minorEastAsia"/>
                <w:sz w:val="20"/>
                <w:szCs w:val="20"/>
              </w:rPr>
              <w:t>Communication in Organisations</w:t>
            </w:r>
          </w:p>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Value Topic（Case）：</w:t>
            </w:r>
          </w:p>
          <w:p>
            <w:pPr>
              <w:rPr>
                <w:rFonts w:ascii="Times New Roman" w:hAnsi="Times New Roman" w:cs="Times New Roman"/>
                <w:sz w:val="20"/>
                <w:szCs w:val="20"/>
              </w:rPr>
            </w:pPr>
            <w:r>
              <w:rPr>
                <w:rFonts w:ascii="Times New Roman" w:hAnsi="Times New Roman" w:cs="Times New Roman"/>
                <w:sz w:val="20"/>
                <w:szCs w:val="20"/>
              </w:rPr>
              <w:t>The use of power</w:t>
            </w:r>
          </w:p>
          <w:p>
            <w:pPr>
              <w:rPr>
                <w:rFonts w:ascii="Times New Roman" w:hAnsi="Times New Roman" w:cs="Times New Roman" w:eastAsiaTheme="minorEastAsia"/>
                <w:sz w:val="20"/>
                <w:szCs w:val="20"/>
              </w:rPr>
            </w:pPr>
          </w:p>
        </w:tc>
      </w:tr>
      <w:tr>
        <w:trPr>
          <w:wBefore/>
          <w:trHeight w:val="125"/>
        </w:trPr>
        <w:tc>
          <w:tcPr>
            <w:tcW w:w="846" w:type="dxa"/>
            <w:vMerge w:val="continue"/>
            <w:vAlign w:val="center"/>
          </w:tcPr>
          <w:p>
            <w:pPr>
              <w:rPr>
                <w:rFonts w:ascii="Times New Roman" w:hAnsi="Times New Roman" w:cs="Times New Roman"/>
                <w:b/>
                <w:sz w:val="20"/>
                <w:szCs w:val="20"/>
              </w:rPr>
            </w:pPr>
          </w:p>
        </w:tc>
        <w:tc>
          <w:tcPr>
            <w:tcW w:w="993" w:type="dxa"/>
            <w:vAlign w:val="center"/>
          </w:tcPr>
          <w:p>
            <w:pPr>
              <w:rPr>
                <w:rFonts w:ascii="Times New Roman" w:hAnsi="Times New Roman" w:cs="Times New Roman"/>
                <w:sz w:val="20"/>
                <w:szCs w:val="20"/>
              </w:rPr>
            </w:pPr>
            <w:r>
              <w:rPr>
                <w:rFonts w:ascii="Times New Roman" w:hAnsi="Times New Roman" w:cs="Times New Roman"/>
                <w:b/>
                <w:sz w:val="20"/>
                <w:szCs w:val="20"/>
              </w:rPr>
              <w:t>Teaching Methods</w:t>
            </w:r>
          </w:p>
        </w:tc>
        <w:tc>
          <w:tcPr>
            <w:tcW w:w="7087" w:type="dxa"/>
            <w:vAlign w:val="center"/>
          </w:tcPr>
          <w:p>
            <w:pPr>
              <w:rPr>
                <w:rFonts w:ascii="Times New Roman" w:hAnsi="Times New Roman" w:cs="Times New Roman" w:eastAsiaTheme="minorEastAsia"/>
                <w:sz w:val="20"/>
                <w:szCs w:val="20"/>
              </w:rPr>
            </w:pPr>
            <w:r>
              <w:rPr>
                <w:rFonts w:ascii="Times New Roman" w:hAnsi="Times New Roman" w:cs="Times New Roman"/>
                <w:sz w:val="20"/>
                <w:szCs w:val="20"/>
              </w:rPr>
              <w:t>Video discussion, in-class reflective discussion</w:t>
            </w:r>
            <w:r>
              <w:rPr>
                <w:rFonts w:ascii="Times New Roman" w:hAnsi="Times New Roman" w:cs="Times New Roman" w:eastAsiaTheme="minorEastAsia"/>
                <w:sz w:val="20"/>
                <w:szCs w:val="20"/>
              </w:rPr>
              <w:t xml:space="preserve">, </w:t>
            </w:r>
            <w:r>
              <w:rPr>
                <w:rFonts w:ascii="Times New Roman" w:hAnsi="Times New Roman" w:cs="Times New Roman"/>
                <w:sz w:val="20"/>
                <w:szCs w:val="20"/>
              </w:rPr>
              <w:t xml:space="preserve">interactive online material self-study and </w:t>
            </w:r>
            <w:r>
              <w:rPr>
                <w:rFonts w:ascii="Times New Roman" w:hAnsi="Times New Roman" w:cs="Times New Roman" w:eastAsiaTheme="minorEastAsia"/>
                <w:sz w:val="20"/>
                <w:szCs w:val="20"/>
              </w:rPr>
              <w:t>exercise</w:t>
            </w:r>
            <w:r>
              <w:rPr>
                <w:rFonts w:ascii="Times New Roman" w:hAnsi="Times New Roman" w:cs="Times New Roman"/>
                <w:sz w:val="20"/>
                <w:szCs w:val="20"/>
              </w:rPr>
              <w:t xml:space="preserve"> before class, mini lectures </w:t>
            </w:r>
            <w:r>
              <w:rPr>
                <w:rFonts w:ascii="Times New Roman" w:hAnsi="Times New Roman" w:cs="Times New Roman" w:eastAsiaTheme="minorEastAsia"/>
                <w:sz w:val="20"/>
                <w:szCs w:val="20"/>
              </w:rPr>
              <w:t xml:space="preserve">and online quizzes. </w:t>
            </w:r>
          </w:p>
          <w:p>
            <w:pPr>
              <w:rPr>
                <w:rFonts w:ascii="Times New Roman" w:hAnsi="Times New Roman" w:cs="Times New Roman"/>
                <w:sz w:val="20"/>
                <w:szCs w:val="20"/>
              </w:rPr>
            </w:pPr>
          </w:p>
          <w:p>
            <w:pPr>
              <w:rPr>
                <w:rFonts w:ascii="Times New Roman" w:hAnsi="Times New Roman" w:cs="Times New Roman"/>
                <w:b/>
                <w:sz w:val="20"/>
                <w:szCs w:val="20"/>
              </w:rPr>
            </w:pPr>
            <w:r>
              <w:rPr>
                <w:rFonts w:ascii="Times New Roman" w:hAnsi="Times New Roman" w:cs="Times New Roman"/>
                <w:b/>
                <w:sz w:val="20"/>
                <w:szCs w:val="20"/>
              </w:rPr>
              <w:t>Pre-class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Read the text and watch online videos for the following concepts:</w:t>
            </w:r>
          </w:p>
          <w:p>
            <w:pPr>
              <w:rPr>
                <w:rFonts w:ascii="Times New Roman" w:hAnsi="Times New Roman" w:cs="Times New Roman"/>
                <w:sz w:val="20"/>
                <w:szCs w:val="20"/>
              </w:rPr>
            </w:pPr>
            <w:r>
              <w:rPr>
                <w:rFonts w:hint="eastAsia" w:ascii="新宋体" w:hAnsi="新宋体" w:eastAsia="新宋体" w:cs="新宋体"/>
                <w:sz w:val="20"/>
                <w:szCs w:val="20"/>
              </w:rPr>
              <w:t>★</w:t>
            </w:r>
            <w:r>
              <w:rPr>
                <w:rFonts w:ascii="Times New Roman" w:hAnsi="Times New Roman" w:cs="Times New Roman"/>
                <w:sz w:val="20"/>
                <w:szCs w:val="20"/>
              </w:rPr>
              <w:t>Leadership</w:t>
            </w:r>
          </w:p>
          <w:p>
            <w:pPr>
              <w:rPr>
                <w:rFonts w:ascii="Times New Roman" w:hAnsi="Times New Roman" w:cs="Times New Roman"/>
                <w:sz w:val="20"/>
                <w:szCs w:val="20"/>
              </w:rPr>
            </w:pPr>
            <w:r>
              <w:rPr>
                <w:rFonts w:ascii="Times New Roman" w:hAnsi="Times New Roman" w:cs="Times New Roman"/>
                <w:sz w:val="20"/>
                <w:szCs w:val="20"/>
              </w:rPr>
              <w:t>▲Power and influence</w:t>
            </w:r>
          </w:p>
          <w:p>
            <w:pPr>
              <w:rPr>
                <w:rFonts w:ascii="Times New Roman" w:hAnsi="Times New Roman" w:cs="Times New Roman"/>
                <w:sz w:val="20"/>
                <w:szCs w:val="20"/>
              </w:rPr>
            </w:pPr>
            <w:r>
              <w:rPr>
                <w:rFonts w:ascii="Times New Roman" w:hAnsi="Times New Roman" w:cs="Times New Roman"/>
                <w:sz w:val="20"/>
                <w:szCs w:val="20"/>
              </w:rPr>
              <w:t>▲Politics in organisations</w:t>
            </w:r>
          </w:p>
          <w:p>
            <w:pPr>
              <w:rPr>
                <w:rFonts w:ascii="Times New Roman" w:hAnsi="Times New Roman" w:cs="Times New Roman"/>
                <w:sz w:val="20"/>
                <w:szCs w:val="20"/>
              </w:rPr>
            </w:pPr>
            <w:r>
              <w:rPr>
                <w:rFonts w:ascii="Times New Roman" w:hAnsi="Times New Roman" w:cs="Times New Roman"/>
                <w:sz w:val="20"/>
                <w:szCs w:val="20"/>
              </w:rPr>
              <w:t>▲Communication</w:t>
            </w:r>
          </w:p>
          <w:p>
            <w:pPr>
              <w:rPr>
                <w:rFonts w:ascii="Times New Roman" w:hAnsi="Times New Roman" w:cs="Times New Roman"/>
                <w:sz w:val="20"/>
                <w:szCs w:val="20"/>
              </w:rPr>
            </w:pPr>
            <w:r>
              <w:rPr>
                <w:rFonts w:hint="eastAsia" w:ascii="新宋体" w:hAnsi="新宋体" w:eastAsia="新宋体" w:cs="新宋体"/>
                <w:sz w:val="20"/>
                <w:szCs w:val="20"/>
              </w:rPr>
              <w:t>★</w:t>
            </w:r>
            <w:r>
              <w:rPr>
                <w:rFonts w:ascii="Times New Roman" w:hAnsi="Times New Roman" w:cs="Times New Roman"/>
                <w:sz w:val="20"/>
                <w:szCs w:val="20"/>
              </w:rPr>
              <w:t>Communication in Organisations</w:t>
            </w:r>
          </w:p>
          <w:p>
            <w:pPr>
              <w:rPr>
                <w:rFonts w:ascii="Times New Roman" w:hAnsi="Times New Roman" w:cs="Times New Roman"/>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A</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Concept review- Leadership grid discussion </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Situational Leadership theory discussion </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The use of power </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Group assignment discussion </w:t>
            </w:r>
          </w:p>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B</w:t>
            </w:r>
          </w:p>
          <w:p>
            <w:pPr>
              <w:rPr>
                <w:rFonts w:ascii="Times New Roman" w:hAnsi="Times New Roman" w:cs="Times New Roman"/>
                <w:sz w:val="20"/>
                <w:szCs w:val="20"/>
              </w:rPr>
            </w:pPr>
            <w:r>
              <w:rPr>
                <w:rFonts w:ascii="Times New Roman" w:hAnsi="Times New Roman" w:cs="Times New Roman"/>
                <w:sz w:val="20"/>
                <w:szCs w:val="20"/>
              </w:rPr>
              <w:t>Concept recap</w:t>
            </w:r>
          </w:p>
          <w:p>
            <w:pPr>
              <w:rPr>
                <w:rFonts w:ascii="Times New Roman" w:hAnsi="Times New Roman" w:cs="Times New Roman"/>
                <w:sz w:val="20"/>
                <w:szCs w:val="20"/>
              </w:rPr>
            </w:pPr>
            <w:r>
              <w:rPr>
                <w:rFonts w:ascii="Times New Roman" w:hAnsi="Times New Roman" w:cs="Times New Roman"/>
                <w:sz w:val="20"/>
                <w:szCs w:val="20"/>
              </w:rPr>
              <w:t>Video discussion: non-verbal communication</w:t>
            </w:r>
          </w:p>
          <w:p>
            <w:pPr>
              <w:rPr>
                <w:rFonts w:ascii="Times New Roman" w:hAnsi="Times New Roman" w:cs="Times New Roman"/>
                <w:sz w:val="20"/>
                <w:szCs w:val="20"/>
              </w:rPr>
            </w:pPr>
            <w:r>
              <w:rPr>
                <w:rFonts w:ascii="Times New Roman" w:hAnsi="Times New Roman" w:cs="Times New Roman"/>
                <w:sz w:val="20"/>
                <w:szCs w:val="20"/>
              </w:rPr>
              <w:t>Presentation skills and their importance</w:t>
            </w:r>
          </w:p>
          <w:p>
            <w:pPr>
              <w:rPr>
                <w:rFonts w:ascii="Times New Roman" w:hAnsi="Times New Roman" w:cs="Times New Roman"/>
                <w:sz w:val="20"/>
                <w:szCs w:val="20"/>
              </w:rPr>
            </w:pPr>
          </w:p>
          <w:p>
            <w:pPr>
              <w:rPr>
                <w:rFonts w:ascii="Times New Roman" w:hAnsi="Times New Roman" w:cs="Times New Roman"/>
                <w:b/>
                <w:sz w:val="20"/>
                <w:szCs w:val="20"/>
              </w:rPr>
            </w:pPr>
            <w:r>
              <w:rPr>
                <w:rFonts w:ascii="Times New Roman" w:hAnsi="Times New Roman" w:cs="Times New Roman"/>
                <w:b/>
                <w:sz w:val="20"/>
                <w:szCs w:val="20"/>
              </w:rPr>
              <w:t>Post-class</w:t>
            </w:r>
          </w:p>
          <w:p>
            <w:pPr>
              <w:rPr>
                <w:rFonts w:ascii="Times New Roman" w:hAnsi="Times New Roman" w:cs="Times New Roman"/>
                <w:sz w:val="20"/>
                <w:szCs w:val="20"/>
              </w:rPr>
            </w:pPr>
            <w:r>
              <w:rPr>
                <w:rFonts w:ascii="Times New Roman" w:hAnsi="Times New Roman" w:cs="Times New Roman"/>
                <w:sz w:val="20"/>
                <w:szCs w:val="20"/>
              </w:rPr>
              <w:t>Review Module 9</w:t>
            </w:r>
          </w:p>
          <w:p>
            <w:pPr>
              <w:rPr>
                <w:rFonts w:ascii="Times New Roman" w:hAnsi="Times New Roman" w:cs="Times New Roman"/>
                <w:sz w:val="20"/>
                <w:szCs w:val="20"/>
              </w:rPr>
            </w:pPr>
            <w:r>
              <w:rPr>
                <w:rFonts w:ascii="Times New Roman" w:hAnsi="Times New Roman" w:cs="Times New Roman"/>
                <w:sz w:val="20"/>
                <w:szCs w:val="20"/>
              </w:rPr>
              <w:t>Complete online weekly quizzes</w:t>
            </w:r>
          </w:p>
          <w:p>
            <w:pPr>
              <w:rPr>
                <w:rFonts w:ascii="Times New Roman" w:hAnsi="Times New Roman" w:cs="Times New Roman"/>
                <w:sz w:val="20"/>
                <w:szCs w:val="20"/>
              </w:rPr>
            </w:pPr>
            <w:r>
              <w:rPr>
                <w:rFonts w:ascii="Times New Roman" w:hAnsi="Times New Roman" w:cs="Times New Roman"/>
                <w:sz w:val="20"/>
                <w:szCs w:val="20"/>
              </w:rPr>
              <w:t>Work towards finalising your assignment.</w:t>
            </w:r>
          </w:p>
        </w:tc>
      </w:tr>
      <w:tr>
        <w:trPr>
          <w:wBefore/>
          <w:trHeight w:val="125"/>
        </w:trPr>
        <w:tc>
          <w:tcPr>
            <w:tcW w:w="846" w:type="dxa"/>
            <w:vMerge w:val="restart"/>
            <w:tcBorders>
              <w:top w:val="single" w:color="auto" w:sz="4" w:space="0"/>
              <w:left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Week 10</w:t>
            </w:r>
          </w:p>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16"/>
                <w:szCs w:val="16"/>
              </w:rPr>
              <w:t>Supporting to CLO</w:t>
            </w:r>
          </w:p>
        </w:tc>
        <w:tc>
          <w:tcPr>
            <w:tcW w:w="708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CLO1</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Knowledge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Demonstrate understanding of management and organizational processes, the principles of individual and collective behavior and other issues relevant to organizations.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CLO2</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Skill</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b/>
              <w:t>Effectively and collaboratively work with others with diverse backgrounds through discussions, presentations and formal reports to achieve a common goal by applying appropriate interpersonal skills.</w:t>
            </w:r>
          </w:p>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CLO3</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Value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Appraise the ethics and politics of managerial and employee behaviour in contemporary organisation. Have integrity, social responsibility, cultural confidence and strength, and other ethical awareness and sensitivity.</w:t>
            </w:r>
          </w:p>
          <w:p>
            <w:pPr>
              <w:rPr>
                <w:rFonts w:ascii="Times New Roman" w:hAnsi="Times New Roman" w:eastAsia="宋体" w:cs="Times New Roman"/>
                <w:sz w:val="20"/>
                <w:szCs w:val="20"/>
              </w:rPr>
            </w:pPr>
            <w:r>
              <w:rPr>
                <w:rFonts w:ascii="Times New Roman" w:hAnsi="Times New Roman" w:cs="Times New Roman" w:eastAsiaTheme="minorEastAsia"/>
                <w:sz w:val="20"/>
                <w:szCs w:val="20"/>
              </w:rPr>
              <w:t>CLO4</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Practice</w:t>
            </w:r>
            <w:r>
              <w:rPr>
                <w:rFonts w:hint="eastAsia" w:ascii="Times New Roman" w:hAnsi="Times New Roman" w:cs="Times New Roman" w:eastAsiaTheme="minorEastAsia"/>
                <w:sz w:val="20"/>
                <w:szCs w:val="20"/>
              </w:rPr>
              <w:t>）</w:t>
            </w:r>
            <w:r>
              <w:rPr>
                <w:rFonts w:ascii="Times New Roman" w:hAnsi="Times New Roman" w:cs="Times New Roman" w:eastAsiaTheme="minorEastAsia"/>
                <w:sz w:val="20"/>
                <w:szCs w:val="20"/>
              </w:rPr>
              <w:t>Recognise and critique contemporary debates on the role of people in organisations in wider management and organisational theory, and detail practical applications of management theories and concepts with critical thinking.</w:t>
            </w:r>
          </w:p>
        </w:tc>
      </w:tr>
      <w:tr>
        <w:trPr>
          <w:wBefore/>
          <w:trHeight w:val="125"/>
        </w:trPr>
        <w:tc>
          <w:tcPr>
            <w:tcW w:w="846" w:type="dxa"/>
            <w:vMerge w:val="continue"/>
            <w:tcBorders>
              <w:left w:val="single" w:color="auto" w:sz="4" w:space="0"/>
              <w:right w:val="single" w:color="auto" w:sz="4" w:space="0"/>
            </w:tcBorders>
            <w:vAlign w:val="center"/>
          </w:tcPr>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Topics</w:t>
            </w:r>
          </w:p>
        </w:tc>
        <w:tc>
          <w:tcPr>
            <w:tcW w:w="7087" w:type="dxa"/>
            <w:tcBorders>
              <w:top w:val="single" w:color="auto" w:sz="4" w:space="0"/>
              <w:left w:val="single" w:color="auto" w:sz="4" w:space="0"/>
              <w:bottom w:val="single" w:color="auto" w:sz="4" w:space="0"/>
              <w:right w:val="single" w:color="auto" w:sz="4" w:space="0"/>
            </w:tcBorders>
            <w:vAlign w:val="center"/>
          </w:tcPr>
          <w:p>
            <w:pPr>
              <w:pStyle w:val="000022"/>
              <w:jc w:val="both"/>
              <w:rPr>
                <w:rFonts w:ascii="Times New Roman" w:hAnsi="Times New Roman" w:cs="Times New Roman"/>
                <w:sz w:val="20"/>
                <w:szCs w:val="20"/>
              </w:rPr>
            </w:pPr>
          </w:p>
          <w:p>
            <w:pPr>
              <w:pStyle w:val="000022"/>
              <w:jc w:val="both"/>
              <w:rPr>
                <w:rFonts w:ascii="Times New Roman" w:hAnsi="Times New Roman" w:cs="Times New Roman"/>
                <w:sz w:val="20"/>
                <w:szCs w:val="20"/>
              </w:rPr>
            </w:pPr>
            <w:r>
              <w:rPr>
                <w:rFonts w:hint="eastAsia" w:ascii="新宋体" w:hAnsi="新宋体" w:eastAsia="新宋体" w:cs="新宋体"/>
                <w:sz w:val="20"/>
                <w:szCs w:val="20"/>
              </w:rPr>
              <w:t>★</w:t>
            </w:r>
            <w:r>
              <w:rPr>
                <w:rFonts w:ascii="Times New Roman" w:hAnsi="Times New Roman" w:cs="Times New Roman"/>
                <w:sz w:val="20"/>
                <w:szCs w:val="20"/>
              </w:rPr>
              <w:t>Group presentations and debate</w:t>
            </w:r>
          </w:p>
          <w:p>
            <w:pPr>
              <w:pStyle w:val="000022"/>
              <w:jc w:val="both"/>
              <w:rPr>
                <w:rFonts w:ascii="Times New Roman" w:hAnsi="Times New Roman" w:cs="Times New Roman"/>
                <w:sz w:val="20"/>
                <w:szCs w:val="20"/>
              </w:rPr>
            </w:pPr>
            <w:r>
              <w:rPr>
                <w:rFonts w:ascii="Times New Roman" w:hAnsi="Times New Roman" w:cs="Times New Roman"/>
                <w:sz w:val="20"/>
                <w:szCs w:val="20"/>
              </w:rPr>
              <w:t xml:space="preserve">▲Review the semester Final submissions </w:t>
            </w:r>
          </w:p>
          <w:p>
            <w:pPr>
              <w:pStyle w:val="000022"/>
              <w:jc w:val="both"/>
              <w:rPr>
                <w:rFonts w:ascii="Times New Roman" w:hAnsi="Times New Roman" w:cs="Times New Roman" w:eastAsiaTheme="minorEastAsia"/>
                <w:sz w:val="20"/>
                <w:szCs w:val="20"/>
              </w:rPr>
            </w:pPr>
          </w:p>
        </w:tc>
      </w:tr>
      <w:tr>
        <w:trPr>
          <w:wBefore/>
          <w:trHeight w:val="125"/>
        </w:trPr>
        <w:tc>
          <w:tcPr>
            <w:tcW w:w="846" w:type="dxa"/>
            <w:vMerge w:val="continue"/>
            <w:tcBorders>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s="Times New Roman"/>
                <w:b/>
                <w:sz w:val="20"/>
                <w:szCs w:val="20"/>
              </w:rPr>
            </w:pPr>
            <w:r>
              <w:rPr>
                <w:rFonts w:ascii="Times New Roman" w:hAnsi="Times New Roman" w:cs="Times New Roman"/>
                <w:b/>
                <w:sz w:val="20"/>
                <w:szCs w:val="20"/>
              </w:rPr>
              <w:t>Teaching Methods</w:t>
            </w:r>
          </w:p>
        </w:tc>
        <w:tc>
          <w:tcPr>
            <w:tcW w:w="7087" w:type="dxa"/>
            <w:tcBorders>
              <w:top w:val="single" w:color="auto" w:sz="4" w:space="0"/>
              <w:left w:val="single" w:color="auto" w:sz="4" w:space="0"/>
              <w:bottom w:val="single" w:color="auto" w:sz="4" w:space="0"/>
              <w:right w:val="single" w:color="auto" w:sz="4" w:space="0"/>
            </w:tcBorders>
            <w:vAlign w:val="center"/>
          </w:tcPr>
          <w:p>
            <w:pPr>
              <w:pStyle w:val="000022"/>
              <w:jc w:val="both"/>
              <w:rPr>
                <w:rFonts w:ascii="Times New Roman" w:hAnsi="Times New Roman" w:cs="Times New Roman" w:eastAsiaTheme="minorEastAsia"/>
                <w:sz w:val="20"/>
                <w:szCs w:val="20"/>
              </w:rPr>
            </w:pPr>
            <w:r>
              <w:rPr>
                <w:rFonts w:ascii="Times New Roman" w:hAnsi="Times New Roman" w:cs="Times New Roman"/>
                <w:sz w:val="20"/>
                <w:szCs w:val="20"/>
              </w:rPr>
              <w:t>Group presentations&amp; debate, and in-class reflective discussions.</w:t>
            </w:r>
          </w:p>
          <w:p>
            <w:pPr>
              <w:rPr>
                <w:rFonts w:ascii="Times New Roman" w:hAnsi="Times New Roman" w:cs="Times New Roman"/>
                <w:sz w:val="20"/>
                <w:szCs w:val="20"/>
              </w:rPr>
            </w:pPr>
          </w:p>
          <w:p>
            <w:pPr>
              <w:rPr>
                <w:rFonts w:ascii="Times New Roman" w:hAnsi="Times New Roman" w:cs="Times New Roman"/>
                <w:b/>
                <w:sz w:val="20"/>
                <w:szCs w:val="20"/>
              </w:rPr>
            </w:pPr>
            <w:r>
              <w:rPr>
                <w:rFonts w:ascii="Times New Roman" w:hAnsi="Times New Roman" w:cs="Times New Roman"/>
                <w:b/>
                <w:sz w:val="20"/>
                <w:szCs w:val="20"/>
              </w:rPr>
              <w:t>Pre-class</w:t>
            </w:r>
          </w:p>
          <w:p>
            <w:pPr>
              <w:rPr>
                <w:rFonts w:ascii="Times New Roman" w:hAnsi="Times New Roman" w:cs="Times New Roman"/>
                <w:sz w:val="20"/>
                <w:szCs w:val="20"/>
              </w:rPr>
            </w:pPr>
            <w:r>
              <w:rPr>
                <w:rFonts w:ascii="Times New Roman" w:hAnsi="Times New Roman" w:cs="Times New Roman"/>
                <w:sz w:val="20"/>
                <w:szCs w:val="20"/>
              </w:rPr>
              <w:t>Prepare for the presentation and course revision.</w:t>
            </w:r>
          </w:p>
          <w:p>
            <w:pPr>
              <w:rPr>
                <w:rFonts w:ascii="Times New Roman" w:hAnsi="Times New Roman" w:cs="Times New Roman"/>
                <w:sz w:val="20"/>
                <w:szCs w:val="20"/>
              </w:rPr>
            </w:pPr>
            <w:r>
              <w:rPr>
                <w:rFonts w:hint="eastAsia" w:ascii="Times New Roman" w:hAnsi="Times New Roman" w:cs="Times New Roman"/>
                <w:sz w:val="20"/>
                <w:szCs w:val="20"/>
              </w:rPr>
              <w:t> </w:t>
            </w: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A</w:t>
            </w:r>
          </w:p>
          <w:p>
            <w:pPr>
              <w:pStyle w:val="000022"/>
              <w:jc w:val="both"/>
              <w:rPr>
                <w:rFonts w:ascii="Times New Roman" w:hAnsi="Times New Roman" w:cs="Times New Roman"/>
                <w:sz w:val="20"/>
                <w:szCs w:val="20"/>
              </w:rPr>
            </w:pPr>
            <w:r>
              <w:rPr>
                <w:rFonts w:ascii="Times New Roman" w:hAnsi="Times New Roman" w:cs="Times New Roman"/>
                <w:sz w:val="20"/>
                <w:szCs w:val="20"/>
              </w:rPr>
              <w:t>Group presentations and debate</w:t>
            </w:r>
          </w:p>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Tutorial B</w:t>
            </w:r>
          </w:p>
          <w:p>
            <w:pPr>
              <w:rPr>
                <w:rFonts w:ascii="Times New Roman" w:hAnsi="Times New Roman" w:cs="Times New Roman"/>
                <w:sz w:val="20"/>
                <w:szCs w:val="20"/>
              </w:rPr>
            </w:pPr>
            <w:r>
              <w:rPr>
                <w:rFonts w:ascii="Times New Roman" w:hAnsi="Times New Roman" w:cs="Times New Roman"/>
                <w:sz w:val="20"/>
                <w:szCs w:val="20"/>
              </w:rPr>
              <w:t xml:space="preserve">Review and finalise the semester </w:t>
            </w:r>
          </w:p>
          <w:p>
            <w:pPr>
              <w:rPr>
                <w:rFonts w:ascii="Times New Roman" w:hAnsi="Times New Roman" w:cs="Times New Roman"/>
                <w:sz w:val="20"/>
                <w:szCs w:val="20"/>
              </w:rPr>
            </w:pPr>
          </w:p>
          <w:p>
            <w:pPr>
              <w:rPr>
                <w:rFonts w:ascii="Times New Roman" w:hAnsi="Times New Roman" w:cs="Times New Roman"/>
                <w:b/>
                <w:sz w:val="20"/>
                <w:szCs w:val="20"/>
              </w:rPr>
            </w:pPr>
            <w:r>
              <w:rPr>
                <w:rFonts w:ascii="Times New Roman" w:hAnsi="Times New Roman" w:cs="Times New Roman"/>
                <w:b/>
                <w:sz w:val="20"/>
                <w:szCs w:val="20"/>
              </w:rPr>
              <w:t>Post-class</w:t>
            </w:r>
          </w:p>
          <w:p>
            <w:pPr>
              <w:rPr>
                <w:rFonts w:ascii="Times New Roman" w:hAnsi="Times New Roman" w:cs="Times New Roman"/>
                <w:sz w:val="20"/>
                <w:szCs w:val="20"/>
              </w:rPr>
            </w:pPr>
            <w:r>
              <w:rPr>
                <w:rFonts w:ascii="Times New Roman" w:hAnsi="Times New Roman" w:cs="Times New Roman"/>
                <w:sz w:val="20"/>
                <w:szCs w:val="20"/>
              </w:rPr>
              <w:t>Finalise your Individual Personal Development Plan</w:t>
            </w:r>
          </w:p>
          <w:p>
            <w:pPr>
              <w:rPr>
                <w:rFonts w:ascii="Times New Roman" w:hAnsi="Times New Roman" w:cs="Times New Roman"/>
                <w:sz w:val="20"/>
                <w:szCs w:val="20"/>
              </w:rPr>
            </w:pPr>
            <w:r>
              <w:rPr>
                <w:rFonts w:ascii="Times New Roman" w:hAnsi="Times New Roman" w:cs="Times New Roman"/>
                <w:sz w:val="20"/>
                <w:szCs w:val="20"/>
              </w:rPr>
              <w:t>Review the whole course</w:t>
            </w:r>
          </w:p>
        </w:tc>
      </w:tr>
      <w:tr>
        <w:trPr>
          <w:wBefore/>
          <w:trHeight w:val="924"/>
        </w:trPr>
        <w:tc>
          <w:tcPr>
            <w:tcW w:w="1839" w:type="dxa"/>
            <w:gridSpan w:val="2"/>
            <w:vAlign w:val="center"/>
          </w:tcPr>
          <w:p>
            <w:pPr>
              <w:rPr>
                <w:rFonts w:ascii="Times New Roman" w:hAnsi="Times New Roman" w:cs="Times New Roman" w:eastAsiaTheme="minorEastAsia"/>
                <w:sz w:val="20"/>
                <w:szCs w:val="20"/>
              </w:rPr>
            </w:pPr>
            <w:r>
              <w:rPr>
                <w:rFonts w:ascii="Times New Roman" w:hAnsi="Times New Roman" w:cs="Times New Roman"/>
                <w:b/>
                <w:sz w:val="20"/>
                <w:szCs w:val="20"/>
              </w:rPr>
              <w:t>Assignments and skill development</w:t>
            </w:r>
          </w:p>
        </w:tc>
        <w:tc>
          <w:tcPr>
            <w:tcW w:w="7087" w:type="dxa"/>
            <w:vAlign w:val="center"/>
          </w:tcPr>
          <w:p>
            <w:pPr>
              <w:pStyle w:val="000022"/>
              <w:jc w:val="both"/>
              <w:rPr>
                <w:rFonts w:ascii="Times New Roman" w:hAnsi="Times New Roman" w:cs="Times New Roman"/>
                <w:b/>
                <w:sz w:val="20"/>
                <w:szCs w:val="20"/>
              </w:rPr>
            </w:pPr>
          </w:p>
          <w:p>
            <w:pPr>
              <w:pStyle w:val="000022"/>
              <w:jc w:val="both"/>
              <w:rPr>
                <w:rFonts w:ascii="Times New Roman" w:hAnsi="Times New Roman" w:cs="Times New Roman"/>
                <w:b/>
                <w:sz w:val="22"/>
                <w:szCs w:val="22"/>
              </w:rPr>
            </w:pPr>
            <w:r>
              <w:rPr>
                <w:rFonts w:ascii="Times New Roman" w:hAnsi="Times New Roman" w:cs="Times New Roman"/>
                <w:b/>
                <w:sz w:val="22"/>
                <w:szCs w:val="22"/>
              </w:rPr>
              <w:t>I. Skills development</w:t>
            </w:r>
          </w:p>
          <w:p>
            <w:pPr>
              <w:pStyle w:val="000022"/>
              <w:jc w:val="both"/>
              <w:rPr>
                <w:rFonts w:ascii="Times New Roman" w:hAnsi="Times New Roman" w:cs="Times New Roman"/>
                <w:sz w:val="20"/>
                <w:szCs w:val="20"/>
              </w:rPr>
            </w:pPr>
            <w:r>
              <w:rPr>
                <w:rFonts w:ascii="Times New Roman" w:hAnsi="Times New Roman" w:cs="Times New Roman"/>
                <w:sz w:val="20"/>
                <w:szCs w:val="20"/>
              </w:rPr>
              <w:t>The purpose of this assessment is to cultivate a culture of positive collaboration and study habits among students and to prompt them to apply the skills and knowledge acquired within the framework of organisational theories. Throughout the semester, students actively participate in dialogues and problem solving activities in order to collectively contribute to the success of each class through positive and supportive attitudes. This approach aligns with organisational theories that emphasise the significance of a collaborative and inclusive organisational culture. The overarching expectations are that students will develop leadership skills, embrace inclusive practices, and cultivate teamwork skills, aligning with organisational theories that highlight the role of leadership and effective teamwork in achieving set objectives.</w:t>
            </w:r>
          </w:p>
          <w:p>
            <w:pPr>
              <w:autoSpaceDE w:val="false"/>
              <w:autoSpaceDN w:val="false"/>
              <w:spacing w:before="180" w:beforeLines="50"/>
              <w:outlineLvl w:val="0"/>
              <w:rPr>
                <w:rFonts w:ascii="Times New Roman" w:hAnsi="Times New Roman" w:eastAsia="宋体" w:cs="Times New Roman"/>
                <w:b/>
                <w:sz w:val="22"/>
                <w:szCs w:val="22"/>
              </w:rPr>
            </w:pPr>
            <w:r>
              <w:rPr>
                <w:rFonts w:hint="eastAsia" w:ascii="Times New Roman" w:hAnsi="Times New Roman" w:eastAsia="宋体" w:cs="Times New Roman"/>
                <w:b/>
                <w:sz w:val="22"/>
                <w:szCs w:val="22"/>
              </w:rPr>
              <w:t>II</w:t>
            </w:r>
            <w:r>
              <w:rPr>
                <w:rFonts w:ascii="Times New Roman" w:hAnsi="Times New Roman" w:eastAsia="宋体" w:cs="Times New Roman"/>
                <w:b/>
                <w:sz w:val="22"/>
                <w:szCs w:val="22"/>
              </w:rPr>
              <w:t>. Essays </w:t>
            </w:r>
          </w:p>
          <w:p>
            <w:pPr>
              <w:rPr>
                <w:rFonts w:ascii="Times New Roman" w:hAnsi="Times New Roman" w:eastAsia="宋体" w:cs="Times New Roman"/>
                <w:sz w:val="20"/>
                <w:szCs w:val="20"/>
              </w:rPr>
            </w:pPr>
            <w:r>
              <w:rPr>
                <w:rFonts w:ascii="Times New Roman" w:hAnsi="Times New Roman" w:eastAsia="宋体" w:cs="Times New Roman"/>
                <w:sz w:val="20"/>
                <w:szCs w:val="20"/>
              </w:rPr>
              <w:t xml:space="preserve">Portfolios represent a widely embraced assessment method at UTS, drawing inspiration from organisational theories that underscore the significance of planning, and skill demonstration in educational settings. The primary objective of the portfolio is not only to display your work but also to underscore the progression of your skills. This approach resonates with organisational theories that highlight the continuous development of individual and collective capabilities as crucial for organisational effectiveness. </w:t>
            </w:r>
          </w:p>
          <w:p>
            <w:pPr>
              <w:rPr>
                <w:rFonts w:ascii="Times New Roman" w:hAnsi="Times New Roman" w:eastAsia="宋体" w:cs="Times New Roman"/>
                <w:sz w:val="20"/>
                <w:szCs w:val="20"/>
              </w:rPr>
            </w:pPr>
          </w:p>
          <w:p>
            <w:pPr>
              <w:pStyle w:val="000022"/>
              <w:jc w:val="both"/>
              <w:rPr>
                <w:sz w:val="22"/>
                <w:szCs w:val="22"/>
              </w:rPr>
            </w:pPr>
            <w:r>
              <w:rPr>
                <w:rFonts w:ascii="Times New Roman" w:hAnsi="Times New Roman" w:cs="Times New Roman"/>
                <w:b/>
                <w:sz w:val="22"/>
                <w:szCs w:val="22"/>
              </w:rPr>
              <w:t xml:space="preserve">III. Group Presentation and Debate </w:t>
            </w:r>
          </w:p>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 xml:space="preserve">The group debate assignment is a valuable learning experience as it provides opportunities for students to develop their critical thinking, communication, and collaboration skills. It also allows students to apply the theoretical concepts and frameworks they have learned in the course to real-world scenarios, improving their understanding of how these ideas can be used in practice. </w:t>
            </w:r>
          </w:p>
          <w:p>
            <w:pPr>
              <w:autoSpaceDE w:val="false"/>
              <w:autoSpaceDN w:val="false"/>
              <w:spacing w:before="180" w:beforeLines="50"/>
              <w:outlineLvl w:val="0"/>
              <w:rPr>
                <w:rFonts w:ascii="Times New Roman" w:hAnsi="Times New Roman" w:eastAsia="宋体" w:cs="Times New Roman"/>
                <w:b/>
                <w:sz w:val="22"/>
                <w:szCs w:val="22"/>
              </w:rPr>
            </w:pPr>
            <w:r>
              <w:rPr>
                <w:rFonts w:ascii="Times New Roman" w:hAnsi="Times New Roman" w:eastAsia="宋体" w:cs="Times New Roman"/>
                <w:b/>
                <w:sz w:val="22"/>
                <w:szCs w:val="22"/>
              </w:rPr>
              <w:t>IV. In-class test</w:t>
            </w:r>
          </w:p>
          <w:p>
            <w:pPr>
              <w:autoSpaceDE w:val="false"/>
              <w:autoSpaceDN w:val="false"/>
              <w:spacing w:before="180" w:beforeLines="50"/>
              <w:outlineLvl w:val="0"/>
              <w:rPr>
                <w:rFonts w:ascii="Times New Roman" w:hAnsi="Times New Roman" w:cs="Times New Roman" w:eastAsiaTheme="minorEastAsia"/>
                <w:sz w:val="20"/>
                <w:szCs w:val="20"/>
              </w:rPr>
            </w:pPr>
            <w:r>
              <w:rPr>
                <w:rFonts w:ascii="Times New Roman" w:hAnsi="Times New Roman" w:cs="Times New Roman" w:eastAsiaTheme="minorEastAsia"/>
                <w:sz w:val="20"/>
                <w:szCs w:val="20"/>
              </w:rPr>
              <w:t>This assessment comprises of short answer questions and a case study analysis that aligns with organisational theories that stress the significance of analytical thinking, problem-solving, and practical application of knowledge. The short answer questions are designed to gauge your understanding of key concepts and theories, mirroring organisational theories that emphasise the importance of foundational knowledge in driving organisational success. This format prompts concise responses, fostering clarity and precision in your communication, a skill valued in organisational settings.</w:t>
            </w:r>
          </w:p>
          <w:p>
            <w:pPr>
              <w:autoSpaceDE w:val="false"/>
              <w:autoSpaceDN w:val="false"/>
              <w:spacing w:before="180" w:beforeLines="50"/>
              <w:outlineLvl w:val="0"/>
              <w:rPr>
                <w:rFonts w:ascii="Times New Roman" w:hAnsi="Times New Roman" w:cs="Times New Roman" w:eastAsiaTheme="minorEastAsia"/>
                <w:sz w:val="20"/>
                <w:szCs w:val="20"/>
                <w:highlight w:val="red"/>
              </w:rPr>
            </w:pPr>
            <w:r>
              <w:rPr>
                <w:rFonts w:ascii="Times New Roman" w:hAnsi="Times New Roman" w:cs="Times New Roman" w:eastAsiaTheme="minorEastAsia"/>
                <w:sz w:val="20"/>
                <w:szCs w:val="20"/>
              </w:rPr>
              <w:t>The inclusion of a case study in the test aligns with organisational theories that underscore the importance of practical problem-solving skills. Analysing real-life scenarios allows for the application of theoretical knowledge to complex situations, reinforcing the idea that effective decision-making is a critical aspect of organisational effectiveness. The case study analysis will further enhance your understanding of ethical and political considerations in organisations.</w:t>
            </w:r>
          </w:p>
        </w:tc>
      </w:tr>
    </w:tbl>
    <w:p>
      <w:pPr>
        <w:autoSpaceDE w:val="false"/>
        <w:autoSpaceDN w:val="false"/>
        <w:adjustRightInd w:val="false"/>
        <w:spacing w:after="72" w:afterLines="20"/>
        <w:outlineLvl w:val="0"/>
        <w:rPr>
          <w:rFonts w:ascii="Times New Roman" w:hAnsi="Times New Roman" w:eastAsia="宋体" w:cs="Times New Roman"/>
          <w:b/>
          <w:color w:val="0070C0"/>
          <w:kern w:val="0"/>
        </w:rPr>
      </w:pPr>
    </w:p>
    <w:p>
      <w:pPr>
        <w:tabs>
          <w:tab w:val="center" w:pos="4513"/>
        </w:tabs>
        <w:autoSpaceDE w:val="false"/>
        <w:autoSpaceDN w:val="false"/>
        <w:adjustRightInd w:val="false"/>
        <w:spacing w:after="72" w:afterLines="20"/>
        <w:outlineLvl w:val="0"/>
        <w:rPr>
          <w:rFonts w:ascii="Times New Roman" w:hAnsi="Times New Roman" w:eastAsia="宋体" w:cs="Times New Roman"/>
          <w:b/>
          <w:color w:val="0070C0"/>
          <w:kern w:val="0"/>
        </w:rPr>
      </w:pPr>
      <w:r>
        <w:rPr>
          <w:rFonts w:ascii="Times New Roman" w:hAnsi="Times New Roman" w:eastAsia="宋体" w:cs="Times New Roman"/>
          <w:b/>
          <w:color w:val="0070C0"/>
          <w:kern w:val="0"/>
        </w:rPr>
        <w:t>Assessment:</w:t>
        <w:tab/>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true" w:lastRow="false" w:firstColumn="true" w:lastColumn="false" w:noHBand="false" w:noVBand="true" w:val="04A0"/>
      </w:tblPr>
      <w:tblGrid>
        <w:gridCol w:w="847"/>
        <w:gridCol w:w="1275"/>
        <w:gridCol w:w="1275"/>
        <w:gridCol w:w="1277"/>
        <w:gridCol w:w="994"/>
        <w:gridCol w:w="1275"/>
        <w:gridCol w:w="1278"/>
        <w:gridCol w:w="795"/>
      </w:tblGrid>
      <w:tr>
        <w:trPr>
          <w:wBefore/>
          <w:trHeight/>
          <w:tblHeader/>
          <w:jc w:val="center"/>
        </w:trPr>
        <w:tc>
          <w:tcPr>
            <w:tcW w:w="847" w:type="dxa"/>
            <w:vMerge w:val="restart"/>
            <w:vAlign w:val="center"/>
          </w:tcPr>
          <w:p>
            <w:pPr>
              <w:tabs>
                <w:tab w:val="left" w:pos="2139"/>
              </w:tabs>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CLO</w:t>
            </w:r>
          </w:p>
        </w:tc>
        <w:tc>
          <w:tcPr>
            <w:tcW w:w="1275" w:type="dxa"/>
            <w:vMerge w:val="restart"/>
            <w:vAlign w:val="center"/>
          </w:tcPr>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LO（EP）</w:t>
            </w:r>
          </w:p>
          <w:p>
            <w:pPr>
              <w:rPr>
                <w:rFonts w:ascii="Times New Roman" w:hAnsi="Times New Roman" w:cs="Times New Roman" w:eastAsiaTheme="minorEastAsia"/>
                <w:b/>
                <w:sz w:val="20"/>
                <w:szCs w:val="20"/>
              </w:rPr>
            </w:pPr>
          </w:p>
        </w:tc>
        <w:tc>
          <w:tcPr>
            <w:tcW w:w="1275" w:type="dxa"/>
            <w:vMerge w:val="restart"/>
            <w:vAlign w:val="center"/>
          </w:tcPr>
          <w:p>
            <w:pPr>
              <w:rPr>
                <w:rFonts w:ascii="Times New Roman" w:hAnsi="Times New Roman" w:cs="Times New Roman" w:eastAsiaTheme="minorEastAsia"/>
                <w:b/>
                <w:sz w:val="20"/>
                <w:szCs w:val="20"/>
              </w:rPr>
            </w:pPr>
          </w:p>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LO (MP)</w:t>
            </w:r>
          </w:p>
        </w:tc>
        <w:tc>
          <w:tcPr>
            <w:tcW w:w="4824" w:type="dxa"/>
            <w:gridSpan w:val="4"/>
            <w:vAlign w:val="center"/>
          </w:tcPr>
          <w:p>
            <w:pPr>
              <w:tabs>
                <w:tab w:val="left" w:pos="2139"/>
              </w:tabs>
              <w:jc w:val="center"/>
              <w:rPr>
                <w:rFonts w:ascii="Times New Roman" w:hAnsi="Times New Roman" w:cs="Times New Roman"/>
                <w:b/>
                <w:sz w:val="20"/>
                <w:szCs w:val="20"/>
              </w:rPr>
            </w:pPr>
            <w:r>
              <w:rPr>
                <w:rFonts w:ascii="Times New Roman" w:hAnsi="Times New Roman" w:cs="Times New Roman"/>
                <w:b/>
                <w:bCs/>
                <w:sz w:val="20"/>
                <w:szCs w:val="20"/>
              </w:rPr>
              <w:t xml:space="preserve">Assessment </w:t>
            </w:r>
            <w:r>
              <w:rPr>
                <w:rFonts w:ascii="Times New Roman" w:hAnsi="Times New Roman" w:cs="Times New Roman" w:eastAsiaTheme="minorEastAsia"/>
                <w:b/>
                <w:bCs/>
                <w:sz w:val="20"/>
                <w:szCs w:val="20"/>
              </w:rPr>
              <w:t>Tools</w:t>
            </w:r>
          </w:p>
        </w:tc>
        <w:tc>
          <w:tcPr>
            <w:tcW w:w="795" w:type="dxa"/>
            <w:vMerge w:val="restart"/>
            <w:vAlign w:val="center"/>
          </w:tcPr>
          <w:p>
            <w:pPr>
              <w:tabs>
                <w:tab w:val="left" w:pos="2139"/>
              </w:tabs>
              <w:rPr>
                <w:rFonts w:ascii="Times New Roman" w:hAnsi="Times New Roman" w:cs="Times New Roman"/>
                <w:b/>
                <w:sz w:val="20"/>
                <w:szCs w:val="20"/>
              </w:rPr>
            </w:pPr>
            <w:r>
              <w:rPr>
                <w:rFonts w:ascii="Times New Roman" w:hAnsi="Times New Roman" w:cs="Times New Roman" w:eastAsiaTheme="minorEastAsia"/>
                <w:b/>
                <w:sz w:val="20"/>
                <w:szCs w:val="20"/>
              </w:rPr>
              <w:t>Total</w:t>
            </w:r>
          </w:p>
        </w:tc>
      </w:tr>
      <w:tr>
        <w:trPr>
          <w:wBefore/>
          <w:trHeight w:val="280"/>
          <w:jc w:val="center"/>
        </w:trPr>
        <w:tc>
          <w:tcPr>
            <w:tcW w:w="847" w:type="dxa"/>
            <w:vMerge w:val="continue"/>
            <w:vAlign w:val="center"/>
          </w:tcPr>
          <w:p>
            <w:pPr>
              <w:rPr>
                <w:rFonts w:ascii="Times New Roman" w:hAnsi="Times New Roman" w:cs="Times New Roman" w:eastAsiaTheme="minorEastAsia"/>
                <w:sz w:val="20"/>
                <w:szCs w:val="20"/>
              </w:rPr>
            </w:pPr>
          </w:p>
        </w:tc>
        <w:tc>
          <w:tcPr>
            <w:tcW w:w="1275" w:type="dxa"/>
            <w:vMerge w:val="continue"/>
          </w:tcPr>
          <w:p>
            <w:pPr>
              <w:rPr>
                <w:rFonts w:ascii="Times New Roman" w:hAnsi="Times New Roman" w:cs="Times New Roman" w:eastAsiaTheme="minorEastAsia"/>
                <w:b/>
                <w:sz w:val="20"/>
                <w:szCs w:val="20"/>
              </w:rPr>
            </w:pPr>
          </w:p>
        </w:tc>
        <w:tc>
          <w:tcPr>
            <w:tcW w:w="1275" w:type="dxa"/>
            <w:vMerge w:val="continue"/>
            <w:vAlign w:val="center"/>
          </w:tcPr>
          <w:p>
            <w:pPr>
              <w:rPr>
                <w:rFonts w:ascii="Times New Roman" w:hAnsi="Times New Roman" w:cs="Times New Roman"/>
                <w:sz w:val="20"/>
                <w:szCs w:val="20"/>
              </w:rPr>
            </w:pPr>
          </w:p>
        </w:tc>
        <w:tc>
          <w:tcPr>
            <w:tcW w:w="3546" w:type="dxa"/>
            <w:gridSpan w:val="3"/>
            <w:vAlign w:val="center"/>
          </w:tcPr>
          <w:p>
            <w:pPr>
              <w:rPr>
                <w:rFonts w:ascii="Times New Roman" w:hAnsi="Times New Roman" w:cs="Times New Roman"/>
                <w:b/>
                <w:sz w:val="20"/>
                <w:szCs w:val="20"/>
              </w:rPr>
            </w:pPr>
            <w:r>
              <w:rPr>
                <w:rFonts w:ascii="Times New Roman" w:hAnsi="Times New Roman" w:cs="Times New Roman" w:eastAsiaTheme="minorEastAsia"/>
                <w:b/>
                <w:sz w:val="20"/>
                <w:szCs w:val="20"/>
              </w:rPr>
              <w:t>Regular</w:t>
            </w:r>
            <w:r>
              <w:rPr>
                <w:rFonts w:ascii="Times New Roman" w:hAnsi="Times New Roman" w:cs="Times New Roman"/>
                <w:b/>
                <w:sz w:val="20"/>
                <w:szCs w:val="20"/>
              </w:rPr>
              <w:t xml:space="preserve"> </w:t>
            </w:r>
            <w:r>
              <w:rPr>
                <w:rFonts w:ascii="Times New Roman" w:hAnsi="Times New Roman" w:cs="Times New Roman" w:eastAsiaTheme="minorEastAsia"/>
                <w:b/>
                <w:sz w:val="20"/>
                <w:szCs w:val="20"/>
              </w:rPr>
              <w:t>Scores</w:t>
            </w:r>
          </w:p>
        </w:tc>
        <w:tc>
          <w:tcPr>
            <w:tcW w:w="1278" w:type="dxa"/>
            <w:vAlign w:val="center"/>
          </w:tcPr>
          <w:p>
            <w:pPr>
              <w:rPr>
                <w:rFonts w:ascii="Times New Roman" w:hAnsi="Times New Roman" w:cs="Times New Roman"/>
                <w:b/>
                <w:sz w:val="20"/>
                <w:szCs w:val="20"/>
              </w:rPr>
            </w:pPr>
            <w:r>
              <w:rPr>
                <w:rFonts w:ascii="Times New Roman" w:hAnsi="Times New Roman" w:cs="Times New Roman" w:eastAsiaTheme="minorEastAsia"/>
                <w:b/>
                <w:sz w:val="20"/>
                <w:szCs w:val="20"/>
              </w:rPr>
              <w:t>Final</w:t>
            </w:r>
            <w:r>
              <w:rPr>
                <w:rFonts w:ascii="Times New Roman" w:hAnsi="Times New Roman" w:cs="Times New Roman"/>
                <w:b/>
                <w:sz w:val="20"/>
                <w:szCs w:val="20"/>
              </w:rPr>
              <w:t xml:space="preserve"> </w:t>
            </w:r>
            <w:r>
              <w:rPr>
                <w:rFonts w:ascii="Times New Roman" w:hAnsi="Times New Roman" w:cs="Times New Roman" w:eastAsiaTheme="minorEastAsia"/>
                <w:b/>
                <w:sz w:val="20"/>
                <w:szCs w:val="20"/>
              </w:rPr>
              <w:t>Scores</w:t>
            </w:r>
          </w:p>
        </w:tc>
        <w:tc>
          <w:tcPr>
            <w:tcW w:w="795" w:type="dxa"/>
            <w:vMerge w:val="continue"/>
            <w:vAlign w:val="center"/>
          </w:tcPr>
          <w:p>
            <w:pPr>
              <w:rPr>
                <w:rFonts w:ascii="Times New Roman" w:hAnsi="Times New Roman" w:cs="Times New Roman"/>
                <w:sz w:val="20"/>
                <w:szCs w:val="20"/>
              </w:rPr>
            </w:pPr>
          </w:p>
        </w:tc>
      </w:tr>
      <w:tr>
        <w:trPr>
          <w:wBefore/>
          <w:trHeight w:val="687"/>
          <w:jc w:val="center"/>
        </w:trPr>
        <w:tc>
          <w:tcPr>
            <w:tcW w:w="847" w:type="dxa"/>
            <w:vMerge w:val="continue"/>
            <w:vAlign w:val="center"/>
          </w:tcPr>
          <w:p>
            <w:pPr>
              <w:rPr>
                <w:rFonts w:ascii="Times New Roman" w:hAnsi="Times New Roman" w:cs="Times New Roman"/>
                <w:color w:val="000000"/>
                <w:sz w:val="20"/>
                <w:szCs w:val="20"/>
              </w:rPr>
            </w:pPr>
          </w:p>
        </w:tc>
        <w:tc>
          <w:tcPr>
            <w:tcW w:w="1275" w:type="dxa"/>
            <w:vMerge w:val="continue"/>
          </w:tcPr>
          <w:p>
            <w:pPr>
              <w:rPr>
                <w:rFonts w:ascii="Times New Roman" w:hAnsi="Times New Roman" w:cs="Times New Roman" w:eastAsiaTheme="minorEastAsia"/>
                <w:b/>
                <w:sz w:val="20"/>
                <w:szCs w:val="20"/>
              </w:rPr>
            </w:pPr>
          </w:p>
        </w:tc>
        <w:tc>
          <w:tcPr>
            <w:tcW w:w="1275" w:type="dxa"/>
            <w:vMerge w:val="continue"/>
            <w:vAlign w:val="center"/>
          </w:tcPr>
          <w:p>
            <w:pPr>
              <w:rPr>
                <w:rFonts w:ascii="Times New Roman" w:hAnsi="Times New Roman" w:cs="Times New Roman"/>
                <w:sz w:val="20"/>
                <w:szCs w:val="20"/>
              </w:rPr>
            </w:pPr>
          </w:p>
        </w:tc>
        <w:tc>
          <w:tcPr>
            <w:tcW w:w="1277" w:type="dxa"/>
            <w:vAlign w:val="center"/>
          </w:tcPr>
          <w:p>
            <w:pPr>
              <w:pStyle w:val="000022"/>
              <w:jc w:val="both"/>
              <w:rPr>
                <w:rFonts w:ascii="Times New Roman" w:hAnsi="Times New Roman" w:cs="Times New Roman"/>
                <w:sz w:val="20"/>
                <w:szCs w:val="20"/>
              </w:rPr>
            </w:pPr>
            <w:r>
              <w:rPr>
                <w:rFonts w:ascii="Times New Roman" w:hAnsi="Times New Roman" w:cs="Times New Roman"/>
                <w:sz w:val="20"/>
                <w:szCs w:val="20"/>
              </w:rPr>
              <w:t xml:space="preserve">Skills development </w:t>
            </w:r>
          </w:p>
        </w:tc>
        <w:tc>
          <w:tcPr>
            <w:tcW w:w="994" w:type="dxa"/>
            <w:vAlign w:val="center"/>
          </w:tcPr>
          <w:p>
            <w:pPr>
              <w:pStyle w:val="000022"/>
              <w:jc w:val="both"/>
              <w:rPr>
                <w:rFonts w:ascii="Times New Roman" w:hAnsi="Times New Roman" w:cs="Times New Roman"/>
                <w:sz w:val="20"/>
                <w:szCs w:val="20"/>
              </w:rPr>
            </w:pPr>
            <w:r>
              <w:rPr>
                <w:rFonts w:ascii="Times New Roman" w:hAnsi="Times New Roman" w:cs="Times New Roman"/>
                <w:sz w:val="20"/>
                <w:szCs w:val="20"/>
              </w:rPr>
              <w:t>Essays</w:t>
            </w:r>
            <w:r>
              <w:rPr>
                <w:rFonts w:ascii="Times New Roman" w:hAnsi="Times New Roman" w:cs="Times New Roman"/>
                <w:b/>
                <w:sz w:val="22"/>
                <w:szCs w:val="22"/>
              </w:rPr>
              <w:t> </w:t>
            </w:r>
          </w:p>
        </w:tc>
        <w:tc>
          <w:tcPr>
            <w:tcW w:w="1275" w:type="dxa"/>
            <w:vAlign w:val="center"/>
          </w:tcPr>
          <w:p>
            <w:pPr>
              <w:pStyle w:val="000022"/>
              <w:jc w:val="both"/>
              <w:rPr>
                <w:rFonts w:ascii="Times New Roman" w:hAnsi="Times New Roman" w:cs="Times New Roman"/>
                <w:sz w:val="20"/>
                <w:szCs w:val="20"/>
              </w:rPr>
            </w:pPr>
            <w:r>
              <w:rPr>
                <w:rFonts w:ascii="Times New Roman" w:hAnsi="Times New Roman" w:cs="Times New Roman"/>
                <w:sz w:val="20"/>
                <w:szCs w:val="20"/>
              </w:rPr>
              <w:t>Group Presentation</w:t>
            </w:r>
          </w:p>
          <w:p>
            <w:pPr>
              <w:pStyle w:val="000022"/>
              <w:jc w:val="both"/>
              <w:rPr>
                <w:rFonts w:ascii="Times New Roman" w:hAnsi="Times New Roman" w:cs="Times New Roman"/>
                <w:sz w:val="20"/>
                <w:szCs w:val="20"/>
              </w:rPr>
            </w:pPr>
            <w:r>
              <w:rPr>
                <w:rFonts w:ascii="Times New Roman" w:hAnsi="Times New Roman" w:cs="Times New Roman"/>
                <w:sz w:val="20"/>
                <w:szCs w:val="20"/>
              </w:rPr>
              <w:t>&amp;Debate</w:t>
            </w:r>
          </w:p>
          <w:p>
            <w:pPr>
              <w:rPr>
                <w:rFonts w:ascii="Times New Roman" w:hAnsi="Times New Roman" w:cs="Times New Roman" w:eastAsiaTheme="minorEastAsia"/>
                <w:sz w:val="20"/>
                <w:szCs w:val="20"/>
              </w:rPr>
            </w:pPr>
          </w:p>
        </w:tc>
        <w:tc>
          <w:tcPr>
            <w:tcW w:w="1278" w:type="dxa"/>
            <w:vAlign w:val="center"/>
          </w:tcPr>
          <w:p>
            <w:pPr>
              <w:pStyle w:val="000022"/>
              <w:jc w:val="both"/>
              <w:rPr>
                <w:rFonts w:ascii="Times New Roman" w:hAnsi="Times New Roman" w:cs="Times New Roman" w:eastAsiaTheme="minorEastAsia"/>
                <w:sz w:val="20"/>
                <w:szCs w:val="20"/>
              </w:rPr>
            </w:pPr>
            <w:r>
              <w:rPr>
                <w:rFonts w:ascii="Times New Roman" w:hAnsi="Times New Roman" w:cs="Times New Roman"/>
                <w:sz w:val="20"/>
                <w:szCs w:val="20"/>
              </w:rPr>
              <w:t>In-class test</w:t>
            </w:r>
          </w:p>
        </w:tc>
        <w:tc>
          <w:tcPr>
            <w:tcW w:w="795" w:type="dxa"/>
            <w:vAlign w:val="center"/>
          </w:tcPr>
          <w:p>
            <w:pPr>
              <w:rPr>
                <w:rFonts w:ascii="Times New Roman" w:hAnsi="Times New Roman" w:cs="Times New Roman"/>
                <w:sz w:val="20"/>
                <w:szCs w:val="20"/>
              </w:rPr>
            </w:pPr>
          </w:p>
        </w:tc>
      </w:tr>
      <w:tr>
        <w:trPr>
          <w:wBefore/>
          <w:trHeight/>
          <w:jc w:val="center"/>
        </w:trPr>
        <w:tc>
          <w:tcPr>
            <w:tcW w:w="847" w:type="dxa"/>
            <w:vAlign w:val="center"/>
          </w:tcPr>
          <w:p>
            <w:pPr>
              <w:rPr>
                <w:rFonts w:ascii="Times New Roman" w:hAnsi="Times New Roman" w:eastAsia="宋体" w:cs="Times New Roman"/>
                <w:color w:val="000000"/>
                <w:sz w:val="20"/>
                <w:szCs w:val="20"/>
              </w:rPr>
            </w:pPr>
            <w:r>
              <w:rPr>
                <w:rFonts w:ascii="Times New Roman" w:hAnsi="Times New Roman" w:cs="Times New Roman" w:eastAsiaTheme="minorEastAsia"/>
                <w:sz w:val="20"/>
                <w:szCs w:val="20"/>
              </w:rPr>
              <w:t>CLO</w:t>
            </w:r>
            <w:r>
              <w:rPr>
                <w:rFonts w:ascii="Times New Roman" w:hAnsi="Times New Roman" w:cs="Times New Roman"/>
                <w:sz w:val="20"/>
                <w:szCs w:val="20"/>
              </w:rPr>
              <w:t>1</w:t>
            </w:r>
          </w:p>
        </w:tc>
        <w:tc>
          <w:tcPr>
            <w:tcW w:w="1275" w:type="dxa"/>
          </w:tcPr>
          <w:p>
            <w:pPr>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LO1.1</w:t>
            </w:r>
          </w:p>
        </w:tc>
        <w:tc>
          <w:tcPr>
            <w:tcW w:w="1275" w:type="dxa"/>
            <w:shd w:val="clear" w:color="auto" w:fill="auto"/>
            <w:vAlign w:val="center"/>
          </w:tcPr>
          <w:p>
            <w:pPr>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LO1.1 &amp;1.2</w:t>
            </w:r>
          </w:p>
        </w:tc>
        <w:tc>
          <w:tcPr>
            <w:tcW w:w="1277"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10%</w:t>
            </w:r>
          </w:p>
        </w:tc>
        <w:tc>
          <w:tcPr>
            <w:tcW w:w="994" w:type="dxa"/>
            <w:shd w:val="clear" w:color="auto" w:fill="auto"/>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10%</w:t>
            </w:r>
          </w:p>
        </w:tc>
        <w:tc>
          <w:tcPr>
            <w:tcW w:w="1275"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5%</w:t>
            </w:r>
          </w:p>
        </w:tc>
        <w:tc>
          <w:tcPr>
            <w:tcW w:w="1278" w:type="dxa"/>
            <w:shd w:val="clear" w:color="auto" w:fill="auto"/>
            <w:vAlign w:val="center"/>
          </w:tcPr>
          <w:p>
            <w:pPr>
              <w:rPr>
                <w:rFonts w:ascii="Times New Roman" w:hAnsi="Times New Roman" w:cs="Times New Roman"/>
                <w:color w:val="000000"/>
                <w:sz w:val="20"/>
                <w:szCs w:val="20"/>
              </w:rPr>
            </w:pPr>
            <w:r>
              <w:rPr>
                <w:rFonts w:ascii="Times New Roman" w:hAnsi="Times New Roman" w:cs="Times New Roman"/>
                <w:color w:val="000000"/>
                <w:sz w:val="20"/>
                <w:szCs w:val="20"/>
              </w:rPr>
              <w:t>20%</w:t>
            </w:r>
          </w:p>
        </w:tc>
        <w:tc>
          <w:tcPr>
            <w:tcW w:w="795" w:type="dxa"/>
            <w:vAlign w:val="center"/>
          </w:tcPr>
          <w:p>
            <w:pPr>
              <w:rPr>
                <w:rFonts w:ascii="Times New Roman" w:hAnsi="Times New Roman" w:cs="Times New Roman" w:eastAsiaTheme="minorEastAsia"/>
                <w:color w:val="000000"/>
                <w:sz w:val="20"/>
                <w:szCs w:val="20"/>
              </w:rPr>
            </w:pPr>
            <w:r>
              <w:rPr>
                <w:rFonts w:ascii="Times New Roman" w:hAnsi="Times New Roman" w:cs="Times New Roman" w:eastAsiaTheme="minorEastAsia"/>
                <w:sz w:val="20"/>
                <w:szCs w:val="20"/>
              </w:rPr>
              <w:t>45%</w:t>
            </w:r>
          </w:p>
        </w:tc>
      </w:tr>
      <w:tr>
        <w:trPr>
          <w:wBefore/>
          <w:trHeight/>
          <w:jc w:val="center"/>
        </w:trPr>
        <w:tc>
          <w:tcPr>
            <w:tcW w:w="847" w:type="dxa"/>
            <w:vAlign w:val="center"/>
          </w:tcPr>
          <w:p>
            <w:pPr>
              <w:rPr>
                <w:rFonts w:ascii="Times New Roman" w:hAnsi="Times New Roman" w:eastAsia="宋体" w:cs="Times New Roman"/>
                <w:color w:val="000000"/>
                <w:sz w:val="20"/>
                <w:szCs w:val="20"/>
              </w:rPr>
            </w:pPr>
            <w:r>
              <w:rPr>
                <w:rFonts w:ascii="Times New Roman" w:hAnsi="Times New Roman" w:cs="Times New Roman" w:eastAsiaTheme="minorEastAsia"/>
                <w:sz w:val="20"/>
                <w:szCs w:val="20"/>
              </w:rPr>
              <w:t>CLO</w:t>
            </w:r>
            <w:r>
              <w:rPr>
                <w:rFonts w:ascii="Times New Roman" w:hAnsi="Times New Roman" w:cs="Times New Roman"/>
                <w:sz w:val="20"/>
                <w:szCs w:val="20"/>
              </w:rPr>
              <w:t>2</w:t>
            </w:r>
          </w:p>
        </w:tc>
        <w:tc>
          <w:tcPr>
            <w:tcW w:w="1275" w:type="dxa"/>
          </w:tcPr>
          <w:p>
            <w:pPr>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 xml:space="preserve">LO2.1 &amp; 2.2 </w:t>
            </w:r>
          </w:p>
        </w:tc>
        <w:tc>
          <w:tcPr>
            <w:tcW w:w="1275" w:type="dxa"/>
            <w:shd w:val="clear" w:color="auto" w:fill="auto"/>
            <w:vAlign w:val="center"/>
          </w:tcPr>
          <w:p>
            <w:pPr>
              <w:rPr>
                <w:rFonts w:ascii="Times New Roman" w:hAnsi="Times New Roman" w:cs="Times New Roman" w:eastAsiaTheme="minorEastAsia"/>
                <w:sz w:val="20"/>
                <w:szCs w:val="20"/>
              </w:rPr>
            </w:pPr>
            <w:r>
              <w:rPr>
                <w:rFonts w:ascii="Times New Roman" w:hAnsi="Times New Roman" w:eastAsia="宋体" w:cs="Times New Roman"/>
                <w:color w:val="000000"/>
                <w:sz w:val="20"/>
                <w:szCs w:val="20"/>
              </w:rPr>
              <w:t>LO2.1 &amp; 2.2</w:t>
            </w:r>
          </w:p>
        </w:tc>
        <w:tc>
          <w:tcPr>
            <w:tcW w:w="1277" w:type="dxa"/>
            <w:vAlign w:val="center"/>
          </w:tcPr>
          <w:p>
            <w:pPr>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10%</w:t>
            </w:r>
          </w:p>
        </w:tc>
        <w:tc>
          <w:tcPr>
            <w:tcW w:w="994" w:type="dxa"/>
            <w:shd w:val="clear" w:color="auto" w:fill="auto"/>
            <w:vAlign w:val="center"/>
          </w:tcPr>
          <w:p>
            <w:pPr>
              <w:rPr>
                <w:rFonts w:ascii="Times New Roman" w:hAnsi="Times New Roman" w:cs="Times New Roman" w:eastAsiaTheme="minorEastAsia"/>
                <w:sz w:val="20"/>
                <w:szCs w:val="20"/>
              </w:rPr>
            </w:pPr>
          </w:p>
        </w:tc>
        <w:tc>
          <w:tcPr>
            <w:tcW w:w="1275"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10%</w:t>
            </w:r>
          </w:p>
        </w:tc>
        <w:tc>
          <w:tcPr>
            <w:tcW w:w="1278" w:type="dxa"/>
            <w:shd w:val="clear" w:color="auto" w:fill="auto"/>
            <w:vAlign w:val="center"/>
          </w:tcPr>
          <w:p>
            <w:pPr>
              <w:rPr>
                <w:rFonts w:ascii="Times New Roman" w:hAnsi="Times New Roman" w:cs="Times New Roman"/>
                <w:sz w:val="20"/>
                <w:szCs w:val="20"/>
              </w:rPr>
            </w:pPr>
            <w:r>
              <w:rPr>
                <w:rFonts w:ascii="Times New Roman" w:hAnsi="Times New Roman" w:cs="Times New Roman" w:eastAsiaTheme="minorEastAsia"/>
                <w:sz w:val="20"/>
                <w:szCs w:val="20"/>
              </w:rPr>
              <w:t>10%</w:t>
            </w:r>
          </w:p>
        </w:tc>
        <w:tc>
          <w:tcPr>
            <w:tcW w:w="795"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30%</w:t>
            </w:r>
          </w:p>
        </w:tc>
      </w:tr>
      <w:tr>
        <w:trPr>
          <w:wBefore/>
          <w:trHeight/>
          <w:jc w:val="center"/>
        </w:trPr>
        <w:tc>
          <w:tcPr>
            <w:tcW w:w="847"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CLO</w:t>
            </w:r>
            <w:r>
              <w:rPr>
                <w:rFonts w:ascii="Times New Roman" w:hAnsi="Times New Roman" w:cs="Times New Roman"/>
                <w:sz w:val="20"/>
                <w:szCs w:val="20"/>
              </w:rPr>
              <w:t>3</w:t>
            </w:r>
          </w:p>
        </w:tc>
        <w:tc>
          <w:tcPr>
            <w:tcW w:w="1275" w:type="dxa"/>
          </w:tcPr>
          <w:p>
            <w:pPr>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 xml:space="preserve">LO3.1 &amp;3.2 </w:t>
            </w:r>
          </w:p>
        </w:tc>
        <w:tc>
          <w:tcPr>
            <w:tcW w:w="1275" w:type="dxa"/>
            <w:shd w:val="clear" w:color="auto" w:fill="auto"/>
            <w:vAlign w:val="center"/>
          </w:tcPr>
          <w:p>
            <w:pPr>
              <w:rPr>
                <w:rFonts w:ascii="Times New Roman" w:hAnsi="Times New Roman" w:cs="Times New Roman" w:eastAsiaTheme="minorEastAsia"/>
                <w:sz w:val="20"/>
                <w:szCs w:val="20"/>
              </w:rPr>
            </w:pPr>
            <w:r>
              <w:rPr>
                <w:rFonts w:ascii="Times New Roman" w:hAnsi="Times New Roman" w:eastAsia="宋体" w:cs="Times New Roman"/>
                <w:color w:val="000000"/>
                <w:sz w:val="20"/>
                <w:szCs w:val="20"/>
              </w:rPr>
              <w:t>LO3.1 &amp;3.2</w:t>
            </w:r>
          </w:p>
        </w:tc>
        <w:tc>
          <w:tcPr>
            <w:tcW w:w="1277" w:type="dxa"/>
            <w:vAlign w:val="center"/>
          </w:tcPr>
          <w:p>
            <w:pPr>
              <w:rPr>
                <w:rFonts w:ascii="Times New Roman" w:hAnsi="Times New Roman" w:eastAsia="宋体" w:cs="Times New Roman"/>
                <w:color w:val="000000"/>
                <w:sz w:val="20"/>
                <w:szCs w:val="20"/>
              </w:rPr>
            </w:pPr>
          </w:p>
        </w:tc>
        <w:tc>
          <w:tcPr>
            <w:tcW w:w="994" w:type="dxa"/>
            <w:shd w:val="clear" w:color="auto" w:fill="auto"/>
            <w:vAlign w:val="center"/>
          </w:tcPr>
          <w:p>
            <w:pPr>
              <w:rPr>
                <w:rFonts w:ascii="Times New Roman" w:hAnsi="Times New Roman" w:cs="Times New Roman" w:eastAsiaTheme="minorEastAsia"/>
                <w:sz w:val="20"/>
                <w:szCs w:val="20"/>
              </w:rPr>
            </w:pPr>
          </w:p>
        </w:tc>
        <w:tc>
          <w:tcPr>
            <w:tcW w:w="1275"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5%</w:t>
            </w:r>
          </w:p>
        </w:tc>
        <w:tc>
          <w:tcPr>
            <w:tcW w:w="1278" w:type="dxa"/>
            <w:shd w:val="clear" w:color="auto" w:fill="auto"/>
            <w:vAlign w:val="center"/>
          </w:tcPr>
          <w:p>
            <w:pPr>
              <w:rPr>
                <w:rFonts w:ascii="Times New Roman" w:hAnsi="Times New Roman" w:cs="Times New Roman"/>
                <w:sz w:val="20"/>
                <w:szCs w:val="20"/>
              </w:rPr>
            </w:pPr>
            <w:r>
              <w:rPr>
                <w:rFonts w:ascii="Times New Roman" w:hAnsi="Times New Roman" w:cs="Times New Roman" w:eastAsiaTheme="minorEastAsia"/>
                <w:sz w:val="20"/>
                <w:szCs w:val="20"/>
              </w:rPr>
              <w:t>5%</w:t>
            </w:r>
          </w:p>
        </w:tc>
        <w:tc>
          <w:tcPr>
            <w:tcW w:w="795"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10%</w:t>
            </w:r>
          </w:p>
        </w:tc>
      </w:tr>
      <w:tr>
        <w:trPr>
          <w:wBefore/>
          <w:trHeight/>
          <w:jc w:val="center"/>
        </w:trPr>
        <w:tc>
          <w:tcPr>
            <w:tcW w:w="847" w:type="dxa"/>
            <w:vAlign w:val="center"/>
          </w:tcPr>
          <w:p>
            <w:pPr>
              <w:rPr>
                <w:rFonts w:ascii="Times New Roman" w:hAnsi="Times New Roman" w:eastAsia="宋体" w:cs="Times New Roman"/>
                <w:color w:val="000000"/>
                <w:sz w:val="20"/>
                <w:szCs w:val="20"/>
              </w:rPr>
            </w:pPr>
            <w:r>
              <w:rPr>
                <w:rFonts w:ascii="Times New Roman" w:hAnsi="Times New Roman" w:cs="Times New Roman" w:eastAsiaTheme="minorEastAsia"/>
                <w:sz w:val="20"/>
                <w:szCs w:val="20"/>
              </w:rPr>
              <w:t>CLO</w:t>
            </w:r>
            <w:r>
              <w:rPr>
                <w:rFonts w:ascii="Times New Roman" w:hAnsi="Times New Roman" w:cs="Times New Roman"/>
                <w:sz w:val="20"/>
                <w:szCs w:val="20"/>
              </w:rPr>
              <w:t>4</w:t>
            </w:r>
          </w:p>
        </w:tc>
        <w:tc>
          <w:tcPr>
            <w:tcW w:w="1275" w:type="dxa"/>
          </w:tcPr>
          <w:p>
            <w:pPr>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LO4.1</w:t>
            </w:r>
          </w:p>
        </w:tc>
        <w:tc>
          <w:tcPr>
            <w:tcW w:w="1275" w:type="dxa"/>
            <w:shd w:val="clear" w:color="auto" w:fill="auto"/>
            <w:vAlign w:val="center"/>
          </w:tcPr>
          <w:p>
            <w:pPr>
              <w:rPr>
                <w:rFonts w:ascii="Times New Roman" w:hAnsi="Times New Roman" w:cs="Times New Roman" w:eastAsiaTheme="minorEastAsia"/>
                <w:sz w:val="20"/>
                <w:szCs w:val="20"/>
              </w:rPr>
            </w:pPr>
            <w:r>
              <w:rPr>
                <w:rFonts w:ascii="Times New Roman" w:hAnsi="Times New Roman" w:eastAsia="宋体" w:cs="Times New Roman"/>
                <w:color w:val="000000"/>
                <w:sz w:val="20"/>
                <w:szCs w:val="20"/>
              </w:rPr>
              <w:t>LO4.1</w:t>
            </w:r>
          </w:p>
        </w:tc>
        <w:tc>
          <w:tcPr>
            <w:tcW w:w="1277" w:type="dxa"/>
            <w:vAlign w:val="center"/>
          </w:tcPr>
          <w:p>
            <w:pPr>
              <w:rPr>
                <w:rFonts w:ascii="Times New Roman" w:hAnsi="Times New Roman" w:eastAsia="宋体" w:cs="Times New Roman"/>
                <w:color w:val="000000"/>
                <w:sz w:val="20"/>
                <w:szCs w:val="20"/>
              </w:rPr>
            </w:pPr>
          </w:p>
        </w:tc>
        <w:tc>
          <w:tcPr>
            <w:tcW w:w="994" w:type="dxa"/>
            <w:shd w:val="clear" w:color="auto" w:fill="auto"/>
            <w:vAlign w:val="center"/>
          </w:tcPr>
          <w:p>
            <w:pPr>
              <w:rPr>
                <w:rFonts w:ascii="Times New Roman" w:hAnsi="Times New Roman" w:cs="Times New Roman" w:eastAsiaTheme="minorEastAsia"/>
                <w:sz w:val="20"/>
                <w:szCs w:val="20"/>
              </w:rPr>
            </w:pPr>
          </w:p>
        </w:tc>
        <w:tc>
          <w:tcPr>
            <w:tcW w:w="1275"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5%</w:t>
            </w:r>
          </w:p>
        </w:tc>
        <w:tc>
          <w:tcPr>
            <w:tcW w:w="1278" w:type="dxa"/>
            <w:shd w:val="clear" w:color="auto" w:fill="auto"/>
            <w:vAlign w:val="center"/>
          </w:tcPr>
          <w:p>
            <w:pPr>
              <w:rPr>
                <w:rFonts w:ascii="Times New Roman" w:hAnsi="Times New Roman" w:cs="Times New Roman"/>
                <w:sz w:val="20"/>
                <w:szCs w:val="20"/>
                <w:highlight w:val="yellow"/>
              </w:rPr>
            </w:pPr>
            <w:r>
              <w:rPr>
                <w:rFonts w:ascii="Times New Roman" w:hAnsi="Times New Roman" w:cs="Times New Roman" w:eastAsiaTheme="minorEastAsia"/>
                <w:sz w:val="20"/>
                <w:szCs w:val="20"/>
              </w:rPr>
              <w:t>10%</w:t>
            </w:r>
          </w:p>
        </w:tc>
        <w:tc>
          <w:tcPr>
            <w:tcW w:w="795" w:type="dxa"/>
            <w:vAlign w:val="center"/>
          </w:tcPr>
          <w:p>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15%</w:t>
            </w:r>
          </w:p>
        </w:tc>
      </w:tr>
      <w:tr>
        <w:trPr>
          <w:wBefore/>
          <w:trHeight/>
          <w:jc w:val="center"/>
        </w:trPr>
        <w:tc>
          <w:tcPr>
            <w:tcW w:w="847" w:type="dxa"/>
          </w:tcPr>
          <w:p>
            <w:pPr>
              <w:rPr>
                <w:rFonts w:ascii="Times New Roman" w:hAnsi="Times New Roman" w:cs="Times New Roman" w:eastAsiaTheme="minorEastAsia"/>
                <w:b/>
                <w:sz w:val="20"/>
                <w:szCs w:val="20"/>
              </w:rPr>
            </w:pPr>
          </w:p>
        </w:tc>
        <w:tc>
          <w:tcPr>
            <w:tcW w:w="2550" w:type="dxa"/>
            <w:gridSpan w:val="2"/>
            <w:vAlign w:val="center"/>
          </w:tcPr>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Total</w:t>
            </w:r>
          </w:p>
        </w:tc>
        <w:tc>
          <w:tcPr>
            <w:tcW w:w="1277" w:type="dxa"/>
            <w:vAlign w:val="center"/>
          </w:tcPr>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20%</w:t>
            </w:r>
          </w:p>
        </w:tc>
        <w:tc>
          <w:tcPr>
            <w:tcW w:w="994" w:type="dxa"/>
            <w:shd w:val="clear" w:color="auto" w:fill="auto"/>
            <w:vAlign w:val="center"/>
          </w:tcPr>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10%</w:t>
            </w:r>
          </w:p>
        </w:tc>
        <w:tc>
          <w:tcPr>
            <w:tcW w:w="1275" w:type="dxa"/>
            <w:vAlign w:val="center"/>
          </w:tcPr>
          <w:p>
            <w:pPr>
              <w:rPr>
                <w:rFonts w:ascii="Times New Roman" w:hAnsi="Times New Roman" w:cs="Times New Roman" w:eastAsiaTheme="minorEastAsia"/>
                <w:b/>
                <w:sz w:val="20"/>
                <w:szCs w:val="20"/>
              </w:rPr>
            </w:pPr>
            <w:r>
              <w:rPr>
                <w:rFonts w:ascii="Times New Roman" w:hAnsi="Times New Roman" w:cs="Times New Roman" w:eastAsiaTheme="minorEastAsia"/>
                <w:b/>
                <w:sz w:val="20"/>
                <w:szCs w:val="20"/>
              </w:rPr>
              <w:t>25%</w:t>
            </w:r>
          </w:p>
        </w:tc>
        <w:tc>
          <w:tcPr>
            <w:tcW w:w="1278" w:type="dxa"/>
            <w:shd w:val="clear" w:color="auto" w:fill="auto"/>
            <w:vAlign w:val="center"/>
          </w:tcPr>
          <w:p>
            <w:pPr>
              <w:rPr>
                <w:rFonts w:ascii="Times New Roman" w:hAnsi="Times New Roman" w:cs="Times New Roman"/>
                <w:b/>
                <w:sz w:val="20"/>
                <w:szCs w:val="20"/>
              </w:rPr>
            </w:pPr>
            <w:r>
              <w:rPr>
                <w:rFonts w:ascii="Times New Roman" w:hAnsi="Times New Roman" w:cs="Times New Roman" w:eastAsiaTheme="minorEastAsia"/>
                <w:b/>
                <w:sz w:val="20"/>
                <w:szCs w:val="20"/>
              </w:rPr>
              <w:t>45%</w:t>
            </w:r>
          </w:p>
        </w:tc>
        <w:tc>
          <w:tcPr>
            <w:tcW w:w="795" w:type="dxa"/>
            <w:vAlign w:val="center"/>
          </w:tcPr>
          <w:p>
            <w:pPr>
              <w:rPr>
                <w:rFonts w:ascii="Times New Roman" w:hAnsi="Times New Roman" w:cs="Times New Roman"/>
                <w:b/>
                <w:sz w:val="20"/>
                <w:szCs w:val="20"/>
              </w:rPr>
            </w:pPr>
            <w:r>
              <w:rPr>
                <w:rFonts w:ascii="Times New Roman" w:hAnsi="Times New Roman" w:cs="Times New Roman"/>
                <w:b/>
                <w:sz w:val="20"/>
                <w:szCs w:val="20"/>
              </w:rPr>
              <w:t>100%</w:t>
            </w:r>
          </w:p>
        </w:tc>
      </w:tr>
    </w:tbl>
    <w:bookmarkStart w:id="3" w:name="_GoBack"/>
    <w:bookmarkEnd w:id="3"/>
    <w:p>
      <w:pPr>
        <w:autoSpaceDE w:val="false"/>
        <w:autoSpaceDN w:val="false"/>
        <w:spacing w:before="180" w:beforeLines="50"/>
        <w:outlineLvl w:val="0"/>
        <w:rPr>
          <w:rFonts w:ascii="Times New Roman" w:hAnsi="Times New Roman" w:eastAsia="宋体" w:cs="Times New Roman"/>
          <w:b/>
          <w:i/>
          <w:sz w:val="24"/>
          <w:szCs w:val="24"/>
        </w:rPr>
      </w:pPr>
    </w:p>
    <w:p>
      <w:pPr>
        <w:rPr>
          <w:rFonts w:ascii="Times New Roman" w:hAnsi="Times New Roman" w:cs="Times New Roman"/>
          <w:b/>
          <w:i/>
        </w:rPr>
      </w:pPr>
      <w:r>
        <w:rPr>
          <w:rFonts w:ascii="Times New Roman" w:hAnsi="Times New Roman" w:cs="Times New Roman"/>
          <w:b/>
          <w:i/>
        </w:rPr>
        <w:t>Assessment Tool 1: Skills development</w:t>
      </w:r>
      <w:r>
        <w:rPr>
          <w:sz w:val="20"/>
          <w:szCs w:val="20"/>
          <w:lang w:eastAsia="en-AU"/>
        </w:rPr>
        <w:t xml:space="preserve"> </w:t>
      </w:r>
      <w:r>
        <w:rPr>
          <w:rFonts w:ascii="Times New Roman" w:hAnsi="Times New Roman" w:cs="Times New Roman"/>
          <w:b/>
          <w:i/>
        </w:rPr>
        <w:t xml:space="preserve">20% </w:t>
      </w:r>
    </w:p>
    <w:p>
      <w:pPr>
        <w:rPr>
          <w:rFonts w:ascii="Times New Roman" w:hAnsi="Times New Roman" w:eastAsia="宋体" w:cs="Times New Roman"/>
          <w:sz w:val="20"/>
          <w:szCs w:val="20"/>
        </w:rPr>
      </w:pPr>
      <w:r>
        <w:rPr>
          <w:rFonts w:ascii="Times New Roman" w:hAnsi="Times New Roman" w:eastAsia="宋体" w:cs="Times New Roman"/>
          <w:sz w:val="20"/>
          <w:szCs w:val="20"/>
        </w:rPr>
        <w:t>The purpose of this assessment is to cultivate a culture of positive collaboration and study habits among students and to prompt them to apply the skills and knowledge acquired within the framework of organisational theories. Throughout the semester, students actively participate in dialogues and problem solving activities in order to collectively contribute to the success of each class through positive and supportive attitudes. This approach aligns with organisational theories that emphasise the significance of a collaborative and inclusive organisational culture. The overarching expectations are that students will develop leadership skills, embrace inclusive practices, and cultivate teamwork skills, aligning with organisational theories that highlight the role of leadership and effective teamwork in achieving set objectives.</w:t>
      </w:r>
    </w:p>
    <w:p>
      <w:pPr>
        <w:rPr>
          <w:sz w:val="20"/>
          <w:szCs w:val="20"/>
          <w:lang w:eastAsia="en-AU"/>
        </w:rPr>
      </w:pPr>
    </w:p>
    <w:tbl>
      <w:tblPr>
        <w:tblW w:w="0" w:type="auto"/>
        <w:tblInd w:w="105"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firstRow="true" w:lastRow="false" w:firstColumn="true" w:lastColumn="false" w:noHBand="false" w:noVBand="true" w:val="04A0"/>
      </w:tblPr>
      <w:tblGrid>
        <w:gridCol w:w="471"/>
        <w:gridCol w:w="6787"/>
        <w:gridCol w:w="1560"/>
      </w:tblGrid>
      <w:tr>
        <w:trPr>
          <w:wBefore/>
          <w:trHeight w:val="300"/>
        </w:trPr>
        <w:tc>
          <w:tcPr>
            <w:tcW w:w="471" w:type="dxa"/>
            <w:tcBorders>
              <w:top w:val="single" w:color="auto" w:sz="6" w:space="0"/>
              <w:left w:val="single" w:color="auto" w:sz="6" w:space="0"/>
              <w:bottom w:val="single" w:color="auto" w:sz="6" w:space="0"/>
              <w:right w:val="single" w:color="auto" w:sz="6" w:space="0"/>
            </w:tcBorders>
            <w:shd w:val="clear" w:color="auto" w:fill="auto"/>
            <w:hideMark/>
          </w:tcPr>
          <w:p>
            <w:pPr>
              <w:textAlignment w:val="baseline"/>
              <w:rPr>
                <w:rFonts w:ascii="Segoe UI" w:hAnsi="Segoe UI" w:cs="Segoe UI"/>
                <w:b/>
                <w:bCs/>
                <w:sz w:val="18"/>
                <w:szCs w:val="18"/>
                <w:lang w:eastAsia="en-AU"/>
              </w:rPr>
            </w:pPr>
            <w:r>
              <w:rPr>
                <w:b/>
                <w:bCs/>
                <w:sz w:val="20"/>
                <w:szCs w:val="20"/>
                <w:lang w:eastAsia="en-AU"/>
              </w:rPr>
              <w:t> </w:t>
            </w:r>
          </w:p>
        </w:tc>
        <w:tc>
          <w:tcPr>
            <w:tcW w:w="6787"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b/>
                <w:sz w:val="20"/>
                <w:szCs w:val="20"/>
              </w:rPr>
            </w:pPr>
            <w:r>
              <w:rPr>
                <w:rFonts w:ascii="Times New Roman" w:hAnsi="Times New Roman" w:eastAsia="宋体" w:cs="Times New Roman"/>
                <w:b/>
                <w:sz w:val="20"/>
                <w:szCs w:val="20"/>
              </w:rPr>
              <w:t>GRADING CRITERIA </w:t>
            </w:r>
          </w:p>
        </w:tc>
        <w:tc>
          <w:tcPr>
            <w:tcW w:w="1560"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b/>
                <w:sz w:val="20"/>
                <w:szCs w:val="20"/>
              </w:rPr>
            </w:pPr>
            <w:r>
              <w:rPr>
                <w:rFonts w:ascii="Times New Roman" w:hAnsi="Times New Roman" w:eastAsia="宋体" w:cs="Times New Roman"/>
                <w:b/>
                <w:sz w:val="20"/>
                <w:szCs w:val="20"/>
              </w:rPr>
              <w:t>WEIGHT </w:t>
            </w:r>
          </w:p>
        </w:tc>
      </w:tr>
      <w:tr>
        <w:trPr>
          <w:wBefore/>
          <w:trHeight w:val="300"/>
        </w:trPr>
        <w:tc>
          <w:tcPr>
            <w:tcW w:w="471" w:type="dxa"/>
            <w:tcBorders>
              <w:top w:val="single" w:color="auto" w:sz="6" w:space="0"/>
              <w:left w:val="single" w:color="auto" w:sz="6" w:space="0"/>
              <w:bottom w:val="single" w:color="auto" w:sz="6" w:space="0"/>
              <w:right w:val="single" w:color="auto" w:sz="6" w:space="0"/>
            </w:tcBorders>
            <w:shd w:val="clear" w:color="auto" w:fill="auto"/>
            <w:hideMark/>
          </w:tcPr>
          <w:p>
            <w:pPr>
              <w:textAlignment w:val="baseline"/>
              <w:rPr>
                <w:rFonts w:ascii="Segoe UI" w:hAnsi="Segoe UI" w:cs="Segoe UI"/>
                <w:b/>
                <w:bCs/>
                <w:sz w:val="18"/>
                <w:szCs w:val="18"/>
                <w:lang w:eastAsia="en-AU"/>
              </w:rPr>
            </w:pPr>
            <w:r>
              <w:rPr>
                <w:sz w:val="20"/>
                <w:szCs w:val="20"/>
                <w:lang w:eastAsia="en-AU"/>
              </w:rPr>
              <w:t>1</w:t>
            </w:r>
            <w:r>
              <w:rPr>
                <w:b/>
                <w:bCs/>
                <w:sz w:val="20"/>
                <w:szCs w:val="20"/>
                <w:lang w:eastAsia="en-AU"/>
              </w:rPr>
              <w:t> </w:t>
            </w:r>
          </w:p>
        </w:tc>
        <w:tc>
          <w:tcPr>
            <w:tcW w:w="6787"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sz w:val="20"/>
                <w:szCs w:val="20"/>
              </w:rPr>
            </w:pPr>
            <w:r>
              <w:rPr>
                <w:rFonts w:ascii="Times New Roman" w:hAnsi="Times New Roman" w:eastAsia="宋体" w:cs="Times New Roman"/>
                <w:sz w:val="20"/>
                <w:szCs w:val="20"/>
              </w:rPr>
              <w:t>Recognise personal responsibilities and actions in situations in relation to organisational theories</w:t>
            </w:r>
          </w:p>
        </w:tc>
        <w:tc>
          <w:tcPr>
            <w:tcW w:w="1560" w:type="dxa"/>
            <w:tcBorders>
              <w:top w:val="single" w:color="auto" w:sz="6" w:space="0"/>
              <w:left w:val="single" w:color="auto" w:sz="6" w:space="0"/>
              <w:bottom w:val="single" w:color="auto" w:sz="6" w:space="0"/>
              <w:right w:val="single" w:color="auto" w:sz="6" w:space="0"/>
            </w:tcBorders>
            <w:shd w:val="clear" w:color="auto" w:fill="auto"/>
          </w:tcPr>
          <w:p>
            <w:pPr>
              <w:rPr>
                <w:rFonts w:ascii="Times New Roman" w:hAnsi="Times New Roman" w:eastAsia="宋体" w:cs="Times New Roman"/>
                <w:sz w:val="20"/>
                <w:szCs w:val="20"/>
              </w:rPr>
            </w:pPr>
            <w:r>
              <w:rPr>
                <w:rFonts w:ascii="Times New Roman" w:hAnsi="Times New Roman" w:eastAsia="宋体" w:cs="Times New Roman"/>
                <w:sz w:val="20"/>
                <w:szCs w:val="20"/>
              </w:rPr>
              <w:t>30%</w:t>
            </w:r>
          </w:p>
        </w:tc>
      </w:tr>
      <w:tr>
        <w:trPr>
          <w:wBefore/>
          <w:trHeight w:val="300"/>
        </w:trPr>
        <w:tc>
          <w:tcPr>
            <w:tcW w:w="471" w:type="dxa"/>
            <w:tcBorders>
              <w:top w:val="single" w:color="auto" w:sz="6" w:space="0"/>
              <w:left w:val="single" w:color="auto" w:sz="6" w:space="0"/>
              <w:bottom w:val="single" w:color="auto" w:sz="6" w:space="0"/>
              <w:right w:val="single" w:color="auto" w:sz="6" w:space="0"/>
            </w:tcBorders>
            <w:shd w:val="clear" w:color="auto" w:fill="auto"/>
            <w:hideMark/>
          </w:tcPr>
          <w:p>
            <w:pPr>
              <w:textAlignment w:val="baseline"/>
              <w:rPr>
                <w:rFonts w:ascii="Segoe UI" w:hAnsi="Segoe UI" w:cs="Segoe UI"/>
                <w:b/>
                <w:bCs/>
                <w:sz w:val="18"/>
                <w:szCs w:val="18"/>
                <w:lang w:eastAsia="en-AU"/>
              </w:rPr>
            </w:pPr>
            <w:r>
              <w:rPr>
                <w:sz w:val="20"/>
                <w:szCs w:val="20"/>
                <w:lang w:eastAsia="en-AU"/>
              </w:rPr>
              <w:t>2 </w:t>
            </w:r>
            <w:r>
              <w:rPr>
                <w:b/>
                <w:bCs/>
                <w:sz w:val="20"/>
                <w:szCs w:val="20"/>
                <w:lang w:eastAsia="en-AU"/>
              </w:rPr>
              <w:t> </w:t>
            </w:r>
          </w:p>
        </w:tc>
        <w:tc>
          <w:tcPr>
            <w:tcW w:w="6787"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sz w:val="20"/>
                <w:szCs w:val="20"/>
              </w:rPr>
            </w:pPr>
            <w:r>
              <w:rPr>
                <w:rFonts w:ascii="Times New Roman" w:hAnsi="Times New Roman" w:eastAsia="宋体" w:cs="Times New Roman"/>
                <w:sz w:val="20"/>
                <w:szCs w:val="20"/>
              </w:rPr>
              <w:t>Employ effective communication and collaboration skills with peers</w:t>
            </w:r>
          </w:p>
        </w:tc>
        <w:tc>
          <w:tcPr>
            <w:tcW w:w="1560" w:type="dxa"/>
            <w:tcBorders>
              <w:top w:val="single" w:color="auto" w:sz="6" w:space="0"/>
              <w:left w:val="single" w:color="auto" w:sz="6" w:space="0"/>
              <w:bottom w:val="single" w:color="auto" w:sz="6" w:space="0"/>
              <w:right w:val="single" w:color="auto" w:sz="6" w:space="0"/>
            </w:tcBorders>
            <w:shd w:val="clear" w:color="auto" w:fill="auto"/>
          </w:tcPr>
          <w:p>
            <w:pPr>
              <w:rPr>
                <w:rFonts w:ascii="Times New Roman" w:hAnsi="Times New Roman" w:eastAsia="宋体" w:cs="Times New Roman"/>
                <w:sz w:val="20"/>
                <w:szCs w:val="20"/>
              </w:rPr>
            </w:pPr>
            <w:r>
              <w:rPr>
                <w:rFonts w:ascii="Times New Roman" w:hAnsi="Times New Roman" w:eastAsia="宋体" w:cs="Times New Roman"/>
                <w:sz w:val="20"/>
                <w:szCs w:val="20"/>
              </w:rPr>
              <w:t>30%</w:t>
            </w:r>
          </w:p>
        </w:tc>
      </w:tr>
      <w:tr>
        <w:trPr>
          <w:wBefore/>
          <w:trHeight w:val="300"/>
        </w:trPr>
        <w:tc>
          <w:tcPr>
            <w:tcW w:w="471" w:type="dxa"/>
            <w:tcBorders>
              <w:top w:val="single" w:color="auto" w:sz="6" w:space="0"/>
              <w:left w:val="single" w:color="auto" w:sz="6" w:space="0"/>
              <w:bottom w:val="single" w:color="auto" w:sz="6" w:space="0"/>
              <w:right w:val="single" w:color="auto" w:sz="6" w:space="0"/>
            </w:tcBorders>
            <w:shd w:val="clear" w:color="auto" w:fill="auto"/>
          </w:tcPr>
          <w:p>
            <w:pPr>
              <w:textAlignment w:val="baseline"/>
              <w:rPr>
                <w:sz w:val="20"/>
                <w:szCs w:val="20"/>
                <w:lang w:eastAsia="en-AU"/>
              </w:rPr>
            </w:pPr>
            <w:r>
              <w:rPr>
                <w:sz w:val="20"/>
                <w:szCs w:val="20"/>
                <w:lang w:eastAsia="en-AU"/>
              </w:rPr>
              <w:t>3</w:t>
            </w:r>
          </w:p>
        </w:tc>
        <w:tc>
          <w:tcPr>
            <w:tcW w:w="6787" w:type="dxa"/>
            <w:tcBorders>
              <w:top w:val="single" w:color="auto" w:sz="6" w:space="0"/>
              <w:left w:val="single" w:color="auto" w:sz="6" w:space="0"/>
              <w:bottom w:val="single" w:color="auto" w:sz="6" w:space="0"/>
              <w:right w:val="single" w:color="auto" w:sz="6" w:space="0"/>
            </w:tcBorders>
            <w:shd w:val="clear" w:color="auto" w:fill="auto"/>
          </w:tcPr>
          <w:p>
            <w:pPr>
              <w:rPr>
                <w:rFonts w:ascii="Times New Roman" w:hAnsi="Times New Roman" w:eastAsia="宋体" w:cs="Times New Roman"/>
                <w:sz w:val="20"/>
                <w:szCs w:val="20"/>
              </w:rPr>
            </w:pPr>
            <w:r>
              <w:rPr>
                <w:rFonts w:ascii="Times New Roman" w:hAnsi="Times New Roman" w:eastAsia="宋体" w:cs="Times New Roman"/>
                <w:sz w:val="20"/>
                <w:szCs w:val="20"/>
              </w:rPr>
              <w:t>Participate in academic problem-solving discussions</w:t>
            </w:r>
          </w:p>
        </w:tc>
        <w:tc>
          <w:tcPr>
            <w:tcW w:w="1560" w:type="dxa"/>
            <w:tcBorders>
              <w:top w:val="single" w:color="auto" w:sz="6" w:space="0"/>
              <w:left w:val="single" w:color="auto" w:sz="6" w:space="0"/>
              <w:bottom w:val="single" w:color="auto" w:sz="6" w:space="0"/>
              <w:right w:val="single" w:color="auto" w:sz="6" w:space="0"/>
            </w:tcBorders>
            <w:shd w:val="clear" w:color="auto" w:fill="auto"/>
          </w:tcPr>
          <w:p>
            <w:pPr>
              <w:rPr>
                <w:rFonts w:ascii="Times New Roman" w:hAnsi="Times New Roman" w:eastAsia="宋体" w:cs="Times New Roman"/>
                <w:sz w:val="20"/>
                <w:szCs w:val="20"/>
              </w:rPr>
            </w:pPr>
            <w:r>
              <w:rPr>
                <w:rFonts w:ascii="Times New Roman" w:hAnsi="Times New Roman" w:eastAsia="宋体" w:cs="Times New Roman"/>
                <w:sz w:val="20"/>
                <w:szCs w:val="20"/>
              </w:rPr>
              <w:t>30%</w:t>
            </w:r>
          </w:p>
        </w:tc>
      </w:tr>
      <w:tr>
        <w:trPr>
          <w:wBefore/>
          <w:trHeight w:val="300"/>
        </w:trPr>
        <w:tc>
          <w:tcPr>
            <w:tcW w:w="471" w:type="dxa"/>
            <w:tcBorders>
              <w:top w:val="single" w:color="auto" w:sz="6" w:space="0"/>
              <w:left w:val="single" w:color="auto" w:sz="6" w:space="0"/>
              <w:bottom w:val="single" w:color="auto" w:sz="6" w:space="0"/>
              <w:right w:val="single" w:color="auto" w:sz="6" w:space="0"/>
            </w:tcBorders>
            <w:shd w:val="clear" w:color="auto" w:fill="auto"/>
          </w:tcPr>
          <w:p>
            <w:pPr>
              <w:textAlignment w:val="baseline"/>
              <w:rPr>
                <w:sz w:val="20"/>
                <w:szCs w:val="20"/>
                <w:lang w:eastAsia="en-AU"/>
              </w:rPr>
            </w:pPr>
            <w:r>
              <w:rPr>
                <w:sz w:val="20"/>
                <w:szCs w:val="20"/>
                <w:lang w:eastAsia="en-AU"/>
              </w:rPr>
              <w:t>4</w:t>
            </w:r>
          </w:p>
        </w:tc>
        <w:tc>
          <w:tcPr>
            <w:tcW w:w="6787" w:type="dxa"/>
            <w:tcBorders>
              <w:top w:val="single" w:color="auto" w:sz="6" w:space="0"/>
              <w:left w:val="single" w:color="auto" w:sz="6" w:space="0"/>
              <w:bottom w:val="single" w:color="auto" w:sz="6" w:space="0"/>
              <w:right w:val="single" w:color="auto" w:sz="6" w:space="0"/>
            </w:tcBorders>
            <w:shd w:val="clear" w:color="auto" w:fill="auto"/>
          </w:tcPr>
          <w:p>
            <w:pPr>
              <w:rPr>
                <w:rFonts w:ascii="Times New Roman" w:hAnsi="Times New Roman" w:eastAsia="宋体" w:cs="Times New Roman"/>
                <w:sz w:val="20"/>
                <w:szCs w:val="20"/>
              </w:rPr>
            </w:pPr>
            <w:r>
              <w:rPr>
                <w:rFonts w:ascii="Times New Roman" w:hAnsi="Times New Roman" w:eastAsia="宋体" w:cs="Times New Roman"/>
                <w:sz w:val="20"/>
                <w:szCs w:val="20"/>
              </w:rPr>
              <w:t>Use content specific lexicogrammar</w:t>
            </w:r>
          </w:p>
        </w:tc>
        <w:tc>
          <w:tcPr>
            <w:tcW w:w="1560" w:type="dxa"/>
            <w:tcBorders>
              <w:top w:val="single" w:color="auto" w:sz="6" w:space="0"/>
              <w:left w:val="single" w:color="auto" w:sz="6" w:space="0"/>
              <w:bottom w:val="single" w:color="auto" w:sz="6" w:space="0"/>
              <w:right w:val="single" w:color="auto" w:sz="6" w:space="0"/>
            </w:tcBorders>
            <w:shd w:val="clear" w:color="auto" w:fill="auto"/>
          </w:tcPr>
          <w:p>
            <w:pPr>
              <w:rPr>
                <w:rFonts w:ascii="Times New Roman" w:hAnsi="Times New Roman" w:eastAsia="宋体" w:cs="Times New Roman"/>
                <w:sz w:val="20"/>
                <w:szCs w:val="20"/>
              </w:rPr>
            </w:pPr>
            <w:r>
              <w:rPr>
                <w:rFonts w:ascii="Times New Roman" w:hAnsi="Times New Roman" w:eastAsia="宋体" w:cs="Times New Roman"/>
                <w:sz w:val="20"/>
                <w:szCs w:val="20"/>
              </w:rPr>
              <w:t>10%</w:t>
            </w:r>
          </w:p>
        </w:tc>
      </w:tr>
    </w:tbl>
    <w:p>
      <w:pPr>
        <w:pStyle w:val="000022"/>
        <w:jc w:val="both"/>
        <w:rPr>
          <w:rFonts w:ascii="Times New Roman" w:hAnsi="Times New Roman" w:cs="Times New Roman"/>
        </w:rPr>
      </w:pPr>
    </w:p>
    <w:p>
      <w:pPr>
        <w:pStyle w:val="000022"/>
        <w:jc w:val="both"/>
        <w:rPr>
          <w:sz w:val="20"/>
          <w:szCs w:val="20"/>
        </w:rPr>
      </w:pPr>
      <w:r>
        <w:rPr>
          <w:rFonts w:ascii="Times New Roman" w:hAnsi="Times New Roman" w:cs="Times New Roman"/>
          <w:b/>
          <w:i/>
        </w:rPr>
        <w:t xml:space="preserve">Assessment Tool 2: Essay 10% </w:t>
      </w:r>
    </w:p>
    <w:p>
      <w:pPr>
        <w:rPr>
          <w:rFonts w:ascii="Times New Roman" w:hAnsi="Times New Roman" w:eastAsia="宋体" w:cs="Times New Roman"/>
          <w:sz w:val="20"/>
          <w:szCs w:val="20"/>
        </w:rPr>
      </w:pPr>
      <w:r>
        <w:rPr>
          <w:rFonts w:ascii="Times New Roman" w:hAnsi="Times New Roman" w:eastAsia="宋体" w:cs="Times New Roman"/>
          <w:sz w:val="20"/>
          <w:szCs w:val="20"/>
        </w:rPr>
        <w:t>Portfolios represent a widely embraced assessment method at UTS, drawing inspiration from organisational theories that underscore the significance of planning, and skill demonstration in educational settings. The primary objective of the portfolio is not only to display your work but also to underscore the progression of your skills. This approach resonates with organisational theories that highlight the continuous development of individual and collective capabilities as crucial for organisational effectiveness. </w:t>
      </w:r>
    </w:p>
    <w:p>
      <w:pPr>
        <w:pStyle w:val="000022"/>
        <w:jc w:val="both"/>
        <w:rPr>
          <w:rFonts w:ascii="Times New Roman" w:hAnsi="Times New Roman" w:cs="Times New Roman"/>
          <w:lang w:val="en-AU"/>
        </w:rPr>
      </w:pPr>
    </w:p>
    <w:tbl>
      <w:tblPr>
        <w:tblW w:w="0" w:type="auto"/>
        <w:tblInd w:w="105"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firstRow="true" w:lastRow="false" w:firstColumn="true" w:lastColumn="false" w:noHBand="false" w:noVBand="true" w:val="04A0"/>
      </w:tblPr>
      <w:tblGrid>
        <w:gridCol w:w="556"/>
        <w:gridCol w:w="6419"/>
        <w:gridCol w:w="1701"/>
      </w:tblGrid>
      <w:tr>
        <w:trPr>
          <w:wBefore/>
          <w:trHeight w:val="315"/>
        </w:trPr>
        <w:tc>
          <w:tcPr>
            <w:tcW w:w="556" w:type="dxa"/>
            <w:tcBorders>
              <w:top w:val="single" w:color="auto" w:sz="6" w:space="0"/>
              <w:left w:val="single" w:color="auto" w:sz="6" w:space="0"/>
              <w:bottom w:val="single" w:color="auto" w:sz="6" w:space="0"/>
              <w:right w:val="single" w:color="auto" w:sz="6" w:space="0"/>
            </w:tcBorders>
            <w:shd w:val="clear" w:color="auto" w:fill="auto"/>
            <w:hideMark/>
          </w:tcPr>
          <w:p>
            <w:pPr>
              <w:widowControl/>
              <w:textAlignment w:val="baseline"/>
              <w:rPr>
                <w:rFonts w:ascii="Segoe UI" w:hAnsi="Segoe UI" w:cs="Segoe UI"/>
                <w:sz w:val="18"/>
                <w:szCs w:val="18"/>
                <w:lang w:val="en-AU" w:eastAsia="en-AU"/>
              </w:rPr>
            </w:pPr>
            <w:r>
              <w:rPr>
                <w:b/>
                <w:bCs/>
                <w:sz w:val="20"/>
                <w:szCs w:val="20"/>
                <w:lang w:val="en-AU" w:eastAsia="en-AU"/>
              </w:rPr>
              <w:t> </w:t>
            </w:r>
            <w:r>
              <w:rPr>
                <w:sz w:val="20"/>
                <w:szCs w:val="20"/>
                <w:lang w:val="en-AU" w:eastAsia="en-AU"/>
              </w:rPr>
              <w:t> </w:t>
            </w:r>
          </w:p>
        </w:tc>
        <w:tc>
          <w:tcPr>
            <w:tcW w:w="6419"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b/>
                <w:sz w:val="20"/>
                <w:szCs w:val="20"/>
              </w:rPr>
            </w:pPr>
            <w:r>
              <w:rPr>
                <w:rFonts w:ascii="Times New Roman" w:hAnsi="Times New Roman" w:eastAsia="宋体" w:cs="Times New Roman"/>
                <w:b/>
                <w:sz w:val="20"/>
                <w:szCs w:val="20"/>
              </w:rPr>
              <w:t>GRADING CRITERIA  </w:t>
            </w:r>
          </w:p>
        </w:tc>
        <w:tc>
          <w:tcPr>
            <w:tcW w:w="1701"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b/>
                <w:sz w:val="20"/>
                <w:szCs w:val="20"/>
              </w:rPr>
            </w:pPr>
            <w:r>
              <w:rPr>
                <w:rFonts w:ascii="Times New Roman" w:hAnsi="Times New Roman" w:eastAsia="宋体" w:cs="Times New Roman"/>
                <w:b/>
                <w:sz w:val="20"/>
                <w:szCs w:val="20"/>
              </w:rPr>
              <w:t>WEIGHT  </w:t>
            </w:r>
          </w:p>
        </w:tc>
      </w:tr>
      <w:tr>
        <w:trPr>
          <w:wBefore/>
          <w:trHeight w:val="315"/>
        </w:trPr>
        <w:tc>
          <w:tcPr>
            <w:tcW w:w="556" w:type="dxa"/>
            <w:tcBorders>
              <w:top w:val="single" w:color="auto" w:sz="6" w:space="0"/>
              <w:left w:val="single" w:color="auto" w:sz="6" w:space="0"/>
              <w:bottom w:val="single" w:color="auto" w:sz="6" w:space="0"/>
              <w:right w:val="single" w:color="auto" w:sz="6" w:space="0"/>
            </w:tcBorders>
            <w:shd w:val="clear" w:color="auto" w:fill="auto"/>
            <w:hideMark/>
          </w:tcPr>
          <w:p>
            <w:pPr>
              <w:widowControl/>
              <w:textAlignment w:val="baseline"/>
              <w:rPr>
                <w:rFonts w:ascii="Segoe UI" w:hAnsi="Segoe UI" w:cs="Segoe UI"/>
                <w:sz w:val="18"/>
                <w:szCs w:val="18"/>
                <w:lang w:val="en-AU" w:eastAsia="en-AU"/>
              </w:rPr>
            </w:pPr>
            <w:r>
              <w:rPr>
                <w:sz w:val="20"/>
                <w:szCs w:val="20"/>
                <w:lang w:val="en-AU" w:eastAsia="en-AU"/>
              </w:rPr>
              <w:t>1</w:t>
            </w:r>
            <w:r>
              <w:rPr>
                <w:b/>
                <w:bCs/>
                <w:sz w:val="20"/>
                <w:szCs w:val="20"/>
                <w:lang w:val="en-AU" w:eastAsia="en-AU"/>
              </w:rPr>
              <w:t> </w:t>
            </w:r>
            <w:r>
              <w:rPr>
                <w:sz w:val="20"/>
                <w:szCs w:val="20"/>
                <w:lang w:val="en-AU" w:eastAsia="en-AU"/>
              </w:rPr>
              <w:t> </w:t>
            </w:r>
          </w:p>
        </w:tc>
        <w:tc>
          <w:tcPr>
            <w:tcW w:w="6419"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sz w:val="20"/>
                <w:szCs w:val="20"/>
              </w:rPr>
            </w:pPr>
            <w:r>
              <w:rPr>
                <w:rFonts w:ascii="Times New Roman" w:hAnsi="Times New Roman" w:eastAsia="宋体" w:cs="Times New Roman"/>
                <w:sz w:val="20"/>
                <w:szCs w:val="20"/>
              </w:rPr>
              <w:t>Critically reflect on course concepts and to the role of people in organisations and organisational theory.  </w:t>
            </w:r>
          </w:p>
        </w:tc>
        <w:tc>
          <w:tcPr>
            <w:tcW w:w="1701"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sz w:val="20"/>
                <w:szCs w:val="20"/>
              </w:rPr>
            </w:pPr>
            <w:r>
              <w:rPr>
                <w:rFonts w:ascii="Times New Roman" w:hAnsi="Times New Roman" w:eastAsia="宋体" w:cs="Times New Roman"/>
                <w:sz w:val="20"/>
                <w:szCs w:val="20"/>
              </w:rPr>
              <w:t>  </w:t>
            </w:r>
          </w:p>
          <w:p>
            <w:pPr>
              <w:rPr>
                <w:rFonts w:ascii="Times New Roman" w:hAnsi="Times New Roman" w:eastAsia="宋体" w:cs="Times New Roman"/>
                <w:sz w:val="20"/>
                <w:szCs w:val="20"/>
              </w:rPr>
            </w:pPr>
            <w:r>
              <w:rPr>
                <w:rFonts w:ascii="Times New Roman" w:hAnsi="Times New Roman" w:eastAsia="宋体" w:cs="Times New Roman"/>
                <w:sz w:val="20"/>
                <w:szCs w:val="20"/>
              </w:rPr>
              <w:t>40%  </w:t>
            </w:r>
          </w:p>
        </w:tc>
      </w:tr>
      <w:tr>
        <w:trPr>
          <w:wBefore/>
          <w:trHeight w:val="315"/>
        </w:trPr>
        <w:tc>
          <w:tcPr>
            <w:tcW w:w="556" w:type="dxa"/>
            <w:tcBorders>
              <w:top w:val="single" w:color="auto" w:sz="6" w:space="0"/>
              <w:left w:val="single" w:color="auto" w:sz="6" w:space="0"/>
              <w:bottom w:val="single" w:color="auto" w:sz="6" w:space="0"/>
              <w:right w:val="single" w:color="auto" w:sz="6" w:space="0"/>
            </w:tcBorders>
            <w:shd w:val="clear" w:color="auto" w:fill="auto"/>
            <w:hideMark/>
          </w:tcPr>
          <w:p>
            <w:pPr>
              <w:widowControl/>
              <w:textAlignment w:val="baseline"/>
              <w:rPr>
                <w:rFonts w:ascii="Segoe UI" w:hAnsi="Segoe UI" w:cs="Segoe UI"/>
                <w:sz w:val="18"/>
                <w:szCs w:val="18"/>
                <w:lang w:val="en-AU" w:eastAsia="en-AU"/>
              </w:rPr>
            </w:pPr>
            <w:r>
              <w:rPr>
                <w:sz w:val="20"/>
                <w:szCs w:val="20"/>
                <w:lang w:val="en-AU" w:eastAsia="en-AU"/>
              </w:rPr>
              <w:t>2 </w:t>
            </w:r>
          </w:p>
        </w:tc>
        <w:tc>
          <w:tcPr>
            <w:tcW w:w="6419"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sz w:val="20"/>
                <w:szCs w:val="20"/>
              </w:rPr>
            </w:pPr>
            <w:r>
              <w:rPr>
                <w:rFonts w:ascii="Times New Roman" w:hAnsi="Times New Roman" w:eastAsia="宋体" w:cs="Times New Roman"/>
                <w:sz w:val="20"/>
                <w:szCs w:val="20"/>
              </w:rPr>
              <w:t>Explain practical applications of concepts of working independently and in teams. </w:t>
            </w:r>
          </w:p>
        </w:tc>
        <w:tc>
          <w:tcPr>
            <w:tcW w:w="1701"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sz w:val="20"/>
                <w:szCs w:val="20"/>
              </w:rPr>
            </w:pPr>
            <w:r>
              <w:rPr>
                <w:rFonts w:ascii="Times New Roman" w:hAnsi="Times New Roman" w:eastAsia="宋体" w:cs="Times New Roman"/>
                <w:sz w:val="20"/>
                <w:szCs w:val="20"/>
              </w:rPr>
              <w:t>  </w:t>
            </w:r>
          </w:p>
          <w:p>
            <w:pPr>
              <w:rPr>
                <w:rFonts w:ascii="Times New Roman" w:hAnsi="Times New Roman" w:eastAsia="宋体" w:cs="Times New Roman"/>
                <w:sz w:val="20"/>
                <w:szCs w:val="20"/>
              </w:rPr>
            </w:pPr>
            <w:r>
              <w:rPr>
                <w:rFonts w:ascii="Times New Roman" w:hAnsi="Times New Roman" w:eastAsia="宋体" w:cs="Times New Roman"/>
                <w:sz w:val="20"/>
                <w:szCs w:val="20"/>
              </w:rPr>
              <w:t>40%  </w:t>
            </w:r>
          </w:p>
        </w:tc>
      </w:tr>
      <w:tr>
        <w:trPr>
          <w:wBefore/>
          <w:trHeight w:val="315"/>
        </w:trPr>
        <w:tc>
          <w:tcPr>
            <w:tcW w:w="556" w:type="dxa"/>
            <w:tcBorders>
              <w:top w:val="single" w:color="auto" w:sz="6" w:space="0"/>
              <w:left w:val="single" w:color="auto" w:sz="6" w:space="0"/>
              <w:bottom w:val="single" w:color="auto" w:sz="6" w:space="0"/>
              <w:right w:val="single" w:color="auto" w:sz="6" w:space="0"/>
            </w:tcBorders>
            <w:shd w:val="clear" w:color="auto" w:fill="auto"/>
            <w:hideMark/>
          </w:tcPr>
          <w:p>
            <w:pPr>
              <w:widowControl/>
              <w:textAlignment w:val="baseline"/>
              <w:rPr>
                <w:rFonts w:ascii="Segoe UI" w:hAnsi="Segoe UI" w:cs="Segoe UI"/>
                <w:sz w:val="18"/>
                <w:szCs w:val="18"/>
                <w:lang w:val="en-AU" w:eastAsia="en-AU"/>
              </w:rPr>
            </w:pPr>
            <w:r>
              <w:rPr>
                <w:sz w:val="20"/>
                <w:szCs w:val="20"/>
                <w:lang w:val="en-AU" w:eastAsia="en-AU"/>
              </w:rPr>
              <w:t>3 </w:t>
            </w:r>
          </w:p>
        </w:tc>
        <w:tc>
          <w:tcPr>
            <w:tcW w:w="6419"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sz w:val="20"/>
                <w:szCs w:val="20"/>
              </w:rPr>
            </w:pPr>
            <w:r>
              <w:rPr>
                <w:rFonts w:ascii="Times New Roman" w:hAnsi="Times New Roman" w:eastAsia="宋体" w:cs="Times New Roman"/>
                <w:sz w:val="20"/>
                <w:szCs w:val="20"/>
              </w:rPr>
              <w:t>Clarity and appropriate use of written communication to convey meaning </w:t>
            </w:r>
          </w:p>
        </w:tc>
        <w:tc>
          <w:tcPr>
            <w:tcW w:w="1701" w:type="dxa"/>
            <w:tcBorders>
              <w:top w:val="single" w:color="auto" w:sz="6" w:space="0"/>
              <w:left w:val="single" w:color="auto" w:sz="6" w:space="0"/>
              <w:bottom w:val="single" w:color="auto" w:sz="6" w:space="0"/>
              <w:right w:val="single" w:color="auto" w:sz="6" w:space="0"/>
            </w:tcBorders>
            <w:shd w:val="clear" w:color="auto" w:fill="auto"/>
            <w:hideMark/>
          </w:tcPr>
          <w:p>
            <w:pPr>
              <w:rPr>
                <w:rFonts w:ascii="Times New Roman" w:hAnsi="Times New Roman" w:eastAsia="宋体" w:cs="Times New Roman"/>
                <w:sz w:val="20"/>
                <w:szCs w:val="20"/>
              </w:rPr>
            </w:pPr>
            <w:r>
              <w:rPr>
                <w:rFonts w:ascii="Times New Roman" w:hAnsi="Times New Roman" w:eastAsia="宋体" w:cs="Times New Roman"/>
                <w:sz w:val="20"/>
                <w:szCs w:val="20"/>
              </w:rPr>
              <w:t>20%  </w:t>
            </w:r>
          </w:p>
        </w:tc>
      </w:tr>
    </w:tbl>
    <w:p>
      <w:pPr>
        <w:pStyle w:val="000022"/>
        <w:jc w:val="both"/>
        <w:rPr>
          <w:rFonts w:ascii="Times New Roman" w:hAnsi="Times New Roman" w:cs="Times New Roman"/>
        </w:rPr>
      </w:pPr>
    </w:p>
    <w:p>
      <w:pPr>
        <w:pStyle w:val="000022"/>
        <w:jc w:val="both"/>
        <w:rPr>
          <w:sz w:val="20"/>
          <w:szCs w:val="20"/>
        </w:rPr>
      </w:pPr>
      <w:r>
        <w:rPr>
          <w:rFonts w:ascii="Times New Roman" w:hAnsi="Times New Roman" w:cs="Times New Roman"/>
          <w:b/>
          <w:i/>
        </w:rPr>
        <w:t xml:space="preserve">Assessment Tool 3: Group Presentation and Debate 25% </w:t>
      </w:r>
    </w:p>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The group debate assignment is a valuable learning experience as it provides opportunities for students to develop their critical thinking, communication, and collaboration skills. It also allows students to apply the theoretical concepts and frameworks they have learned in the course to real-world scenarios, improving their understanding of how these ideas can be used in practice.</w:t>
      </w:r>
    </w:p>
    <w:p>
      <w:pPr>
        <w:autoSpaceDE w:val="false"/>
        <w:autoSpaceDN w:val="false"/>
        <w:spacing w:before="180" w:beforeLines="50"/>
        <w:outlineLvl w:val="0"/>
        <w:rPr>
          <w:rFonts w:ascii="Times New Roman" w:hAnsi="Times New Roman" w:eastAsia="宋体" w:cs="Times New Roman"/>
          <w:sz w:val="20"/>
          <w:szCs w:val="20"/>
        </w:rPr>
      </w:pPr>
    </w:p>
    <w:tbl>
      <w:tblPr>
        <w:tblW w:w="0" w:type="auto"/>
        <w:tblInd w:w="105"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firstRow="true" w:lastRow="false" w:firstColumn="true" w:lastColumn="false" w:noHBand="false" w:noVBand="true" w:val="04A0"/>
      </w:tblPr>
      <w:tblGrid>
        <w:gridCol w:w="454"/>
        <w:gridCol w:w="6804"/>
        <w:gridCol w:w="1418"/>
      </w:tblGrid>
      <w:tr>
        <w:trPr>
          <w:wBefore/>
          <w:trHeight w:val="300"/>
        </w:trPr>
        <w:tc>
          <w:tcPr>
            <w:tcW w:w="454" w:type="dxa"/>
            <w:tcBorders>
              <w:top w:val="single" w:color="auto" w:sz="6" w:space="0"/>
              <w:left w:val="single" w:color="auto" w:sz="6" w:space="0"/>
              <w:bottom w:val="single" w:color="auto" w:sz="6" w:space="0"/>
              <w:right w:val="single" w:color="auto" w:sz="6" w:space="0"/>
            </w:tcBorders>
            <w:shd w:val="clear" w:color="auto" w:fill="auto"/>
            <w:hideMark/>
          </w:tcPr>
          <w:p>
            <w:pPr>
              <w:textAlignment w:val="baseline"/>
              <w:rPr>
                <w:rFonts w:ascii="Segoe UI" w:hAnsi="Segoe UI" w:cs="Segoe UI"/>
                <w:b/>
                <w:bCs/>
                <w:sz w:val="18"/>
                <w:szCs w:val="18"/>
                <w:lang w:eastAsia="en-AU"/>
              </w:rPr>
            </w:pPr>
            <w:r>
              <w:rPr>
                <w:b/>
                <w:bCs/>
                <w:sz w:val="20"/>
                <w:szCs w:val="20"/>
                <w:lang w:eastAsia="en-AU"/>
              </w:rPr>
              <w:t> </w:t>
            </w:r>
          </w:p>
        </w:tc>
        <w:tc>
          <w:tcPr>
            <w:tcW w:w="6804" w:type="dxa"/>
            <w:tcBorders>
              <w:top w:val="single" w:color="auto" w:sz="6" w:space="0"/>
              <w:left w:val="single" w:color="auto" w:sz="6" w:space="0"/>
              <w:bottom w:val="single" w:color="auto" w:sz="6" w:space="0"/>
              <w:right w:val="single" w:color="auto" w:sz="6" w:space="0"/>
            </w:tcBorders>
            <w:shd w:val="clear" w:color="auto" w:fill="auto"/>
            <w:hideMark/>
          </w:tcPr>
          <w:p>
            <w:pPr>
              <w:autoSpaceDE w:val="false"/>
              <w:autoSpaceDN w:val="false"/>
              <w:spacing w:before="180" w:beforeLines="50"/>
              <w:outlineLvl w:val="0"/>
              <w:rPr>
                <w:rFonts w:ascii="Times New Roman" w:hAnsi="Times New Roman" w:eastAsia="宋体" w:cs="Times New Roman"/>
                <w:b/>
                <w:sz w:val="20"/>
                <w:szCs w:val="20"/>
              </w:rPr>
            </w:pPr>
            <w:r>
              <w:rPr>
                <w:rFonts w:ascii="Times New Roman" w:hAnsi="Times New Roman" w:eastAsia="宋体" w:cs="Times New Roman"/>
                <w:b/>
                <w:sz w:val="20"/>
                <w:szCs w:val="20"/>
              </w:rPr>
              <w:t>GRADING CRITERIA </w:t>
            </w:r>
          </w:p>
        </w:tc>
        <w:tc>
          <w:tcPr>
            <w:tcW w:w="1418" w:type="dxa"/>
            <w:tcBorders>
              <w:top w:val="single" w:color="auto" w:sz="6" w:space="0"/>
              <w:left w:val="single" w:color="auto" w:sz="6" w:space="0"/>
              <w:bottom w:val="single" w:color="auto" w:sz="6" w:space="0"/>
              <w:right w:val="single" w:color="auto" w:sz="6" w:space="0"/>
            </w:tcBorders>
            <w:shd w:val="clear" w:color="auto" w:fill="auto"/>
            <w:hideMark/>
          </w:tcPr>
          <w:p>
            <w:pPr>
              <w:autoSpaceDE w:val="false"/>
              <w:autoSpaceDN w:val="false"/>
              <w:spacing w:before="180" w:beforeLines="50"/>
              <w:outlineLvl w:val="0"/>
              <w:rPr>
                <w:rFonts w:ascii="Times New Roman" w:hAnsi="Times New Roman" w:eastAsia="宋体" w:cs="Times New Roman"/>
                <w:b/>
                <w:sz w:val="20"/>
                <w:szCs w:val="20"/>
              </w:rPr>
            </w:pPr>
            <w:r>
              <w:rPr>
                <w:rFonts w:ascii="Times New Roman" w:hAnsi="Times New Roman" w:eastAsia="宋体" w:cs="Times New Roman"/>
                <w:b/>
                <w:sz w:val="20"/>
                <w:szCs w:val="20"/>
              </w:rPr>
              <w:t>WEIGHT </w:t>
            </w:r>
          </w:p>
        </w:tc>
      </w:tr>
      <w:tr>
        <w:trPr>
          <w:wBefore/>
          <w:trHeight w:val="300"/>
        </w:trPr>
        <w:tc>
          <w:tcPr>
            <w:tcW w:w="454" w:type="dxa"/>
            <w:tcBorders>
              <w:top w:val="single" w:color="auto" w:sz="6" w:space="0"/>
              <w:left w:val="single" w:color="auto" w:sz="6" w:space="0"/>
              <w:bottom w:val="single" w:color="auto" w:sz="6" w:space="0"/>
              <w:right w:val="single" w:color="auto" w:sz="6" w:space="0"/>
            </w:tcBorders>
            <w:shd w:val="clear" w:color="auto" w:fill="auto"/>
            <w:hideMark/>
          </w:tcPr>
          <w:p>
            <w:pPr>
              <w:textAlignment w:val="baseline"/>
              <w:rPr>
                <w:rFonts w:ascii="Segoe UI" w:hAnsi="Segoe UI" w:cs="Segoe UI"/>
                <w:b/>
                <w:bCs/>
                <w:sz w:val="18"/>
                <w:szCs w:val="18"/>
                <w:lang w:eastAsia="en-AU"/>
              </w:rPr>
            </w:pPr>
            <w:r>
              <w:rPr>
                <w:sz w:val="20"/>
                <w:szCs w:val="20"/>
                <w:lang w:eastAsia="en-AU"/>
              </w:rPr>
              <w:t>1</w:t>
            </w:r>
            <w:r>
              <w:rPr>
                <w:b/>
                <w:bCs/>
                <w:sz w:val="20"/>
                <w:szCs w:val="20"/>
                <w:lang w:eastAsia="en-AU"/>
              </w:rPr>
              <w:t> </w:t>
            </w:r>
          </w:p>
        </w:tc>
        <w:tc>
          <w:tcPr>
            <w:tcW w:w="6804" w:type="dxa"/>
            <w:tcBorders>
              <w:top w:val="single" w:color="auto" w:sz="6" w:space="0"/>
              <w:left w:val="single" w:color="auto" w:sz="6" w:space="0"/>
              <w:bottom w:val="single" w:color="auto" w:sz="6" w:space="0"/>
              <w:right w:val="single" w:color="auto" w:sz="6" w:space="0"/>
            </w:tcBorders>
            <w:shd w:val="clear" w:color="auto" w:fill="auto"/>
            <w:hideMark/>
          </w:tcPr>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Develop evidence-based arguments on the role of people and the effect of social relationships between them (organisational theory) in today’s organisations. </w:t>
            </w:r>
          </w:p>
        </w:tc>
        <w:tc>
          <w:tcPr>
            <w:tcW w:w="1418" w:type="dxa"/>
            <w:tcBorders>
              <w:top w:val="single" w:color="auto" w:sz="6" w:space="0"/>
              <w:left w:val="single" w:color="auto" w:sz="6" w:space="0"/>
              <w:bottom w:val="single" w:color="auto" w:sz="6" w:space="0"/>
              <w:right w:val="single" w:color="auto" w:sz="6" w:space="0"/>
            </w:tcBorders>
            <w:shd w:val="clear" w:color="auto" w:fill="auto"/>
          </w:tcPr>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30%</w:t>
            </w:r>
          </w:p>
        </w:tc>
      </w:tr>
      <w:tr>
        <w:trPr>
          <w:wBefore/>
          <w:trHeight w:val="300"/>
        </w:trPr>
        <w:tc>
          <w:tcPr>
            <w:tcW w:w="454" w:type="dxa"/>
            <w:tcBorders>
              <w:top w:val="single" w:color="auto" w:sz="6" w:space="0"/>
              <w:left w:val="single" w:color="auto" w:sz="6" w:space="0"/>
              <w:bottom w:val="single" w:color="auto" w:sz="6" w:space="0"/>
              <w:right w:val="single" w:color="auto" w:sz="6" w:space="0"/>
            </w:tcBorders>
            <w:shd w:val="clear" w:color="auto" w:fill="auto"/>
            <w:hideMark/>
          </w:tcPr>
          <w:p>
            <w:pPr>
              <w:textAlignment w:val="baseline"/>
              <w:rPr>
                <w:rFonts w:ascii="Segoe UI" w:hAnsi="Segoe UI" w:cs="Segoe UI"/>
                <w:b/>
                <w:bCs/>
                <w:sz w:val="18"/>
                <w:szCs w:val="18"/>
                <w:lang w:eastAsia="en-AU"/>
              </w:rPr>
            </w:pPr>
            <w:r>
              <w:rPr>
                <w:sz w:val="20"/>
                <w:szCs w:val="20"/>
                <w:lang w:eastAsia="en-AU"/>
              </w:rPr>
              <w:t>2</w:t>
            </w:r>
            <w:r>
              <w:rPr>
                <w:b/>
                <w:bCs/>
                <w:sz w:val="20"/>
                <w:szCs w:val="20"/>
                <w:lang w:eastAsia="en-AU"/>
              </w:rPr>
              <w:t> </w:t>
            </w:r>
          </w:p>
        </w:tc>
        <w:tc>
          <w:tcPr>
            <w:tcW w:w="6804" w:type="dxa"/>
            <w:tcBorders>
              <w:top w:val="single" w:color="auto" w:sz="6" w:space="0"/>
              <w:left w:val="single" w:color="auto" w:sz="6" w:space="0"/>
              <w:bottom w:val="single" w:color="auto" w:sz="6" w:space="0"/>
              <w:right w:val="single" w:color="auto" w:sz="6" w:space="0"/>
            </w:tcBorders>
            <w:shd w:val="clear" w:color="auto" w:fill="auto"/>
            <w:hideMark/>
          </w:tcPr>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Critically analyse the ethical and political considerations in organisational theories.</w:t>
            </w:r>
          </w:p>
        </w:tc>
        <w:tc>
          <w:tcPr>
            <w:tcW w:w="1418" w:type="dxa"/>
            <w:tcBorders>
              <w:top w:val="single" w:color="auto" w:sz="6" w:space="0"/>
              <w:left w:val="single" w:color="auto" w:sz="6" w:space="0"/>
              <w:bottom w:val="single" w:color="auto" w:sz="6" w:space="0"/>
              <w:right w:val="single" w:color="auto" w:sz="6" w:space="0"/>
            </w:tcBorders>
            <w:shd w:val="clear" w:color="auto" w:fill="auto"/>
          </w:tcPr>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30%</w:t>
            </w:r>
          </w:p>
        </w:tc>
      </w:tr>
      <w:tr>
        <w:trPr>
          <w:wBefore/>
          <w:trHeight w:val="240"/>
        </w:trPr>
        <w:tc>
          <w:tcPr>
            <w:tcW w:w="454" w:type="dxa"/>
            <w:tcBorders>
              <w:top w:val="single" w:color="auto" w:sz="6" w:space="0"/>
              <w:left w:val="single" w:color="auto" w:sz="6" w:space="0"/>
              <w:bottom w:val="single" w:color="auto" w:sz="6" w:space="0"/>
              <w:right w:val="single" w:color="auto" w:sz="6" w:space="0"/>
            </w:tcBorders>
            <w:shd w:val="clear" w:color="auto" w:fill="auto"/>
            <w:hideMark/>
          </w:tcPr>
          <w:p>
            <w:pPr>
              <w:textAlignment w:val="baseline"/>
              <w:rPr>
                <w:rFonts w:ascii="Segoe UI" w:hAnsi="Segoe UI" w:cs="Segoe UI"/>
                <w:b/>
                <w:bCs/>
                <w:sz w:val="18"/>
                <w:szCs w:val="18"/>
                <w:lang w:eastAsia="en-AU"/>
              </w:rPr>
            </w:pPr>
            <w:r>
              <w:rPr>
                <w:sz w:val="20"/>
                <w:szCs w:val="20"/>
                <w:lang w:eastAsia="en-AU"/>
              </w:rPr>
              <w:t>3</w:t>
            </w:r>
            <w:r>
              <w:rPr>
                <w:b/>
                <w:bCs/>
                <w:sz w:val="20"/>
                <w:szCs w:val="20"/>
                <w:lang w:eastAsia="en-AU"/>
              </w:rPr>
              <w:t> </w:t>
            </w:r>
          </w:p>
        </w:tc>
        <w:tc>
          <w:tcPr>
            <w:tcW w:w="6804" w:type="dxa"/>
            <w:tcBorders>
              <w:top w:val="single" w:color="auto" w:sz="6" w:space="0"/>
              <w:left w:val="single" w:color="auto" w:sz="6" w:space="0"/>
              <w:bottom w:val="single" w:color="auto" w:sz="6" w:space="0"/>
              <w:right w:val="single" w:color="auto" w:sz="6" w:space="0"/>
            </w:tcBorders>
            <w:shd w:val="clear" w:color="auto" w:fill="auto"/>
            <w:hideMark/>
          </w:tcPr>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Explain the collaborative strategies the team employed to work together as a cohesive team. </w:t>
            </w:r>
          </w:p>
        </w:tc>
        <w:tc>
          <w:tcPr>
            <w:tcW w:w="1418" w:type="dxa"/>
            <w:tcBorders>
              <w:top w:val="single" w:color="auto" w:sz="6" w:space="0"/>
              <w:left w:val="single" w:color="auto" w:sz="6" w:space="0"/>
              <w:bottom w:val="single" w:color="auto" w:sz="6" w:space="0"/>
              <w:right w:val="single" w:color="auto" w:sz="6" w:space="0"/>
            </w:tcBorders>
            <w:shd w:val="clear" w:color="auto" w:fill="auto"/>
          </w:tcPr>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30%</w:t>
            </w:r>
          </w:p>
        </w:tc>
      </w:tr>
      <w:tr>
        <w:trPr>
          <w:wBefore/>
          <w:trHeight w:val="240"/>
        </w:trPr>
        <w:tc>
          <w:tcPr>
            <w:tcW w:w="454" w:type="dxa"/>
            <w:tcBorders>
              <w:top w:val="single" w:color="auto" w:sz="6" w:space="0"/>
              <w:left w:val="single" w:color="auto" w:sz="6" w:space="0"/>
              <w:bottom w:val="single" w:color="auto" w:sz="6" w:space="0"/>
              <w:right w:val="single" w:color="auto" w:sz="6" w:space="0"/>
            </w:tcBorders>
            <w:shd w:val="clear" w:color="auto" w:fill="auto"/>
          </w:tcPr>
          <w:p>
            <w:pPr>
              <w:textAlignment w:val="baseline"/>
              <w:rPr>
                <w:sz w:val="20"/>
                <w:szCs w:val="20"/>
                <w:lang w:eastAsia="en-AU"/>
              </w:rPr>
            </w:pPr>
            <w:r>
              <w:rPr>
                <w:sz w:val="20"/>
                <w:szCs w:val="20"/>
                <w:lang w:eastAsia="en-AU"/>
              </w:rPr>
              <w:t>4</w:t>
            </w:r>
          </w:p>
        </w:tc>
        <w:tc>
          <w:tcPr>
            <w:tcW w:w="6804" w:type="dxa"/>
            <w:tcBorders>
              <w:top w:val="single" w:color="auto" w:sz="6" w:space="0"/>
              <w:left w:val="single" w:color="auto" w:sz="6" w:space="0"/>
              <w:bottom w:val="single" w:color="auto" w:sz="6" w:space="0"/>
              <w:right w:val="single" w:color="auto" w:sz="6" w:space="0"/>
            </w:tcBorders>
            <w:shd w:val="clear" w:color="auto" w:fill="auto"/>
          </w:tcPr>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Communicate cohesively and coherently  </w:t>
            </w:r>
          </w:p>
        </w:tc>
        <w:tc>
          <w:tcPr>
            <w:tcW w:w="1418" w:type="dxa"/>
            <w:tcBorders>
              <w:top w:val="single" w:color="auto" w:sz="6" w:space="0"/>
              <w:left w:val="single" w:color="auto" w:sz="6" w:space="0"/>
              <w:bottom w:val="single" w:color="auto" w:sz="6" w:space="0"/>
              <w:right w:val="single" w:color="auto" w:sz="6" w:space="0"/>
            </w:tcBorders>
            <w:shd w:val="clear" w:color="auto" w:fill="auto"/>
          </w:tcPr>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10%</w:t>
            </w:r>
          </w:p>
        </w:tc>
      </w:tr>
    </w:tbl>
    <w:p>
      <w:pPr>
        <w:autoSpaceDE w:val="false"/>
        <w:autoSpaceDN w:val="false"/>
        <w:spacing w:before="180" w:beforeLines="50"/>
        <w:outlineLvl w:val="0"/>
        <w:rPr>
          <w:rFonts w:ascii="Times New Roman" w:hAnsi="Times New Roman" w:eastAsia="宋体" w:cs="Times New Roman"/>
          <w:b/>
          <w:i/>
          <w:sz w:val="24"/>
          <w:szCs w:val="24"/>
        </w:rPr>
      </w:pPr>
    </w:p>
    <w:p>
      <w:pPr>
        <w:autoSpaceDE w:val="false"/>
        <w:autoSpaceDN w:val="false"/>
        <w:spacing w:before="180" w:beforeLines="50"/>
        <w:outlineLvl w:val="0"/>
        <w:rPr>
          <w:rFonts w:ascii="Times New Roman" w:hAnsi="Times New Roman" w:eastAsia="宋体" w:cs="Times New Roman"/>
          <w:b/>
          <w:i/>
          <w:sz w:val="24"/>
          <w:szCs w:val="24"/>
        </w:rPr>
      </w:pPr>
      <w:r>
        <w:rPr>
          <w:rFonts w:ascii="Times New Roman" w:hAnsi="Times New Roman" w:eastAsia="宋体" w:cs="Times New Roman"/>
          <w:b/>
          <w:i/>
          <w:sz w:val="24"/>
          <w:szCs w:val="24"/>
        </w:rPr>
        <w:t xml:space="preserve">Assessment Tool 4: </w:t>
      </w:r>
      <w:r>
        <w:rPr>
          <w:rFonts w:hint="eastAsia" w:ascii="Times New Roman" w:hAnsi="Times New Roman" w:eastAsia="宋体" w:cs="Times New Roman"/>
          <w:b/>
          <w:i/>
          <w:sz w:val="24"/>
          <w:szCs w:val="24"/>
        </w:rPr>
        <w:t>Final</w:t>
      </w:r>
      <w:r>
        <w:rPr>
          <w:rFonts w:ascii="Times New Roman" w:hAnsi="Times New Roman" w:eastAsia="宋体" w:cs="Times New Roman"/>
          <w:b/>
          <w:i/>
          <w:sz w:val="24"/>
          <w:szCs w:val="24"/>
        </w:rPr>
        <w:t xml:space="preserve"> </w:t>
      </w:r>
      <w:r>
        <w:rPr>
          <w:rFonts w:hint="eastAsia" w:ascii="Times New Roman" w:hAnsi="Times New Roman" w:eastAsia="宋体" w:cs="Times New Roman"/>
          <w:b/>
          <w:i/>
          <w:sz w:val="24"/>
          <w:szCs w:val="24"/>
        </w:rPr>
        <w:t>Exam</w:t>
      </w:r>
      <w:r>
        <w:rPr>
          <w:rFonts w:ascii="Times New Roman" w:hAnsi="Times New Roman" w:eastAsia="宋体" w:cs="Times New Roman"/>
          <w:b/>
          <w:i/>
          <w:sz w:val="24"/>
          <w:szCs w:val="24"/>
        </w:rPr>
        <w:t xml:space="preserve"> 45%</w:t>
      </w:r>
    </w:p>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This assessment comprises of short answer questions</w:t>
      </w:r>
      <w:r>
        <w:rPr>
          <w:rFonts w:hint="eastAsia" w:ascii="Times New Roman" w:hAnsi="Times New Roman" w:eastAsia="宋体" w:cs="Times New Roman"/>
          <w:sz w:val="20"/>
          <w:szCs w:val="20"/>
        </w:rPr>
        <w:t>,</w:t>
      </w:r>
      <w:r>
        <w:rPr>
          <w:rFonts w:ascii="Times New Roman" w:hAnsi="Times New Roman" w:eastAsia="宋体" w:cs="Times New Roman"/>
          <w:sz w:val="20"/>
          <w:szCs w:val="20"/>
        </w:rPr>
        <w:t xml:space="preserve"> essay questions and a case study analysis that aligns with organisational theories that stress the significance of analytical thinking, problem-solving, and practical application of knowledge. The short answer questions are designed to gauge your understanding of key concepts and theories, mirroring organisational theories that emphasise the importance of foundational knowledge in driving organisational success. This format prompts concise responses, fostering clarity and precision in your communication, a skill valued in organisational settings.</w:t>
      </w:r>
    </w:p>
    <w:p>
      <w:pPr>
        <w:autoSpaceDE w:val="false"/>
        <w:autoSpaceDN w:val="false"/>
        <w:spacing w:before="180" w:beforeLines="50"/>
        <w:outlineLvl w:val="0"/>
        <w:rPr>
          <w:rFonts w:ascii="Times New Roman" w:hAnsi="Times New Roman" w:eastAsia="宋体" w:cs="Times New Roman"/>
          <w:sz w:val="20"/>
          <w:szCs w:val="20"/>
        </w:rPr>
      </w:pPr>
    </w:p>
    <w:p>
      <w:pPr>
        <w:autoSpaceDE w:val="false"/>
        <w:autoSpaceDN w:val="false"/>
        <w:spacing w:before="180" w:beforeLines="50"/>
        <w:outlineLvl w:val="0"/>
        <w:rPr>
          <w:rFonts w:ascii="Times New Roman" w:hAnsi="Times New Roman" w:eastAsia="宋体" w:cs="Times New Roman"/>
          <w:sz w:val="20"/>
          <w:szCs w:val="20"/>
        </w:rPr>
      </w:pPr>
      <w:r>
        <w:rPr>
          <w:rFonts w:ascii="Times New Roman" w:hAnsi="Times New Roman" w:eastAsia="宋体" w:cs="Times New Roman"/>
          <w:sz w:val="20"/>
          <w:szCs w:val="20"/>
        </w:rPr>
        <w:t>The inclusion of a case study in the test aligns with organisational theories that underscore the importance of practical problem-solving skills. Analysing real-life scenarios allows for the application of theoretical knowledge to complex situations, reinforcing the idea that effective decision-making is a critical aspect of organisational effectiveness. The case study analysis will further enhance your understanding of ethical and political considerations in organisations.</w:t>
      </w:r>
    </w:p>
    <w:tbl>
      <w:tblPr>
        <w:tblW w:w="0" w:type="auto"/>
        <w:tblInd w:w="105"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firstRow="true" w:lastRow="false" w:firstColumn="true" w:lastColumn="false" w:noHBand="false" w:noVBand="true" w:val="04A0"/>
      </w:tblPr>
      <w:tblGrid>
        <w:gridCol w:w="843"/>
        <w:gridCol w:w="5848"/>
        <w:gridCol w:w="1276"/>
      </w:tblGrid>
      <w:tr>
        <w:trPr>
          <w:wBefore/>
          <w:trHeight w:val="309"/>
        </w:trPr>
        <w:tc>
          <w:tcPr>
            <w:tcW w:w="843" w:type="dxa"/>
            <w:tcBorders>
              <w:top w:val="single" w:color="auto" w:sz="6" w:space="0"/>
              <w:left w:val="single" w:color="auto" w:sz="6" w:space="0"/>
              <w:bottom w:val="single" w:color="auto" w:sz="6" w:space="0"/>
              <w:right w:val="single" w:color="auto" w:sz="6" w:space="0"/>
            </w:tcBorders>
            <w:shd w:val="clear" w:color="auto" w:fill="auto"/>
            <w:hideMark/>
          </w:tcPr>
          <w:p>
            <w:pPr>
              <w:autoSpaceDE w:val="false"/>
              <w:autoSpaceDN w:val="false"/>
              <w:jc w:val="left"/>
              <w:textAlignment w:val="baseline"/>
              <w:rPr>
                <w:rFonts w:ascii="Segoe UI" w:hAnsi="Segoe UI" w:cs="Segoe UI"/>
                <w:b/>
                <w:bCs/>
                <w:kern w:val="0"/>
                <w:sz w:val="18"/>
                <w:szCs w:val="18"/>
                <w:lang w:eastAsia="en-AU"/>
              </w:rPr>
            </w:pPr>
            <w:r>
              <w:rPr>
                <w:b/>
                <w:bCs/>
                <w:kern w:val="0"/>
                <w:sz w:val="20"/>
                <w:szCs w:val="20"/>
                <w:lang w:eastAsia="en-AU"/>
              </w:rPr>
              <w:t> </w:t>
            </w:r>
          </w:p>
        </w:tc>
        <w:tc>
          <w:tcPr>
            <w:tcW w:w="5848" w:type="dxa"/>
            <w:tcBorders>
              <w:top w:val="single" w:color="auto" w:sz="6" w:space="0"/>
              <w:left w:val="single" w:color="auto" w:sz="6" w:space="0"/>
              <w:bottom w:val="single" w:color="auto" w:sz="6" w:space="0"/>
              <w:right w:val="single" w:color="auto" w:sz="6" w:space="0"/>
            </w:tcBorders>
            <w:shd w:val="clear" w:color="auto" w:fill="auto"/>
            <w:hideMark/>
          </w:tcPr>
          <w:p>
            <w:pPr>
              <w:autoSpaceDE w:val="false"/>
              <w:autoSpaceDN w:val="false"/>
              <w:jc w:val="left"/>
              <w:textAlignment w:val="baseline"/>
              <w:rPr>
                <w:rFonts w:ascii="Times New Roman" w:hAnsi="Times New Roman" w:eastAsia="宋体" w:cs="Times New Roman"/>
                <w:sz w:val="20"/>
                <w:szCs w:val="20"/>
              </w:rPr>
            </w:pPr>
            <w:r>
              <w:rPr>
                <w:rFonts w:ascii="Times New Roman" w:hAnsi="Times New Roman" w:eastAsia="宋体" w:cs="Times New Roman"/>
                <w:sz w:val="20"/>
                <w:szCs w:val="20"/>
              </w:rPr>
              <w:t>GRADING CRITERIA </w:t>
            </w:r>
          </w:p>
        </w:tc>
        <w:tc>
          <w:tcPr>
            <w:tcW w:w="1276" w:type="dxa"/>
            <w:tcBorders>
              <w:top w:val="single" w:color="auto" w:sz="6" w:space="0"/>
              <w:left w:val="single" w:color="auto" w:sz="6" w:space="0"/>
              <w:bottom w:val="single" w:color="auto" w:sz="6" w:space="0"/>
              <w:right w:val="single" w:color="auto" w:sz="6" w:space="0"/>
            </w:tcBorders>
            <w:shd w:val="clear" w:color="auto" w:fill="auto"/>
            <w:hideMark/>
          </w:tcPr>
          <w:p>
            <w:pPr>
              <w:autoSpaceDE w:val="false"/>
              <w:autoSpaceDN w:val="false"/>
              <w:jc w:val="left"/>
              <w:textAlignment w:val="baseline"/>
              <w:rPr>
                <w:rFonts w:ascii="Times New Roman" w:hAnsi="Times New Roman" w:eastAsia="宋体" w:cs="Times New Roman"/>
                <w:sz w:val="20"/>
                <w:szCs w:val="20"/>
              </w:rPr>
            </w:pPr>
            <w:r>
              <w:rPr>
                <w:rFonts w:ascii="Times New Roman" w:hAnsi="Times New Roman" w:eastAsia="宋体" w:cs="Times New Roman"/>
                <w:sz w:val="20"/>
                <w:szCs w:val="20"/>
              </w:rPr>
              <w:t>WEIGHT </w:t>
            </w:r>
          </w:p>
        </w:tc>
      </w:tr>
      <w:tr>
        <w:trPr>
          <w:wBefore/>
          <w:trHeight w:val="309"/>
        </w:trPr>
        <w:tc>
          <w:tcPr>
            <w:tcW w:w="843" w:type="dxa"/>
            <w:tcBorders>
              <w:top w:val="single" w:color="auto" w:sz="6" w:space="0"/>
              <w:left w:val="single" w:color="auto" w:sz="6" w:space="0"/>
              <w:bottom w:val="single" w:color="auto" w:sz="6" w:space="0"/>
              <w:right w:val="single" w:color="auto" w:sz="6" w:space="0"/>
            </w:tcBorders>
            <w:shd w:val="clear" w:color="auto" w:fill="auto"/>
            <w:hideMark/>
          </w:tcPr>
          <w:p>
            <w:pPr>
              <w:autoSpaceDE w:val="false"/>
              <w:autoSpaceDN w:val="false"/>
              <w:jc w:val="left"/>
              <w:textAlignment w:val="baseline"/>
              <w:rPr>
                <w:rFonts w:ascii="Segoe UI" w:hAnsi="Segoe UI" w:cs="Segoe UI"/>
                <w:b/>
                <w:bCs/>
                <w:kern w:val="0"/>
                <w:sz w:val="18"/>
                <w:szCs w:val="18"/>
                <w:lang w:eastAsia="en-AU"/>
              </w:rPr>
            </w:pPr>
            <w:r>
              <w:rPr>
                <w:kern w:val="0"/>
                <w:sz w:val="20"/>
                <w:szCs w:val="20"/>
                <w:lang w:eastAsia="en-AU"/>
              </w:rPr>
              <w:t>1</w:t>
            </w:r>
            <w:r>
              <w:rPr>
                <w:b/>
                <w:bCs/>
                <w:kern w:val="0"/>
                <w:sz w:val="20"/>
                <w:szCs w:val="20"/>
                <w:lang w:eastAsia="en-AU"/>
              </w:rPr>
              <w:t> </w:t>
            </w:r>
          </w:p>
        </w:tc>
        <w:tc>
          <w:tcPr>
            <w:tcW w:w="5848" w:type="dxa"/>
            <w:tcBorders>
              <w:top w:val="single" w:color="auto" w:sz="6" w:space="0"/>
              <w:left w:val="single" w:color="auto" w:sz="6" w:space="0"/>
              <w:bottom w:val="single" w:color="auto" w:sz="6" w:space="0"/>
              <w:right w:val="single" w:color="auto" w:sz="6" w:space="0"/>
            </w:tcBorders>
            <w:shd w:val="clear" w:color="auto" w:fill="auto"/>
          </w:tcPr>
          <w:p>
            <w:pPr>
              <w:autoSpaceDE w:val="false"/>
              <w:autoSpaceDN w:val="false"/>
              <w:jc w:val="left"/>
              <w:textAlignment w:val="baseline"/>
              <w:rPr>
                <w:rFonts w:ascii="Times New Roman" w:hAnsi="Times New Roman" w:eastAsia="宋体" w:cs="Times New Roman"/>
                <w:sz w:val="20"/>
                <w:szCs w:val="20"/>
              </w:rPr>
            </w:pPr>
            <w:r>
              <w:rPr>
                <w:rFonts w:ascii="Times New Roman" w:hAnsi="Times New Roman" w:eastAsia="宋体" w:cs="Times New Roman"/>
                <w:sz w:val="20"/>
                <w:szCs w:val="20"/>
              </w:rPr>
              <w:t>Explain practical applications of concepts of working independently and in teams</w:t>
            </w:r>
          </w:p>
        </w:tc>
        <w:tc>
          <w:tcPr>
            <w:tcW w:w="1276" w:type="dxa"/>
            <w:tcBorders>
              <w:top w:val="single" w:color="auto" w:sz="6" w:space="0"/>
              <w:left w:val="single" w:color="auto" w:sz="6" w:space="0"/>
              <w:bottom w:val="single" w:color="auto" w:sz="6" w:space="0"/>
              <w:right w:val="single" w:color="auto" w:sz="6" w:space="0"/>
            </w:tcBorders>
            <w:shd w:val="clear" w:color="auto" w:fill="auto"/>
          </w:tcPr>
          <w:p>
            <w:pPr>
              <w:autoSpaceDE w:val="false"/>
              <w:autoSpaceDN w:val="false"/>
              <w:jc w:val="left"/>
              <w:textAlignment w:val="baseline"/>
              <w:rPr>
                <w:rFonts w:ascii="Times New Roman" w:hAnsi="Times New Roman" w:eastAsia="宋体" w:cs="Times New Roman"/>
                <w:sz w:val="20"/>
                <w:szCs w:val="20"/>
              </w:rPr>
            </w:pPr>
            <w:r>
              <w:rPr>
                <w:rFonts w:ascii="Times New Roman" w:hAnsi="Times New Roman" w:eastAsia="宋体" w:cs="Times New Roman"/>
                <w:sz w:val="20"/>
                <w:szCs w:val="20"/>
              </w:rPr>
              <w:t>75%</w:t>
            </w:r>
          </w:p>
        </w:tc>
      </w:tr>
      <w:tr>
        <w:trPr>
          <w:wBefore/>
          <w:trHeight w:val="309"/>
        </w:trPr>
        <w:tc>
          <w:tcPr>
            <w:tcW w:w="843" w:type="dxa"/>
            <w:tcBorders>
              <w:top w:val="single" w:color="auto" w:sz="6" w:space="0"/>
              <w:left w:val="single" w:color="auto" w:sz="6" w:space="0"/>
              <w:bottom w:val="single" w:color="auto" w:sz="6" w:space="0"/>
              <w:right w:val="single" w:color="auto" w:sz="6" w:space="0"/>
            </w:tcBorders>
            <w:shd w:val="clear" w:color="auto" w:fill="auto"/>
            <w:hideMark/>
          </w:tcPr>
          <w:p>
            <w:pPr>
              <w:autoSpaceDE w:val="false"/>
              <w:autoSpaceDN w:val="false"/>
              <w:jc w:val="left"/>
              <w:textAlignment w:val="baseline"/>
              <w:rPr>
                <w:rFonts w:ascii="Segoe UI" w:hAnsi="Segoe UI" w:cs="Segoe UI"/>
                <w:b/>
                <w:bCs/>
                <w:kern w:val="0"/>
                <w:sz w:val="18"/>
                <w:szCs w:val="18"/>
                <w:lang w:eastAsia="en-AU"/>
              </w:rPr>
            </w:pPr>
            <w:r>
              <w:rPr>
                <w:kern w:val="0"/>
                <w:sz w:val="20"/>
                <w:szCs w:val="20"/>
                <w:lang w:eastAsia="en-AU"/>
              </w:rPr>
              <w:t>2</w:t>
            </w:r>
            <w:r>
              <w:rPr>
                <w:b/>
                <w:bCs/>
                <w:kern w:val="0"/>
                <w:sz w:val="20"/>
                <w:szCs w:val="20"/>
                <w:lang w:eastAsia="en-AU"/>
              </w:rPr>
              <w:t> </w:t>
            </w:r>
          </w:p>
        </w:tc>
        <w:tc>
          <w:tcPr>
            <w:tcW w:w="5848" w:type="dxa"/>
            <w:tcBorders>
              <w:top w:val="single" w:color="auto" w:sz="6" w:space="0"/>
              <w:left w:val="single" w:color="auto" w:sz="6" w:space="0"/>
              <w:bottom w:val="single" w:color="auto" w:sz="6" w:space="0"/>
              <w:right w:val="single" w:color="auto" w:sz="6" w:space="0"/>
            </w:tcBorders>
            <w:shd w:val="clear" w:color="auto" w:fill="auto"/>
          </w:tcPr>
          <w:p>
            <w:pPr>
              <w:autoSpaceDE w:val="false"/>
              <w:autoSpaceDN w:val="false"/>
              <w:jc w:val="left"/>
              <w:textAlignment w:val="baseline"/>
              <w:rPr>
                <w:rFonts w:ascii="Times New Roman" w:hAnsi="Times New Roman" w:eastAsia="宋体" w:cs="Times New Roman"/>
                <w:sz w:val="20"/>
                <w:szCs w:val="20"/>
              </w:rPr>
            </w:pPr>
            <w:r>
              <w:rPr>
                <w:rFonts w:ascii="Times New Roman" w:hAnsi="Times New Roman" w:eastAsia="宋体" w:cs="Times New Roman"/>
                <w:sz w:val="20"/>
                <w:szCs w:val="20"/>
              </w:rPr>
              <w:t>Discuss ethical and political considerations for managerial and employee behaviour</w:t>
            </w:r>
          </w:p>
        </w:tc>
        <w:tc>
          <w:tcPr>
            <w:tcW w:w="1276" w:type="dxa"/>
            <w:tcBorders>
              <w:top w:val="single" w:color="auto" w:sz="6" w:space="0"/>
              <w:left w:val="single" w:color="auto" w:sz="6" w:space="0"/>
              <w:bottom w:val="single" w:color="auto" w:sz="6" w:space="0"/>
              <w:right w:val="single" w:color="auto" w:sz="6" w:space="0"/>
            </w:tcBorders>
            <w:shd w:val="clear" w:color="auto" w:fill="auto"/>
          </w:tcPr>
          <w:p>
            <w:pPr>
              <w:autoSpaceDE w:val="false"/>
              <w:autoSpaceDN w:val="false"/>
              <w:jc w:val="left"/>
              <w:textAlignment w:val="baseline"/>
              <w:rPr>
                <w:rFonts w:ascii="Times New Roman" w:hAnsi="Times New Roman" w:eastAsia="宋体" w:cs="Times New Roman"/>
                <w:sz w:val="20"/>
                <w:szCs w:val="20"/>
              </w:rPr>
            </w:pPr>
            <w:r>
              <w:rPr>
                <w:rFonts w:ascii="Times New Roman" w:hAnsi="Times New Roman" w:eastAsia="宋体" w:cs="Times New Roman"/>
                <w:sz w:val="20"/>
                <w:szCs w:val="20"/>
              </w:rPr>
              <w:t>25%</w:t>
            </w:r>
          </w:p>
        </w:tc>
      </w:tr>
    </w:tbl>
    <w:p>
      <w:pPr>
        <w:autoSpaceDE w:val="false"/>
        <w:autoSpaceDN w:val="false"/>
        <w:spacing w:before="180" w:beforeLines="50"/>
        <w:outlineLvl w:val="0"/>
        <w:rPr>
          <w:rFonts w:ascii="Times New Roman" w:hAnsi="Times New Roman" w:eastAsia="宋体" w:cs="Times New Roman"/>
          <w:sz w:val="22"/>
          <w:szCs w:val="22"/>
        </w:rPr>
      </w:pPr>
    </w:p>
    <w:p>
      <w:pPr>
        <w:autoSpaceDE w:val="false"/>
        <w:autoSpaceDN w:val="false"/>
        <w:spacing w:before="180" w:beforeLines="50"/>
        <w:outlineLvl w:val="0"/>
        <w:rPr>
          <w:rFonts w:ascii="Times New Roman" w:hAnsi="Times New Roman" w:eastAsia="宋体" w:cs="Times New Roman"/>
          <w:b/>
          <w:i/>
        </w:rPr>
      </w:pPr>
      <w:r>
        <w:rPr>
          <w:rFonts w:ascii="Times New Roman" w:hAnsi="Times New Roman" w:eastAsia="宋体" w:cs="Times New Roman"/>
          <w:b/>
          <w:i/>
        </w:rPr>
        <w:t>Further Information: Attendance and Course work</w:t>
      </w:r>
    </w:p>
    <w:p>
      <w:pPr>
        <w:rPr>
          <w:rFonts w:ascii="Times New Roman" w:hAnsi="Times New Roman" w:eastAsia="宋体" w:cs="Times New Roman"/>
        </w:rPr>
      </w:pPr>
      <w:r>
        <w:rPr>
          <w:rFonts w:ascii="Times New Roman" w:hAnsi="Times New Roman" w:eastAsia="宋体" w:cs="Times New Roman"/>
        </w:rPr>
        <w:t>Satisfactory attendance is a requirement for the successful completion of this program. Attendance means arriving on time and staying until the class finishes. Students are expected to attend a minimum of 70% of all classes; otherwise they are not allowed to take the exam.</w:t>
      </w:r>
    </w:p>
    <w:p>
      <w:pPr>
        <w:rPr>
          <w:rFonts w:ascii="Times New Roman" w:hAnsi="Times New Roman" w:eastAsia="宋体" w:cs="Times New Roman"/>
        </w:rPr>
      </w:pPr>
    </w:p>
    <w:p>
      <w:pPr>
        <w:rPr>
          <w:rFonts w:ascii="Times New Roman" w:hAnsi="Times New Roman" w:eastAsia="宋体" w:cs="Times New Roman"/>
        </w:rPr>
      </w:pPr>
      <w:r>
        <w:rPr>
          <w:rFonts w:ascii="Times New Roman" w:hAnsi="Times New Roman" w:eastAsia="宋体" w:cs="Times New Roman"/>
        </w:rPr>
        <w:t xml:space="preserve">Students are required to complete all </w:t>
      </w:r>
      <w:r>
        <w:rPr>
          <w:rFonts w:hint="eastAsia" w:ascii="Times New Roman" w:hAnsi="Times New Roman" w:eastAsia="宋体" w:cs="Times New Roman"/>
        </w:rPr>
        <w:t>pre-class</w:t>
      </w:r>
      <w:r>
        <w:rPr>
          <w:rFonts w:ascii="Times New Roman" w:hAnsi="Times New Roman" w:eastAsia="宋体" w:cs="Times New Roman"/>
        </w:rPr>
        <w:t>, in-class and post-class assignments and tasks that are given by tutors.</w:t>
      </w: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rPr>
          <w:rFonts w:ascii="Times New Roman" w:hAnsi="Times New Roman" w:eastAsia="宋体" w:cs="Times New Roman"/>
        </w:rPr>
      </w:pPr>
    </w:p>
    <w:p>
      <w:pPr>
        <w:spacing w:after="72" w:afterLines="20"/>
        <w:outlineLvl w:val="0"/>
        <w:rPr>
          <w:rFonts w:ascii="Times New Roman" w:hAnsi="Times New Roman" w:eastAsia="宋体" w:cs="Times New Roman"/>
          <w:b/>
          <w:color w:val="FF0000"/>
          <w:kern w:val="0"/>
        </w:rPr>
      </w:pPr>
      <w:r>
        <w:rPr>
          <w:rFonts w:ascii="Times New Roman" w:hAnsi="Times New Roman" w:eastAsia="宋体" w:cs="Times New Roman"/>
          <w:b/>
          <w:color w:val="0070C0"/>
          <w:kern w:val="0"/>
        </w:rPr>
        <w:t>Signatures：</w:t>
      </w:r>
      <w:r>
        <w:rPr>
          <w:rFonts w:ascii="Times New Roman" w:hAnsi="Times New Roman" w:eastAsia="宋体" w:cs="Times New Roman"/>
          <w:b/>
          <w:color w:val="FF0000"/>
          <w:kern w:val="0"/>
        </w:rPr>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true" w:lastRow="false" w:firstColumn="true" w:lastColumn="false" w:noHBand="false" w:noVBand="true" w:val="04A0"/>
      </w:tblPr>
      <w:tblGrid>
        <w:gridCol w:w="2360"/>
        <w:gridCol w:w="6656"/>
      </w:tblGrid>
      <w:tr>
        <w:trPr>
          <w:wBefore/>
          <w:trHeight w:val="1247"/>
        </w:trPr>
        <w:tc>
          <w:tcPr>
            <w:tcW w:w="2360" w:type="dxa"/>
            <w:vAlign w:val="center"/>
          </w:tcPr>
          <w:p>
            <w:pPr>
              <w:rPr>
                <w:rFonts w:ascii="Times New Roman" w:hAnsi="Times New Roman" w:cs="Times New Roman"/>
              </w:rPr>
            </w:pPr>
            <w:r>
              <w:rPr>
                <w:rFonts w:ascii="Times New Roman" w:hAnsi="Times New Roman" w:eastAsia="宋体" w:cs="Times New Roman"/>
                <w:b/>
              </w:rPr>
              <w:t>Course Coordinator</w:t>
            </w:r>
          </w:p>
        </w:tc>
        <w:tc>
          <w:tcPr>
            <w:tcW w:w="6656" w:type="dxa"/>
            <w:vAlign w:val="center"/>
          </w:tcPr>
          <w:p>
            <w:pPr>
              <w:spacing w:line="360" w:lineRule="auto"/>
              <w:rPr>
                <w:rFonts w:ascii="Times New Roman" w:hAnsi="Times New Roman" w:cs="Times New Roman"/>
              </w:rPr>
            </w:pPr>
            <w:r>
              <w:rPr>
                <w:rFonts w:ascii="Times New Roman" w:hAnsi="Times New Roman" w:cs="Times New Roman"/>
              </w:rPr>
              <w:t xml:space="preserve">              </w:t>
            </w:r>
            <w:r>
              <w:rPr>
                <w:rFonts w:hint="eastAsia" w:ascii="Times New Roman" w:hAnsi="Times New Roman" w:cs="Times New Roman" w:eastAsiaTheme="minorEastAsia"/>
              </w:rPr>
              <w:t xml:space="preserve">                                                                       </w:t>
            </w:r>
            <w:r>
              <w:rPr>
                <w:rFonts w:ascii="Times New Roman" w:hAnsi="Times New Roman" w:cs="Times New Roman"/>
                <w:u w:val="single"/>
              </w:rPr>
              <w:t xml:space="preserve">       </w:t>
            </w:r>
            <w:r>
              <w:rPr>
                <w:rFonts w:ascii="Times New Roman" w:hAnsi="Times New Roman" w:eastAsia="宋体" w:cs="Times New Roman"/>
              </w:rPr>
              <w:t>（</w:t>
            </w:r>
            <w:r>
              <w:rPr>
                <w:rFonts w:ascii="Times New Roman" w:hAnsi="Times New Roman" w:cs="Times New Roman"/>
              </w:rPr>
              <w:t>Signature</w:t>
            </w:r>
            <w:r>
              <w:rPr>
                <w:rFonts w:ascii="Times New Roman" w:hAnsi="Times New Roman" w:eastAsia="宋体" w:cs="Times New Roman"/>
              </w:rPr>
              <w:t>）</w:t>
            </w:r>
          </w:p>
          <w:p>
            <w:pPr>
              <w:spacing w:line="360" w:lineRule="auto"/>
              <w:ind w:right="1680" w:firstLine="4305" w:firstLineChars="2050"/>
              <w:rPr>
                <w:rFonts w:ascii="Times New Roman" w:hAnsi="Times New Roman" w:cs="Times New Roman"/>
              </w:rPr>
            </w:pPr>
            <w:r>
              <w:rPr>
                <w:rFonts w:ascii="Times New Roman" w:hAnsi="Times New Roman" w:eastAsia="宋体" w:cs="Times New Roman"/>
              </w:rPr>
              <w:t xml:space="preserve">Date:  </w:t>
            </w:r>
            <w:r>
              <w:rPr>
                <w:rFonts w:ascii="Times New Roman" w:hAnsi="Times New Roman" w:cs="Times New Roman"/>
              </w:rPr>
              <w:t xml:space="preserve">               </w:t>
            </w:r>
          </w:p>
        </w:tc>
      </w:tr>
      <w:tr>
        <w:trPr>
          <w:wBefore/>
          <w:trHeight w:val="1247"/>
        </w:trPr>
        <w:tc>
          <w:tcPr>
            <w:tcW w:w="2360" w:type="dxa"/>
            <w:vAlign w:val="center"/>
          </w:tcPr>
          <w:p>
            <w:pPr>
              <w:rPr>
                <w:rFonts w:ascii="Times New Roman" w:hAnsi="Times New Roman" w:eastAsia="宋体" w:cs="Times New Roman"/>
                <w:b/>
              </w:rPr>
            </w:pPr>
            <w:r>
              <w:rPr>
                <w:rFonts w:ascii="Times New Roman" w:hAnsi="Times New Roman" w:eastAsia="宋体" w:cs="Times New Roman"/>
                <w:b/>
              </w:rPr>
              <w:t>Program Coordinator:</w:t>
            </w:r>
          </w:p>
        </w:tc>
        <w:tc>
          <w:tcPr>
            <w:tcW w:w="6656" w:type="dxa"/>
            <w:vAlign w:val="center"/>
          </w:tcPr>
          <w:p>
            <w:pPr>
              <w:spacing w:line="360" w:lineRule="auto"/>
              <w:ind w:firstLine="2415" w:firstLineChars="1150"/>
              <w:rPr>
                <w:rFonts w:ascii="Times New Roman" w:hAnsi="Times New Roman" w:cs="Times New Roman"/>
              </w:rPr>
            </w:pPr>
            <w:r>
              <w:rPr>
                <w:rFonts w:ascii="Times New Roman" w:hAnsi="Times New Roman" w:cs="Times New Roman"/>
                <w:u w:val="single"/>
              </w:rPr>
              <w:t xml:space="preserve">            </w:t>
            </w:r>
            <w:r>
              <w:rPr>
                <w:rFonts w:ascii="Times New Roman" w:hAnsi="Times New Roman" w:eastAsia="宋体" w:cs="Times New Roman"/>
              </w:rPr>
              <w:t>（</w:t>
            </w:r>
            <w:r>
              <w:rPr>
                <w:rFonts w:ascii="Times New Roman" w:hAnsi="Times New Roman" w:cs="Times New Roman" w:eastAsiaTheme="minorEastAsia"/>
              </w:rPr>
              <w:t>Department</w:t>
            </w:r>
            <w:r>
              <w:rPr>
                <w:rFonts w:ascii="Times New Roman" w:hAnsi="Times New Roman" w:eastAsia="宋体" w:cs="Times New Roman"/>
              </w:rPr>
              <w:t>）</w:t>
            </w:r>
            <w:r>
              <w:rPr>
                <w:rFonts w:ascii="Times New Roman" w:hAnsi="Times New Roman" w:cs="Times New Roman"/>
                <w:u w:val="single"/>
              </w:rPr>
              <w:t xml:space="preserve">           </w:t>
            </w:r>
            <w:r>
              <w:rPr>
                <w:rFonts w:ascii="Times New Roman" w:hAnsi="Times New Roman" w:eastAsia="宋体" w:cs="Times New Roman"/>
              </w:rPr>
              <w:t>（</w:t>
            </w:r>
            <w:r>
              <w:rPr>
                <w:rFonts w:ascii="Times New Roman" w:hAnsi="Times New Roman" w:cs="Times New Roman"/>
              </w:rPr>
              <w:t>Signature</w:t>
            </w:r>
            <w:r>
              <w:rPr>
                <w:rFonts w:ascii="Times New Roman" w:hAnsi="Times New Roman" w:eastAsia="宋体" w:cs="Times New Roman"/>
              </w:rPr>
              <w:t>）</w:t>
            </w:r>
          </w:p>
          <w:p>
            <w:pPr>
              <w:spacing w:line="360" w:lineRule="auto"/>
              <w:ind w:right="1680"/>
              <w:rPr>
                <w:rFonts w:ascii="Times New Roman" w:hAnsi="Times New Roman" w:cs="Times New Roman"/>
              </w:rPr>
            </w:pPr>
            <w:r>
              <w:rPr>
                <w:rFonts w:ascii="Times New Roman" w:hAnsi="Times New Roman" w:eastAsia="宋体" w:cs="Times New Roman"/>
              </w:rPr>
              <w:t xml:space="preserve">                                                                                  Date: </w:t>
            </w:r>
          </w:p>
        </w:tc>
      </w:tr>
      <w:tr>
        <w:trPr>
          <w:wBefore/>
          <w:trHeight w:val="1247"/>
        </w:trPr>
        <w:tc>
          <w:tcPr>
            <w:tcW w:w="2360" w:type="dxa"/>
            <w:vAlign w:val="center"/>
          </w:tcPr>
          <w:p>
            <w:pPr>
              <w:rPr>
                <w:rFonts w:ascii="Times New Roman" w:hAnsi="Times New Roman" w:cs="Times New Roman"/>
              </w:rPr>
            </w:pPr>
            <w:r>
              <w:rPr>
                <w:rFonts w:ascii="Times New Roman" w:hAnsi="Times New Roman" w:eastAsia="宋体" w:cs="Times New Roman"/>
                <w:b/>
              </w:rPr>
              <w:t>Teaching Dean</w:t>
            </w:r>
          </w:p>
        </w:tc>
        <w:tc>
          <w:tcPr>
            <w:tcW w:w="6656" w:type="dxa"/>
            <w:vAlign w:val="center"/>
          </w:tcPr>
          <w:p>
            <w:pPr>
              <w:spacing w:line="360" w:lineRule="auto"/>
              <w:ind w:left="5040" w:right="210" w:hanging="5040"/>
              <w:rPr>
                <w:rFonts w:ascii="Times New Roman" w:hAnsi="Times New Roman" w:cs="Times New Roman"/>
              </w:rPr>
            </w:pPr>
            <w:r>
              <w:rPr>
                <w:rFonts w:ascii="Times New Roman" w:hAnsi="Times New Roman" w:cs="Times New Roman"/>
              </w:rPr>
              <w:t xml:space="preserve">         </w:t>
            </w:r>
          </w:p>
          <w:p>
            <w:pPr>
              <w:spacing w:line="360" w:lineRule="auto"/>
              <w:ind w:firstLine="2730" w:firstLineChars="1300"/>
              <w:rPr>
                <w:rFonts w:ascii="Times New Roman" w:hAnsi="Times New Roman" w:cs="Times New Roman"/>
              </w:rPr>
            </w:pPr>
            <w:r>
              <w:rPr>
                <w:rFonts w:ascii="Times New Roman" w:hAnsi="Times New Roman" w:cs="Times New Roman"/>
                <w:u w:val="single"/>
              </w:rPr>
              <w:t xml:space="preserve">            </w:t>
            </w:r>
            <w:r>
              <w:rPr>
                <w:rFonts w:ascii="Times New Roman" w:hAnsi="Times New Roman" w:eastAsia="宋体" w:cs="Times New Roman"/>
              </w:rPr>
              <w:t>（</w:t>
            </w:r>
            <w:r>
              <w:rPr>
                <w:rFonts w:ascii="Times New Roman" w:hAnsi="Times New Roman" w:cs="Times New Roman"/>
              </w:rPr>
              <w:t>Signature</w:t>
            </w:r>
            <w:r>
              <w:rPr>
                <w:rFonts w:ascii="Times New Roman" w:hAnsi="Times New Roman" w:eastAsia="宋体" w:cs="Times New Roman"/>
              </w:rPr>
              <w:t>）</w:t>
            </w:r>
            <w:r>
              <w:rPr>
                <w:rFonts w:ascii="Times New Roman" w:hAnsi="Times New Roman" w:cs="Times New Roman"/>
              </w:rPr>
              <w:t xml:space="preserve">     </w:t>
            </w:r>
            <w:r>
              <w:rPr>
                <w:rFonts w:ascii="Times New Roman" w:hAnsi="Times New Roman" w:cs="Times New Roman"/>
                <w:u w:val="single"/>
              </w:rPr>
              <w:t xml:space="preserve">            </w:t>
            </w:r>
            <w:r>
              <w:rPr>
                <w:rFonts w:ascii="Times New Roman" w:hAnsi="Times New Roman" w:eastAsia="宋体" w:cs="Times New Roman"/>
              </w:rPr>
              <w:t>（</w:t>
            </w:r>
            <w:r>
              <w:rPr>
                <w:rFonts w:ascii="Times New Roman" w:hAnsi="Times New Roman" w:cs="Times New Roman" w:eastAsiaTheme="minorEastAsia"/>
              </w:rPr>
              <w:t>Stamp</w:t>
            </w:r>
            <w:r>
              <w:rPr>
                <w:rFonts w:ascii="Times New Roman" w:hAnsi="Times New Roman" w:eastAsia="宋体" w:cs="Times New Roman"/>
              </w:rPr>
              <w:t>）</w:t>
            </w:r>
          </w:p>
          <w:p>
            <w:pPr>
              <w:spacing w:line="360" w:lineRule="auto"/>
              <w:ind w:right="840" w:firstLine="4200" w:firstLineChars="2000"/>
              <w:rPr>
                <w:rFonts w:ascii="Times New Roman" w:hAnsi="Times New Roman" w:cs="Times New Roman"/>
              </w:rPr>
            </w:pPr>
            <w:r>
              <w:rPr>
                <w:rFonts w:ascii="Times New Roman" w:hAnsi="Times New Roman" w:eastAsia="宋体" w:cs="Times New Roman"/>
              </w:rPr>
              <w:t xml:space="preserve">Date:  </w:t>
            </w:r>
          </w:p>
        </w:tc>
      </w:tr>
    </w:tbl>
    <w:p>
      <w:pPr>
        <w:rPr>
          <w:rFonts w:ascii="Times New Roman" w:hAnsi="Times New Roman" w:eastAsia="宋体" w:cs="Times New Roman"/>
        </w:rPr>
      </w:pPr>
    </w:p>
    <w:sectPr w:rsidR="00997C61">
      <w:headerReference r:id="rId7" w:type="default"/>
      <w:footerReference r:id="rId8" w:type="default"/>
      <w:pgSz w:w="11906" w:h="16838"/>
      <w:pgMar w:top="1701" w:right="1440" w:bottom="1440" w:left="1440" w:header="1134" w:footer="850" w:gutter="0"/>
      <w:pgNumType/>
      <w:cols w:space="720"/>
      <w:docGrid w:type="lines" w:linePitch="360"/>
    </w:sectPr>
  </w:body>
</w:document>
</file>

<file path=word/endnotes.xml><?xml version="1.0" encoding="utf-8"?>
<w:endnotes xmlns:w="http://schemas.openxmlformats.org/wordprocessingml/2006/main">
  <w:endnote w:type="continuationSeparator" w:id="1">
    <w:p>
      <w:pPr>
        <w:rPr/>
      </w:pPr>
      <w:r>
        <w:rPr/>
        <w:continuationSeparator/>
      </w:r>
    </w:p>
  </w:endnote>
  <w:endnote w:type="separator" w:id="0">
    <w:p>
      <w:pPr>
        <w:rPr/>
      </w:pPr>
      <w:r>
        <w:rPr/>
        <w:separator/>
      </w:r>
    </w:p>
  </w:endnote>
</w:endnotes>
</file>

<file path=word/fontTable.xml><?xml version="1.0" encoding="utf-8"?>
<w:fonts xmlns:w="http://schemas.openxmlformats.org/wordprocessingml/2006/main">
  <w:font w:name="Cambria">
    <w:altName w:val="苹方-简"/>
    <w:panose1 w:val="02040503050406030204"/>
    <w:charset w:val="00" w:characterSet="ISO-8859-1"/>
    <w:family w:val="roman"/>
    <w:pitch w:val="variable"/>
    <w:sig w:usb0="E00006FF" w:usb1="420024FF" w:usb2="02000000" w:usb3="00000000" w:csb0="0000019F" w:csb1="00000000"/>
  </w:font>
  <w:font w:name="新宋体">
    <w:panose1 w:val="02010609030101010101"/>
    <w:charset w:val="86" w:characterSet="ISO-8859-1"/>
    <w:family w:val="modern"/>
    <w:pitch w:val="fixed"/>
    <w:sig w:usb0="00000203" w:usb1="288F0000" w:usb2="00000016" w:usb3="00000000" w:csb0="00040001" w:csb1="00000000"/>
  </w:font>
  <w:font w:name="Arial">
    <w:panose1 w:val="020B0604020202020204"/>
    <w:charset w:val="00" w:characterSet="ISO-8859-1"/>
    <w:family w:val="swiss"/>
    <w:pitch w:val="variable"/>
    <w:sig w:usb0="E0002EFF" w:usb1="C000785B" w:usb2="00000009" w:usb3="00000000" w:csb0="000001FF" w:csb1="00000000"/>
  </w:font>
  <w:font w:name="Segoe UI">
    <w:panose1 w:val="020B0502040204020203"/>
    <w:charset w:val="00" w:characterSet="ISO-8859-1"/>
    <w:family w:val="swiss"/>
    <w:pitch w:val="variable"/>
    <w:sig w:usb0="E4002EFF" w:usb1="C000E47F" w:usb2="00000009" w:usb3="00000000" w:csb0="000001FF" w:csb1="00000000"/>
  </w:font>
  <w:font w:name="Calibri">
    <w:panose1 w:val="020F0502020204030204"/>
    <w:charset w:val="00" w:characterSet="ISO-8859-1"/>
    <w:family w:val="swiss"/>
    <w:pitch w:val="variable"/>
    <w:sig w:usb0="E4002EFF" w:usb1="C000247B" w:usb2="00000009" w:usb3="00000000" w:csb0="000001FF" w:csb1="00000000"/>
  </w:font>
  <w:font w:name="Segoe UI Symbol">
    <w:panose1 w:val="020B0502040204020203"/>
    <w:charset w:val="00" w:characterSet="ISO-8859-1"/>
    <w:family w:val="swiss"/>
    <w:pitch w:val="variable"/>
    <w:sig w:usb0="800001E3" w:usb1="1200FFEF" w:usb2="00040000" w:usb3="00000000" w:csb0="00000001" w:csb1="00000000"/>
  </w:font>
  <w:font w:name="Times New Roman">
    <w:panose1 w:val="02020603050405020304"/>
    <w:charset w:val="00" w:characterSet="ISO-8859-1"/>
    <w:family w:val="roman"/>
    <w:pitch w:val="variable"/>
    <w:sig w:usb0="E0002EFF" w:usb1="C000785B" w:usb2="00000009" w:usb3="00000000" w:csb0="000001FF" w:csb1="00000000"/>
  </w:font>
  <w:font w:name="Wingdings">
    <w:panose1 w:val="05000000000000000000"/>
    <w:charset w:val="02" w:characterSet="ISO-8859-1"/>
    <w:family w:val="auto"/>
    <w:pitch w:val="variable"/>
    <w:sig w:usb0="00000000" w:usb1="10000000" w:usb2="00000000" w:usb3="00000000" w:csb0="80000000" w:csb1="00000000"/>
  </w:font>
  <w:font w:name="等线">
    <w:altName w:val="DengXian"/>
    <w:panose1 w:val="02010600030101010101"/>
    <w:charset w:val="86" w:characterSet="ISO-8859-1"/>
    <w:family w:val="auto"/>
    <w:pitch w:val="variable"/>
    <w:sig w:usb0="A00002BF" w:usb1="38CF7CFA" w:usb2="00000016" w:usb3="00000000" w:csb0="0004000F" w:csb1="00000000"/>
  </w:font>
  <w:font w:name="Symbol">
    <w:panose1 w:val="05050102010706020507"/>
    <w:charset w:val="02" w:characterSet="ISO-8859-1"/>
    <w:family w:val="roman"/>
    <w:pitch w:val="variable"/>
    <w:sig w:usb0="00000000" w:usb1="10000000" w:usb2="00000000" w:usb3="00000000" w:csb0="80000000" w:csb1="00000000"/>
  </w:font>
  <w:font w:name="Arial Narrow">
    <w:panose1 w:val="020B0606020202030204"/>
    <w:charset w:val="00" w:characterSet="ISO-8859-1"/>
    <w:family w:val="swiss"/>
    <w:pitch w:val="variable"/>
    <w:sig w:usb0="00000287" w:usb1="00000800" w:usb2="00000000" w:usb3="00000000" w:csb0="0000009F" w:csb1="00000000"/>
  </w:font>
  <w:font w:name="宋体">
    <w:altName w:val="SimSun"/>
    <w:panose1 w:val="02010600030101010101"/>
    <w:charset w:val="86" w:characterSet="ISO-8859-1"/>
    <w:family w:val="auto"/>
    <w:pitch w:val="variable"/>
    <w:sig w:usb0="00000203" w:usb1="288F0000" w:usb2="00000016" w:usb3="00000000" w:csb0="00040001" w:csb1="00000000"/>
  </w:font>
  <w:font w:name="Courier New">
    <w:panose1 w:val="02070309020205020404"/>
    <w:charset w:val="00" w:characterSet="ISO-8859-1"/>
    <w:family w:val="modern"/>
    <w:pitch w:val="fixed"/>
    <w:sig w:usb0="E0002EFF" w:usb1="C0007843" w:usb2="00000009" w:usb3="00000000" w:csb0="000001FF" w:csb1="00000000"/>
  </w:font>
  <w:font w:name="Helvetica">
    <w:panose1 w:val="020B0604020202020204"/>
    <w:charset w:val="00" w:characterSet="ISO-8859-1"/>
    <w:family w:val="swiss"/>
    <w:pitch w:val="variable"/>
    <w:sig w:usb0="E0002EFF" w:usb1="C000785B" w:usb2="00000009" w:usb3="00000000" w:csb0="000001FF" w:csb1="00000000"/>
  </w:font>
</w:fonts>
</file>

<file path=word/footer1.xml><?xml version="1.0" encoding="utf-8"?>
<w:ftr xmlns:w="http://schemas.openxmlformats.org/wordprocessingml/2006/main">
  <w:p>
    <w:pPr>
      <w:pStyle w:val="000013"/>
      <w:tabs>
        <w:tab w:val="clear" w:pos="8306"/>
        <w:tab w:val="right" w:pos="9072"/>
      </w:tabs>
      <w:ind w:right="-46"/>
      <w:jc w:val="right"/>
      <w:rPr>
        <w:rFonts w:ascii="Times New Roman" w:hAnsi="Times New Roman" w:eastAsiaTheme="minorEastAsia"/>
        <w:color w:val="7F7F7F" w:themeColor="text1" w:themeTint="80"/>
        <w:sz w:val="16"/>
      </w:rPr>
    </w:pPr>
    <w:r>
      <w:rPr>
        <w:rFonts w:ascii="Times New Roman" w:hAnsi="Times New Roman" w:eastAsiaTheme="minorEastAsia"/>
        <w:color w:val="7F7F7F" w:themeColor="text1" w:themeTint="80"/>
        <w:sz w:val="16"/>
      </w:rPr>
      <w:t xml:space="preserve">Page </w:t>
    </w:r>
    <w:r>
      <w:rPr>
        <w:rFonts w:ascii="Times New Roman" w:hAnsi="Times New Roman"/>
        <w:color w:val="7F7F7F" w:themeColor="text1" w:themeTint="80"/>
        <w:sz w:val="16"/>
      </w:rPr>
      <w:fldChar w:fldCharType="begin"/>
    </w:r>
    <w:r>
      <w:rPr>
        <w:rFonts w:ascii="Times New Roman" w:hAnsi="Times New Roman"/>
        <w:color w:val="7F7F7F" w:themeColor="text1" w:themeTint="80"/>
        <w:sz w:val="16"/>
      </w:rPr>
      <w:instrText>PAGE</w:instrText>
    </w:r>
    <w:r>
      <w:rPr>
        <w:rFonts w:ascii="Times New Roman" w:hAnsi="Times New Roman"/>
        <w:color w:val="7F7F7F" w:themeColor="text1" w:themeTint="80"/>
        <w:sz w:val="16"/>
      </w:rPr>
      <w:fldChar w:fldCharType="separate"/>
    </w:r>
    <w:r>
      <w:rPr>
        <w:rFonts w:ascii="Times New Roman" w:hAnsi="Times New Roman"/>
        <w:color w:val="7F7F7F" w:themeColor="text1" w:themeTint="80"/>
        <w:sz w:val="16"/>
      </w:rPr>
      <w:t>1</w:t>
    </w:r>
    <w:r>
      <w:rPr>
        <w:rFonts w:ascii="Times New Roman" w:hAnsi="Times New Roman"/>
        <w:color w:val="7F7F7F" w:themeColor="text1" w:themeTint="80"/>
        <w:sz w:val="16"/>
      </w:rPr>
      <w:fldChar w:fldCharType="end"/>
    </w:r>
    <w:r>
      <w:rPr>
        <w:rFonts w:ascii="Times New Roman" w:hAnsi="Times New Roman"/>
        <w:color w:val="7F7F7F" w:themeColor="text1" w:themeTint="80"/>
        <w:sz w:val="16"/>
        <w:lang w:val="zh-CN"/>
      </w:rPr>
      <w:t xml:space="preserve"> </w:t>
    </w:r>
    <w:r>
      <w:rPr>
        <w:rFonts w:ascii="Times New Roman" w:hAnsi="Times New Roman" w:eastAsiaTheme="minorEastAsia"/>
        <w:color w:val="7F7F7F" w:themeColor="text1" w:themeTint="80"/>
        <w:sz w:val="16"/>
        <w:lang w:val="zh-CN"/>
      </w:rPr>
      <w:t>of</w:t>
    </w:r>
    <w:r>
      <w:rPr>
        <w:rFonts w:ascii="Times New Roman" w:hAnsi="Times New Roman"/>
        <w:color w:val="7F7F7F" w:themeColor="text1" w:themeTint="80"/>
        <w:sz w:val="16"/>
        <w:lang w:val="zh-CN"/>
      </w:rPr>
      <w:t xml:space="preserve"> </w:t>
    </w:r>
    <w:r>
      <w:rPr>
        <w:rFonts w:ascii="Times New Roman" w:hAnsi="Times New Roman"/>
        <w:color w:val="7F7F7F" w:themeColor="text1" w:themeTint="80"/>
        <w:sz w:val="16"/>
      </w:rPr>
      <w:fldChar w:fldCharType="begin"/>
    </w:r>
    <w:r>
      <w:rPr>
        <w:rFonts w:ascii="Times New Roman" w:hAnsi="Times New Roman"/>
        <w:color w:val="7F7F7F" w:themeColor="text1" w:themeTint="80"/>
        <w:sz w:val="16"/>
      </w:rPr>
      <w:instrText>NUMPAGES</w:instrText>
    </w:r>
    <w:r>
      <w:rPr>
        <w:rFonts w:ascii="Times New Roman" w:hAnsi="Times New Roman"/>
        <w:color w:val="7F7F7F" w:themeColor="text1" w:themeTint="80"/>
        <w:sz w:val="16"/>
      </w:rPr>
      <w:fldChar w:fldCharType="separate"/>
    </w:r>
    <w:r>
      <w:rPr>
        <w:rFonts w:ascii="Times New Roman" w:hAnsi="Times New Roman"/>
        <w:color w:val="7F7F7F" w:themeColor="text1" w:themeTint="80"/>
        <w:sz w:val="16"/>
      </w:rPr>
      <w:t>10</w:t>
    </w:r>
    <w:r>
      <w:rPr>
        <w:rFonts w:ascii="Times New Roman" w:hAnsi="Times New Roman"/>
        <w:color w:val="7F7F7F" w:themeColor="text1" w:themeTint="80"/>
        <w:sz w:val="16"/>
      </w:rPr>
      <w:fldChar w:fldCharType="end"/>
    </w:r>
  </w:p>
</w:ftr>
</file>

<file path=word/footnotes.xml><?xml version="1.0" encoding="utf-8"?>
<w:footnotes xmlns:w="http://schemas.openxmlformats.org/wordprocessingml/2006/main">
  <w:footnote w:type="continuationSeparator" w:id="0">
    <w:p>
      <w:pPr>
        <w:rPr/>
      </w:pPr>
      <w:r>
        <w:rPr/>
        <w:continuationSeparator/>
      </w:r>
    </w:p>
  </w:footnote>
  <w:footnote w:type="separator" w:id="1">
    <w:p>
      <w:pPr>
        <w:rPr/>
      </w:pPr>
      <w:r>
        <w:rP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p>
    <w:pPr>
      <w:pStyle w:val="000015"/>
      <w:pBdr>
        <w:bottom w:val="none" w:color="auto" w:sz="0" w:space="0"/>
      </w:pBdr>
      <w:jc w:val="left"/>
      <w:rPr>
        <w:rFonts w:eastAsiaTheme="minorEastAsia"/>
      </w:rPr>
    </w:pPr>
    <w:r>
      <w:rPr>
        <w:noProof/>
      </w:rPr>
      <w:drawing>
        <wp:anchor distT="0" distB="0" distL="114300" distR="114300" simplePos="false" relativeHeight="251660288" behindDoc="false" locked="false" layoutInCell="true" allowOverlap="true">
          <wp:simplePos x="0" y="0"/>
          <wp:positionH relativeFrom="column">
            <wp:posOffset>1073150</wp:posOffset>
          </wp:positionH>
          <wp:positionV relativeFrom="paragraph">
            <wp:posOffset>-84455</wp:posOffset>
          </wp:positionV>
          <wp:extent cx="817880" cy="520700"/>
          <wp:effectExtent l="0" t="0" r="0" b="0"/>
          <wp:wrapNone/>
          <wp:docPr id="2" name="图片 1" descr="D:\1-Academic Data20221212\SILC毕业手册\LOGO2020\图片1.png"/>
          <wp:cNvGraphicFramePr>
            <a:graphicFrameLocks noChangeAspect="true"/>
          </wp:cNvGraphicFramePr>
          <a:graphic>
            <a:graphicData uri="http://schemas.openxmlformats.org/drawingml/2006/picture">
              <pic:pic>
                <pic:nvPicPr>
                  <pic:cNvPr id="3" name="图片 1" descr="D:\1-Academic Data20221212\SILC毕业手册\LOGO2020\图片1.png"/>
                  <pic:cNvPicPr>
                    <a:picLocks noChangeAspect="true" noChangeArrowheads="true"/>
                  </pic:cNvPicPr>
                </pic:nvPicPr>
                <pic:blipFill>
                  <a:blip r:embed="rId0" cstate="print">
                    <a:extLst>
                      <a:ext uri="{28A0092B-C50C-407E-A947-70E740481C1C}"/>
                    </a:extLst>
                  </a:blip>
                  <a:srcRect/>
                  <a:stretch>
                    <a:fillRect/>
                  </a:stretch>
                </pic:blipFill>
                <pic:spPr>
                  <a:xfrm>
                    <a:off x="0" y="0"/>
                    <a:ext cx="817627" cy="520700"/>
                  </a:xfrm>
                  <a:prstGeom prst="rect">
                    <a:avLst/>
                  </a:prstGeom>
                  <a:noFill/>
                  <a:ln>
                    <a:noFill/>
                  </a:ln>
                </pic:spPr>
              </pic:pic>
            </a:graphicData>
          </a:graphic>
        </wp:anchor>
      </w:drawing>
    </w:r>
    <w:r>
      <w:rPr>
        <w:rFonts w:hint="eastAsia" w:ascii="宋体" w:hAnsi="宋体"/>
        <w:noProof/>
        <w:sz w:val="44"/>
        <w:highlight w:val="yellow"/>
        <w:shd/>
      </w:rPr>
      <w:drawing>
        <wp:anchor distT="0" distB="0" distL="114300" distR="114300" simplePos="false" relativeHeight="251659264" behindDoc="false" locked="false" layoutInCell="true" allowOverlap="true">
          <wp:simplePos x="0" y="0"/>
          <wp:positionH relativeFrom="column">
            <wp:posOffset>-69850</wp:posOffset>
          </wp:positionH>
          <wp:positionV relativeFrom="paragraph">
            <wp:posOffset>-186055</wp:posOffset>
          </wp:positionV>
          <wp:extent cx="1295400" cy="782955"/>
          <wp:effectExtent l="0" t="0" r="0" b="0"/>
          <wp:wrapNone/>
          <wp:docPr id="5" name="图片 2" descr="校徽"/>
          <wp:cNvGraphicFramePr>
            <a:graphicFrameLocks noChangeAspect="true"/>
          </wp:cNvGraphicFramePr>
          <a:graphic>
            <a:graphicData uri="http://schemas.openxmlformats.org/drawingml/2006/picture">
              <pic:pic>
                <pic:nvPicPr>
                  <pic:cNvPr id="6" name="图片 2" descr="校徽"/>
                  <pic:cNvPicPr>
                    <a:picLocks noChangeAspect="true" noChangeArrowheads="true"/>
                  </pic:cNvPicPr>
                </pic:nvPicPr>
                <pic:blipFill>
                  <a:blip r:embed="rId1" cstate="print">
                    <a:extLst>
                      <a:ext uri="{28A0092B-C50C-407E-A947-70E740481C1C}"/>
                    </a:extLst>
                  </a:blip>
                  <a:srcRect/>
                  <a:stretch>
                    <a:fillRect/>
                  </a:stretch>
                </pic:blipFill>
                <pic:spPr>
                  <a:xfrm>
                    <a:off x="0" y="0"/>
                    <a:ext cx="1295400" cy="783128"/>
                  </a:xfrm>
                  <a:prstGeom prst="rect">
                    <a:avLst/>
                  </a:prstGeom>
                  <a:noFill/>
                  <a:ln>
                    <a:noFill/>
                  </a:ln>
                </pic:spPr>
              </pic:pic>
            </a:graphicData>
          </a:graphic>
        </wp:anchor>
      </w:drawing>
    </w:r>
  </w:p>
</w:hdr>
</file>

<file path=word/numbering.xml><?xml version="1.0" encoding="utf-8"?>
<w:numbering xmlns:w="http://schemas.openxmlformats.org/wordprocessingml/2006/main">
  <w:abstractNum w:abstractNumId="1">
    <w:nsid w:val="336324FD"/>
    <w:multiLevelType w:val="multilevel"/>
    <w:tmpl w:val="336324FD"/>
    <w:lvl w:ilvl="5">
      <w:start w:val="1"/>
      <w:numFmt w:val="bullet"/>
      <w:lvlText w:val=""/>
      <w:lvlJc w:val="left"/>
      <w:pPr>
        <w:ind w:left="2520" w:hanging="420"/>
      </w:pPr>
      <w:rPr>
        <w:rFonts w:hint="default" w:ascii="Wingdings" w:hAnsi="Wingdings"/>
      </w:rPr>
    </w:lvl>
    <w:lvl w:ilvl="1">
      <w:start w:val="1"/>
      <w:numFmt w:val="bullet"/>
      <w:lvlText w:val=""/>
      <w:lvlJc w:val="left"/>
      <w:pPr>
        <w:ind w:left="840" w:hanging="420"/>
      </w:pPr>
      <w:rPr>
        <w:rFonts w:hint="default" w:ascii="Wingdings" w:hAnsi="Wingdings"/>
      </w:rPr>
    </w:lvl>
    <w:lvl w:ilvl="0">
      <w:start w:val="1"/>
      <w:numFmt w:val="bullet"/>
      <w:lvlText w:val=""/>
      <w:lvlJc w:val="left"/>
      <w:pPr>
        <w:ind w:left="420" w:hanging="420"/>
      </w:pPr>
      <w:rPr>
        <w:rFonts w:hint="default" w:ascii="Wingdings" w:hAnsi="Wingdings"/>
        <w:sz w:val="16"/>
        <w:u/>
      </w:rPr>
    </w:lvl>
    <w:lvl w:ilvl="7">
      <w:start w:val="1"/>
      <w:numFmt w:val="bullet"/>
      <w:lvlText w:val=""/>
      <w:lvlJc w:val="left"/>
      <w:pPr>
        <w:ind w:left="3360" w:hanging="420"/>
      </w:pPr>
      <w:rPr>
        <w:rFonts w:hint="default" w:ascii="Wingdings" w:hAnsi="Wingdings"/>
      </w:rPr>
    </w:lvl>
    <w:lvl w:ilvl="8">
      <w:start w:val="1"/>
      <w:numFmt w:val="bullet"/>
      <w:lvlText w:val=""/>
      <w:lvlJc w:val="left"/>
      <w:pPr>
        <w:ind w:left="3780" w:hanging="420"/>
      </w:pPr>
      <w:rPr>
        <w:rFonts w:hint="default" w:ascii="Wingdings" w:hAnsi="Wingdings"/>
      </w:rPr>
    </w:lvl>
    <w:lvl w:ilvl="2">
      <w:start w:val="1"/>
      <w:numFmt w:val="bullet"/>
      <w:lvlText w:val=""/>
      <w:lvlJc w:val="left"/>
      <w:pPr>
        <w:ind w:left="1260" w:hanging="420"/>
      </w:pPr>
      <w:rPr>
        <w:rFonts w:hint="default" w:ascii="Wingdings" w:hAnsi="Wingdings"/>
      </w:rPr>
    </w:lvl>
    <w:lvl w:ilvl="6">
      <w:start w:val="1"/>
      <w:numFmt w:val="bullet"/>
      <w:lvlText w:val=""/>
      <w:lvlJc w:val="left"/>
      <w:pPr>
        <w:ind w:left="2940" w:hanging="420"/>
      </w:pPr>
      <w:rPr>
        <w:rFonts w:hint="default" w:ascii="Wingdings" w:hAnsi="Wingdings"/>
      </w:rPr>
    </w:lvl>
    <w:lvl w:ilvl="4">
      <w:start w:val="1"/>
      <w:numFmt w:val="bullet"/>
      <w:lvlText w:val=""/>
      <w:lvlJc w:val="left"/>
      <w:pPr>
        <w:ind w:left="2100" w:hanging="420"/>
      </w:pPr>
      <w:rPr>
        <w:rFonts w:hint="default" w:ascii="Wingdings" w:hAnsi="Wingdings"/>
      </w:rPr>
    </w:lvl>
    <w:lvl w:ilvl="3">
      <w:start w:val="1"/>
      <w:numFmt w:val="bullet"/>
      <w:lvlText w:val=""/>
      <w:lvlJc w:val="left"/>
      <w:pPr>
        <w:ind w:left="1680" w:hanging="420"/>
      </w:pPr>
      <w:rPr>
        <w:rFonts w:hint="default" w:ascii="Wingdings" w:hAnsi="Wingdings"/>
      </w:rPr>
    </w:lvl>
  </w:abstractNum>
  <w:abstractNum w:abstractNumId="2">
    <w:lvl w:ilvl="2">
      <w:start w:val="1"/>
      <w:numFmt w:val="decimal"/>
      <w:lvlText w:val="%3."/>
      <w:lvlJc w:val="left"/>
      <w:pPr>
        <w:tabs>
          <w:tab w:val="num" w:pos="2160"/>
        </w:tabs>
        <w:ind w:left="2160" w:hanging="720"/>
      </w:pPr>
    </w:lvl>
    <w:lvl w:ilvl="6">
      <w:start w:val="1"/>
      <w:numFmt w:val="decimal"/>
      <w:lvlText w:val="%7."/>
      <w:lvlJc w:val="left"/>
      <w:pPr>
        <w:tabs>
          <w:tab w:val="num" w:pos="5040"/>
        </w:tabs>
        <w:ind w:left="5040" w:hanging="720"/>
      </w:pPr>
    </w:lvl>
    <w:lvl w:ilvl="4">
      <w:start w:val="1"/>
      <w:numFmt w:val="decimal"/>
      <w:lvlText w:val="%5."/>
      <w:lvlJc w:val="left"/>
      <w:pPr>
        <w:tabs>
          <w:tab w:val="num" w:pos="3600"/>
        </w:tabs>
        <w:ind w:left="3600" w:hanging="720"/>
      </w:pPr>
    </w:lvl>
    <w:lvl w:ilvl="3">
      <w:start w:val="1"/>
      <w:numFmt w:val="decimal"/>
      <w:lvlText w:val="%4."/>
      <w:lvlJc w:val="left"/>
      <w:pPr>
        <w:tabs>
          <w:tab w:val="num" w:pos="2880"/>
        </w:tabs>
        <w:ind w:left="2880" w:hanging="720"/>
      </w:pPr>
    </w:lvl>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5">
      <w:start w:val="1"/>
      <w:numFmt w:val="decimal"/>
      <w:lvlText w:val="%6."/>
      <w:lvlJc w:val="left"/>
      <w:pPr>
        <w:tabs>
          <w:tab w:val="num" w:pos="4320"/>
        </w:tabs>
        <w:ind w:left="4320" w:hanging="720"/>
      </w:pPr>
    </w:lvl>
    <w:lvl w:ilvl="7">
      <w:start w:val="1"/>
      <w:numFmt w:val="decimal"/>
      <w:lvlText w:val="%8."/>
      <w:lvlJc w:val="left"/>
      <w:pPr>
        <w:tabs>
          <w:tab w:val="num" w:pos="5760"/>
        </w:tabs>
        <w:ind w:left="5760" w:hanging="720"/>
      </w:pPr>
    </w:lvl>
  </w:abstractNum>
  <w:num w:numId="1">
    <w:abstractNumId w:val="1"/>
  </w:num>
</w:numbering>
</file>

<file path=word/settings.xml><?xml version="1.0" encoding="utf-8"?>
<w:settings xmlns:w="http://schemas.openxmlformats.org/wordprocessingml/2006/main">
  <w:zoom w:percent="120"/>
  <w:displayBackgroundShape/>
  <w:proofState w:spelling="clean" w:grammar="clean"/>
  <w:defaultTabStop w:val="720"/>
  <w:drawingGridHorizontalSpacing w:val="105"/>
  <w:noPunctuationKerning/>
  <w:characterSpacingControl w:val="doNotCompress"/>
  <w:footnotePr>
    <w:footnote w:id="0"/>
    <w:footnote w:id="1"/>
  </w:footnotePr>
  <w:endnotePr>
    <w:endnote w:id="0"/>
    <w:endnote w:id="1"/>
  </w:endnotePr>
  <w:compat>
    <w:doNotExpandShiftReturn/>
    <w:useFELayout/>
    <w:compatSetting w:name="differentiateMultirowTableHeaders" w:uri="http://schemas.microsoft.com/office/word" w:val="1"/>
    <w:compatSetting w:name="useWord2013TrackBottomHyphenation" w:uri="http://schemas.microsoft.com/office/word" w:val="0"/>
    <w:compatSetting w:name="enableOpenTypeFeatures" w:uri="http://schemas.microsoft.com/office/word" w:val="1"/>
    <w:compatSetting w:name="doNotFlipMirrorIndents" w:uri="http://schemas.microsoft.com/office/word" w:val="1"/>
    <w:compatSetting w:name="compatibilityMode" w:uri="http://schemas.microsoft.com/office/word" w:val="15"/>
    <w:compatSetting w:name="overrideTableStyleFontSizeAndJustification" w:uri="http://schemas.microsoft.com/office/word" w:val="1"/>
  </w:compat>
  <w:docVars>
    <w:docVar w:name="commondata" w:val="eyJoZGlkIjoiNTNkMWQ5NmM0ZGMyNjAyZjgxZDcyZjVkNmM0NjdkNjEifQ=="/>
  </w:docVars>
  <w:rsids>
    <w:rsidRoot w:val="009674E1"/>
    <w:rsid w:val="00002B34"/>
    <w:rsid w:val="0000420C"/>
    <w:rsid w:val="00004C39"/>
    <w:rsid w:val="00006247"/>
    <w:rsid w:val="00014352"/>
    <w:rsid w:val="000173B1"/>
    <w:rsid w:val="00017DB3"/>
    <w:rsid w:val="000204B3"/>
    <w:rsid w:val="000245CB"/>
    <w:rsid w:val="00031328"/>
    <w:rsid w:val="00033C83"/>
    <w:rsid w:val="00037969"/>
    <w:rsid w:val="000413A9"/>
    <w:rsid w:val="00046942"/>
    <w:rsid w:val="00047B6D"/>
    <w:rsid w:val="000522EC"/>
    <w:rsid w:val="00063B5E"/>
    <w:rsid w:val="00067BF3"/>
    <w:rsid w:val="00071FE1"/>
    <w:rsid w:val="00072AE0"/>
    <w:rsid w:val="00081D0D"/>
    <w:rsid w:val="00082CF0"/>
    <w:rsid w:val="00082D09"/>
    <w:rsid w:val="00087388"/>
    <w:rsid w:val="00091C77"/>
    <w:rsid w:val="000949E2"/>
    <w:rsid w:val="00095A13"/>
    <w:rsid w:val="000A4FB6"/>
    <w:rsid w:val="000B0CB1"/>
    <w:rsid w:val="000B0E98"/>
    <w:rsid w:val="000B0EBF"/>
    <w:rsid w:val="000B22CF"/>
    <w:rsid w:val="000B372F"/>
    <w:rsid w:val="000B6C5A"/>
    <w:rsid w:val="000D538F"/>
    <w:rsid w:val="000E572A"/>
    <w:rsid w:val="000E6393"/>
    <w:rsid w:val="000E731F"/>
    <w:rsid w:val="000F4082"/>
    <w:rsid w:val="000F53DD"/>
    <w:rsid w:val="000F5420"/>
    <w:rsid w:val="000F7F67"/>
    <w:rsid w:val="001032D9"/>
    <w:rsid w:val="001069F7"/>
    <w:rsid w:val="00110312"/>
    <w:rsid w:val="0011110D"/>
    <w:rsid w:val="001130D8"/>
    <w:rsid w:val="00121456"/>
    <w:rsid w:val="001215D5"/>
    <w:rsid w:val="00122921"/>
    <w:rsid w:val="00123BDD"/>
    <w:rsid w:val="00147E02"/>
    <w:rsid w:val="001505B9"/>
    <w:rsid w:val="00150FE9"/>
    <w:rsid w:val="001519F8"/>
    <w:rsid w:val="0015433B"/>
    <w:rsid w:val="00154C78"/>
    <w:rsid w:val="00170001"/>
    <w:rsid w:val="00170D61"/>
    <w:rsid w:val="001743D7"/>
    <w:rsid w:val="001816D3"/>
    <w:rsid w:val="0018292A"/>
    <w:rsid w:val="0018446B"/>
    <w:rsid w:val="00187FE7"/>
    <w:rsid w:val="00190693"/>
    <w:rsid w:val="001928F3"/>
    <w:rsid w:val="00193969"/>
    <w:rsid w:val="00194831"/>
    <w:rsid w:val="001C0B61"/>
    <w:rsid w:val="001C0D94"/>
    <w:rsid w:val="001C159F"/>
    <w:rsid w:val="001C78DD"/>
    <w:rsid w:val="001C7DE2"/>
    <w:rsid w:val="001D1396"/>
    <w:rsid w:val="001D3B11"/>
    <w:rsid w:val="001D76EC"/>
    <w:rsid w:val="001E13C5"/>
    <w:rsid w:val="001E1822"/>
    <w:rsid w:val="001E3F03"/>
    <w:rsid w:val="001F0BBF"/>
    <w:rsid w:val="001F6398"/>
    <w:rsid w:val="001F713B"/>
    <w:rsid w:val="00200F28"/>
    <w:rsid w:val="00203891"/>
    <w:rsid w:val="0021371C"/>
    <w:rsid w:val="00217B48"/>
    <w:rsid w:val="00217EF1"/>
    <w:rsid w:val="002252B0"/>
    <w:rsid w:val="002341BF"/>
    <w:rsid w:val="00246245"/>
    <w:rsid w:val="0025009D"/>
    <w:rsid w:val="0026051D"/>
    <w:rsid w:val="00262A33"/>
    <w:rsid w:val="00270C41"/>
    <w:rsid w:val="00275334"/>
    <w:rsid w:val="002756F6"/>
    <w:rsid w:val="0027745A"/>
    <w:rsid w:val="00277DB5"/>
    <w:rsid w:val="00282400"/>
    <w:rsid w:val="00282488"/>
    <w:rsid w:val="00292831"/>
    <w:rsid w:val="002949F5"/>
    <w:rsid w:val="002A2850"/>
    <w:rsid w:val="002A403C"/>
    <w:rsid w:val="002A55B4"/>
    <w:rsid w:val="002A5A92"/>
    <w:rsid w:val="002A6442"/>
    <w:rsid w:val="002B07AB"/>
    <w:rsid w:val="002B0900"/>
    <w:rsid w:val="002B13ED"/>
    <w:rsid w:val="002B1508"/>
    <w:rsid w:val="002B1AE3"/>
    <w:rsid w:val="002B3069"/>
    <w:rsid w:val="002B675F"/>
    <w:rsid w:val="002B76E0"/>
    <w:rsid w:val="002D06AA"/>
    <w:rsid w:val="002D2DDD"/>
    <w:rsid w:val="002D5162"/>
    <w:rsid w:val="002D72C3"/>
    <w:rsid w:val="002D7FF3"/>
    <w:rsid w:val="002E04B8"/>
    <w:rsid w:val="002E2285"/>
    <w:rsid w:val="002E243D"/>
    <w:rsid w:val="002E2F71"/>
    <w:rsid w:val="002F452D"/>
    <w:rsid w:val="002F5354"/>
    <w:rsid w:val="002F6C04"/>
    <w:rsid w:val="00305FCA"/>
    <w:rsid w:val="00317ED5"/>
    <w:rsid w:val="00321386"/>
    <w:rsid w:val="00323B43"/>
    <w:rsid w:val="0032456F"/>
    <w:rsid w:val="00324A10"/>
    <w:rsid w:val="0032785F"/>
    <w:rsid w:val="003279A8"/>
    <w:rsid w:val="00330D98"/>
    <w:rsid w:val="00332B72"/>
    <w:rsid w:val="00342AF2"/>
    <w:rsid w:val="0035490B"/>
    <w:rsid w:val="00362E58"/>
    <w:rsid w:val="00365813"/>
    <w:rsid w:val="00365B11"/>
    <w:rsid w:val="00370762"/>
    <w:rsid w:val="00373DB3"/>
    <w:rsid w:val="0037542C"/>
    <w:rsid w:val="003812D5"/>
    <w:rsid w:val="0038540E"/>
    <w:rsid w:val="00386CDD"/>
    <w:rsid w:val="003913B1"/>
    <w:rsid w:val="00395151"/>
    <w:rsid w:val="00395FA6"/>
    <w:rsid w:val="003A1978"/>
    <w:rsid w:val="003A5301"/>
    <w:rsid w:val="003A69C8"/>
    <w:rsid w:val="003B32A6"/>
    <w:rsid w:val="003B36E1"/>
    <w:rsid w:val="003B423D"/>
    <w:rsid w:val="003B53B5"/>
    <w:rsid w:val="003C5BEC"/>
    <w:rsid w:val="003C6102"/>
    <w:rsid w:val="003C64B9"/>
    <w:rsid w:val="003C677C"/>
    <w:rsid w:val="003D37D8"/>
    <w:rsid w:val="003D681D"/>
    <w:rsid w:val="003E34F9"/>
    <w:rsid w:val="003F007F"/>
    <w:rsid w:val="00406BF2"/>
    <w:rsid w:val="00407363"/>
    <w:rsid w:val="00413807"/>
    <w:rsid w:val="00417528"/>
    <w:rsid w:val="004306F1"/>
    <w:rsid w:val="0043256C"/>
    <w:rsid w:val="0043268C"/>
    <w:rsid w:val="00434CFB"/>
    <w:rsid w:val="004358AB"/>
    <w:rsid w:val="00451986"/>
    <w:rsid w:val="00451A4C"/>
    <w:rsid w:val="004611DF"/>
    <w:rsid w:val="00461EDD"/>
    <w:rsid w:val="00470C0A"/>
    <w:rsid w:val="00471190"/>
    <w:rsid w:val="00480C63"/>
    <w:rsid w:val="00486D92"/>
    <w:rsid w:val="00487C90"/>
    <w:rsid w:val="0049017B"/>
    <w:rsid w:val="00492516"/>
    <w:rsid w:val="00493028"/>
    <w:rsid w:val="00493BD3"/>
    <w:rsid w:val="00494092"/>
    <w:rsid w:val="004B1FA2"/>
    <w:rsid w:val="004B236B"/>
    <w:rsid w:val="004B3A7C"/>
    <w:rsid w:val="004B526C"/>
    <w:rsid w:val="004C1B59"/>
    <w:rsid w:val="004C34D8"/>
    <w:rsid w:val="004C5DF8"/>
    <w:rsid w:val="004D4442"/>
    <w:rsid w:val="004D4A18"/>
    <w:rsid w:val="004E0716"/>
    <w:rsid w:val="004E08B0"/>
    <w:rsid w:val="004E1045"/>
    <w:rsid w:val="004E7969"/>
    <w:rsid w:val="004F213E"/>
    <w:rsid w:val="004F2217"/>
    <w:rsid w:val="004F24ED"/>
    <w:rsid w:val="004F4898"/>
    <w:rsid w:val="00500530"/>
    <w:rsid w:val="00503165"/>
    <w:rsid w:val="0050376B"/>
    <w:rsid w:val="00505BFB"/>
    <w:rsid w:val="00510C32"/>
    <w:rsid w:val="005118B3"/>
    <w:rsid w:val="00511AA1"/>
    <w:rsid w:val="00523E43"/>
    <w:rsid w:val="00530D82"/>
    <w:rsid w:val="0053386E"/>
    <w:rsid w:val="00535820"/>
    <w:rsid w:val="00536446"/>
    <w:rsid w:val="00536B41"/>
    <w:rsid w:val="0053713D"/>
    <w:rsid w:val="00537B29"/>
    <w:rsid w:val="00540CE9"/>
    <w:rsid w:val="005412C1"/>
    <w:rsid w:val="00553D7C"/>
    <w:rsid w:val="005635FA"/>
    <w:rsid w:val="005661C4"/>
    <w:rsid w:val="00566474"/>
    <w:rsid w:val="005704F7"/>
    <w:rsid w:val="00570C21"/>
    <w:rsid w:val="00583F9B"/>
    <w:rsid w:val="00584BE3"/>
    <w:rsid w:val="0059013D"/>
    <w:rsid w:val="00594B0A"/>
    <w:rsid w:val="005A30B3"/>
    <w:rsid w:val="005A3369"/>
    <w:rsid w:val="005A352A"/>
    <w:rsid w:val="005B4AF5"/>
    <w:rsid w:val="005B5D26"/>
    <w:rsid w:val="005C1054"/>
    <w:rsid w:val="005C10A8"/>
    <w:rsid w:val="005C6DA2"/>
    <w:rsid w:val="005D7087"/>
    <w:rsid w:val="005E0F76"/>
    <w:rsid w:val="005E7641"/>
    <w:rsid w:val="005F057B"/>
    <w:rsid w:val="005F0808"/>
    <w:rsid w:val="005F2935"/>
    <w:rsid w:val="005F383A"/>
    <w:rsid w:val="005F482D"/>
    <w:rsid w:val="00601535"/>
    <w:rsid w:val="00607A7C"/>
    <w:rsid w:val="0061359B"/>
    <w:rsid w:val="0061406A"/>
    <w:rsid w:val="006206B3"/>
    <w:rsid w:val="0062087F"/>
    <w:rsid w:val="00620BF9"/>
    <w:rsid w:val="00622D80"/>
    <w:rsid w:val="00630D2B"/>
    <w:rsid w:val="00644C83"/>
    <w:rsid w:val="00645666"/>
    <w:rsid w:val="00650B50"/>
    <w:rsid w:val="006541E9"/>
    <w:rsid w:val="00670979"/>
    <w:rsid w:val="00674670"/>
    <w:rsid w:val="00683430"/>
    <w:rsid w:val="006A1AA0"/>
    <w:rsid w:val="006A21AB"/>
    <w:rsid w:val="006B0CED"/>
    <w:rsid w:val="006B2D8C"/>
    <w:rsid w:val="006C3105"/>
    <w:rsid w:val="006D1A8D"/>
    <w:rsid w:val="006D2244"/>
    <w:rsid w:val="006D2B7B"/>
    <w:rsid w:val="006D519F"/>
    <w:rsid w:val="006F2EA1"/>
    <w:rsid w:val="006F4296"/>
    <w:rsid w:val="00702A58"/>
    <w:rsid w:val="007055AD"/>
    <w:rsid w:val="00712CBE"/>
    <w:rsid w:val="00715CE9"/>
    <w:rsid w:val="00716519"/>
    <w:rsid w:val="00720201"/>
    <w:rsid w:val="00726E89"/>
    <w:rsid w:val="00730B32"/>
    <w:rsid w:val="00730E3A"/>
    <w:rsid w:val="007317A2"/>
    <w:rsid w:val="00745729"/>
    <w:rsid w:val="0075204A"/>
    <w:rsid w:val="00752A71"/>
    <w:rsid w:val="00754322"/>
    <w:rsid w:val="00765570"/>
    <w:rsid w:val="0076622E"/>
    <w:rsid w:val="0077322B"/>
    <w:rsid w:val="00773B17"/>
    <w:rsid w:val="00773EDC"/>
    <w:rsid w:val="007767FD"/>
    <w:rsid w:val="00781635"/>
    <w:rsid w:val="007835FB"/>
    <w:rsid w:val="00783B1A"/>
    <w:rsid w:val="007862CD"/>
    <w:rsid w:val="007906AC"/>
    <w:rsid w:val="00792D70"/>
    <w:rsid w:val="00793A2F"/>
    <w:rsid w:val="00794FB7"/>
    <w:rsid w:val="007952BB"/>
    <w:rsid w:val="007972CD"/>
    <w:rsid w:val="007A00B9"/>
    <w:rsid w:val="007A040D"/>
    <w:rsid w:val="007A2393"/>
    <w:rsid w:val="007A4C01"/>
    <w:rsid w:val="007A7F0F"/>
    <w:rsid w:val="007B4022"/>
    <w:rsid w:val="007B4901"/>
    <w:rsid w:val="007B532F"/>
    <w:rsid w:val="007C09BC"/>
    <w:rsid w:val="007C1F67"/>
    <w:rsid w:val="007C41E8"/>
    <w:rsid w:val="007C4EE0"/>
    <w:rsid w:val="007D4D77"/>
    <w:rsid w:val="007D4FD7"/>
    <w:rsid w:val="007D607E"/>
    <w:rsid w:val="007D6730"/>
    <w:rsid w:val="007D7B99"/>
    <w:rsid w:val="007E4983"/>
    <w:rsid w:val="007F422F"/>
    <w:rsid w:val="007F4D0F"/>
    <w:rsid w:val="00802D81"/>
    <w:rsid w:val="00805AA2"/>
    <w:rsid w:val="008110D8"/>
    <w:rsid w:val="00811837"/>
    <w:rsid w:val="00811B5E"/>
    <w:rsid w:val="00812FC2"/>
    <w:rsid w:val="00825265"/>
    <w:rsid w:val="0083126A"/>
    <w:rsid w:val="00835506"/>
    <w:rsid w:val="0083780B"/>
    <w:rsid w:val="008440FE"/>
    <w:rsid w:val="00844369"/>
    <w:rsid w:val="00850EAA"/>
    <w:rsid w:val="00851639"/>
    <w:rsid w:val="0085266E"/>
    <w:rsid w:val="00856FD6"/>
    <w:rsid w:val="00873C7F"/>
    <w:rsid w:val="008774E8"/>
    <w:rsid w:val="00880490"/>
    <w:rsid w:val="00880524"/>
    <w:rsid w:val="008835E3"/>
    <w:rsid w:val="00883C50"/>
    <w:rsid w:val="00884D91"/>
    <w:rsid w:val="00885399"/>
    <w:rsid w:val="0088644C"/>
    <w:rsid w:val="008872C3"/>
    <w:rsid w:val="0089076E"/>
    <w:rsid w:val="0089412A"/>
    <w:rsid w:val="008B7726"/>
    <w:rsid w:val="008C15C5"/>
    <w:rsid w:val="008C4570"/>
    <w:rsid w:val="008C6320"/>
    <w:rsid w:val="008C6718"/>
    <w:rsid w:val="008D0A53"/>
    <w:rsid w:val="008D110A"/>
    <w:rsid w:val="008D162B"/>
    <w:rsid w:val="008D2B54"/>
    <w:rsid w:val="008D537A"/>
    <w:rsid w:val="008E1A44"/>
    <w:rsid w:val="008E74A8"/>
    <w:rsid w:val="008E7D71"/>
    <w:rsid w:val="008F08A9"/>
    <w:rsid w:val="008F0C5C"/>
    <w:rsid w:val="008F7185"/>
    <w:rsid w:val="00903AD9"/>
    <w:rsid w:val="00905B89"/>
    <w:rsid w:val="00910D47"/>
    <w:rsid w:val="00912008"/>
    <w:rsid w:val="00915DD8"/>
    <w:rsid w:val="009203C7"/>
    <w:rsid w:val="00921453"/>
    <w:rsid w:val="00922353"/>
    <w:rsid w:val="00922827"/>
    <w:rsid w:val="009228B1"/>
    <w:rsid w:val="009236A3"/>
    <w:rsid w:val="00924279"/>
    <w:rsid w:val="009312E2"/>
    <w:rsid w:val="00931A7D"/>
    <w:rsid w:val="00934E32"/>
    <w:rsid w:val="009364DD"/>
    <w:rsid w:val="00937E52"/>
    <w:rsid w:val="00941449"/>
    <w:rsid w:val="0094272D"/>
    <w:rsid w:val="00943CA8"/>
    <w:rsid w:val="00951E5A"/>
    <w:rsid w:val="00954B6B"/>
    <w:rsid w:val="00960100"/>
    <w:rsid w:val="00961DC8"/>
    <w:rsid w:val="00963DF5"/>
    <w:rsid w:val="009674E1"/>
    <w:rsid w:val="00973E16"/>
    <w:rsid w:val="00976022"/>
    <w:rsid w:val="009776E4"/>
    <w:rsid w:val="00980715"/>
    <w:rsid w:val="00983C15"/>
    <w:rsid w:val="00986F29"/>
    <w:rsid w:val="009875FB"/>
    <w:rsid w:val="00991650"/>
    <w:rsid w:val="00991EA7"/>
    <w:rsid w:val="0099441A"/>
    <w:rsid w:val="0099755E"/>
    <w:rsid w:val="00997C61"/>
    <w:rsid w:val="009A088C"/>
    <w:rsid w:val="009A13F7"/>
    <w:rsid w:val="009A24BB"/>
    <w:rsid w:val="009A2C5E"/>
    <w:rsid w:val="009A2D7D"/>
    <w:rsid w:val="009C42D0"/>
    <w:rsid w:val="009C6297"/>
    <w:rsid w:val="009D0D2D"/>
    <w:rsid w:val="009E2029"/>
    <w:rsid w:val="009E4927"/>
    <w:rsid w:val="009E4F31"/>
    <w:rsid w:val="00A005ED"/>
    <w:rsid w:val="00A02A2C"/>
    <w:rsid w:val="00A05933"/>
    <w:rsid w:val="00A152DB"/>
    <w:rsid w:val="00A21761"/>
    <w:rsid w:val="00A24381"/>
    <w:rsid w:val="00A2604E"/>
    <w:rsid w:val="00A26F85"/>
    <w:rsid w:val="00A35D6C"/>
    <w:rsid w:val="00A366DE"/>
    <w:rsid w:val="00A373E0"/>
    <w:rsid w:val="00A37D5A"/>
    <w:rsid w:val="00A42CF1"/>
    <w:rsid w:val="00A43266"/>
    <w:rsid w:val="00A441D0"/>
    <w:rsid w:val="00A459E5"/>
    <w:rsid w:val="00A45EF5"/>
    <w:rsid w:val="00A51E92"/>
    <w:rsid w:val="00A57105"/>
    <w:rsid w:val="00A57F62"/>
    <w:rsid w:val="00A62B85"/>
    <w:rsid w:val="00A72E21"/>
    <w:rsid w:val="00A731A7"/>
    <w:rsid w:val="00A753D6"/>
    <w:rsid w:val="00A80B8D"/>
    <w:rsid w:val="00A85173"/>
    <w:rsid w:val="00A86CA0"/>
    <w:rsid w:val="00A918A2"/>
    <w:rsid w:val="00A9220E"/>
    <w:rsid w:val="00A932B5"/>
    <w:rsid w:val="00A9778B"/>
    <w:rsid w:val="00AA1319"/>
    <w:rsid w:val="00AA1A18"/>
    <w:rsid w:val="00AA4571"/>
    <w:rsid w:val="00AA66FB"/>
    <w:rsid w:val="00AB109E"/>
    <w:rsid w:val="00AC2462"/>
    <w:rsid w:val="00AC26EF"/>
    <w:rsid w:val="00AC4A1F"/>
    <w:rsid w:val="00AC5C94"/>
    <w:rsid w:val="00AD1E27"/>
    <w:rsid w:val="00AE2AFE"/>
    <w:rsid w:val="00AE5A88"/>
    <w:rsid w:val="00AF2663"/>
    <w:rsid w:val="00AF4AB3"/>
    <w:rsid w:val="00B02A88"/>
    <w:rsid w:val="00B06AE5"/>
    <w:rsid w:val="00B0753A"/>
    <w:rsid w:val="00B1558F"/>
    <w:rsid w:val="00B23B12"/>
    <w:rsid w:val="00B2632B"/>
    <w:rsid w:val="00B3050A"/>
    <w:rsid w:val="00B31BF6"/>
    <w:rsid w:val="00B41079"/>
    <w:rsid w:val="00B44AF7"/>
    <w:rsid w:val="00B457A6"/>
    <w:rsid w:val="00B53507"/>
    <w:rsid w:val="00B552AA"/>
    <w:rsid w:val="00B560F7"/>
    <w:rsid w:val="00B6223C"/>
    <w:rsid w:val="00B63D02"/>
    <w:rsid w:val="00B65B89"/>
    <w:rsid w:val="00B70B66"/>
    <w:rsid w:val="00B70E9D"/>
    <w:rsid w:val="00B83550"/>
    <w:rsid w:val="00B87D4F"/>
    <w:rsid w:val="00B90A3A"/>
    <w:rsid w:val="00B90AE2"/>
    <w:rsid w:val="00B922E4"/>
    <w:rsid w:val="00B92922"/>
    <w:rsid w:val="00BA4BBD"/>
    <w:rsid w:val="00BA7480"/>
    <w:rsid w:val="00BB08F1"/>
    <w:rsid w:val="00BB5C87"/>
    <w:rsid w:val="00BB6F30"/>
    <w:rsid w:val="00BC0C7D"/>
    <w:rsid w:val="00BC0FC5"/>
    <w:rsid w:val="00BE1351"/>
    <w:rsid w:val="00BE2FD4"/>
    <w:rsid w:val="00BF1FBB"/>
    <w:rsid w:val="00BF40D0"/>
    <w:rsid w:val="00C02142"/>
    <w:rsid w:val="00C04E75"/>
    <w:rsid w:val="00C064FC"/>
    <w:rsid w:val="00C07F80"/>
    <w:rsid w:val="00C10DEF"/>
    <w:rsid w:val="00C14C23"/>
    <w:rsid w:val="00C22ACF"/>
    <w:rsid w:val="00C22B36"/>
    <w:rsid w:val="00C23F8C"/>
    <w:rsid w:val="00C327AF"/>
    <w:rsid w:val="00C32B6C"/>
    <w:rsid w:val="00C36EEE"/>
    <w:rsid w:val="00C40C01"/>
    <w:rsid w:val="00C40CDA"/>
    <w:rsid w:val="00C440CD"/>
    <w:rsid w:val="00C44884"/>
    <w:rsid w:val="00C62DDA"/>
    <w:rsid w:val="00C65F29"/>
    <w:rsid w:val="00C7194D"/>
    <w:rsid w:val="00C91D0F"/>
    <w:rsid w:val="00CA2246"/>
    <w:rsid w:val="00CA3486"/>
    <w:rsid w:val="00CA63C1"/>
    <w:rsid w:val="00CB598D"/>
    <w:rsid w:val="00CB69AB"/>
    <w:rsid w:val="00CC2E10"/>
    <w:rsid w:val="00CD43F5"/>
    <w:rsid w:val="00CD74E5"/>
    <w:rsid w:val="00CD7D2F"/>
    <w:rsid w:val="00CE437E"/>
    <w:rsid w:val="00CF23B3"/>
    <w:rsid w:val="00D01B9E"/>
    <w:rsid w:val="00D11A30"/>
    <w:rsid w:val="00D14BA2"/>
    <w:rsid w:val="00D2307F"/>
    <w:rsid w:val="00D23091"/>
    <w:rsid w:val="00D246A5"/>
    <w:rsid w:val="00D25D4A"/>
    <w:rsid w:val="00D3300C"/>
    <w:rsid w:val="00D3774E"/>
    <w:rsid w:val="00D456E7"/>
    <w:rsid w:val="00D45B81"/>
    <w:rsid w:val="00D53426"/>
    <w:rsid w:val="00D56D52"/>
    <w:rsid w:val="00D853FF"/>
    <w:rsid w:val="00D90598"/>
    <w:rsid w:val="00D924AF"/>
    <w:rsid w:val="00D95A1F"/>
    <w:rsid w:val="00DA0444"/>
    <w:rsid w:val="00DA3BCA"/>
    <w:rsid w:val="00DB4F3D"/>
    <w:rsid w:val="00DB5709"/>
    <w:rsid w:val="00DB6027"/>
    <w:rsid w:val="00DB7E15"/>
    <w:rsid w:val="00DD03B9"/>
    <w:rsid w:val="00DD439B"/>
    <w:rsid w:val="00DD717F"/>
    <w:rsid w:val="00DE2021"/>
    <w:rsid w:val="00DE2141"/>
    <w:rsid w:val="00DE2E60"/>
    <w:rsid w:val="00DE4637"/>
    <w:rsid w:val="00DF0713"/>
    <w:rsid w:val="00DF1019"/>
    <w:rsid w:val="00DF12D0"/>
    <w:rsid w:val="00DF5C00"/>
    <w:rsid w:val="00DF75B1"/>
    <w:rsid w:val="00E01B52"/>
    <w:rsid w:val="00E066F0"/>
    <w:rsid w:val="00E06F54"/>
    <w:rsid w:val="00E11BC2"/>
    <w:rsid w:val="00E11D8B"/>
    <w:rsid w:val="00E14FC7"/>
    <w:rsid w:val="00E1701F"/>
    <w:rsid w:val="00E23CA0"/>
    <w:rsid w:val="00E240E9"/>
    <w:rsid w:val="00E41141"/>
    <w:rsid w:val="00E41D11"/>
    <w:rsid w:val="00E44ED5"/>
    <w:rsid w:val="00E62007"/>
    <w:rsid w:val="00E667EE"/>
    <w:rsid w:val="00E739A1"/>
    <w:rsid w:val="00E83C4F"/>
    <w:rsid w:val="00E84245"/>
    <w:rsid w:val="00E908A7"/>
    <w:rsid w:val="00E90D09"/>
    <w:rsid w:val="00E929B8"/>
    <w:rsid w:val="00E94B78"/>
    <w:rsid w:val="00E978E9"/>
    <w:rsid w:val="00EA3845"/>
    <w:rsid w:val="00EA6C88"/>
    <w:rsid w:val="00EB1D46"/>
    <w:rsid w:val="00EB3EFF"/>
    <w:rsid w:val="00EC314D"/>
    <w:rsid w:val="00EC31CF"/>
    <w:rsid w:val="00ED13A4"/>
    <w:rsid w:val="00ED2220"/>
    <w:rsid w:val="00ED30C7"/>
    <w:rsid w:val="00ED3E37"/>
    <w:rsid w:val="00ED58C0"/>
    <w:rsid w:val="00EE101A"/>
    <w:rsid w:val="00F1541F"/>
    <w:rsid w:val="00F218E8"/>
    <w:rsid w:val="00F234D8"/>
    <w:rsid w:val="00F2567E"/>
    <w:rsid w:val="00F26B89"/>
    <w:rsid w:val="00F31670"/>
    <w:rsid w:val="00F44BB6"/>
    <w:rsid w:val="00F519EE"/>
    <w:rsid w:val="00F51EE8"/>
    <w:rsid w:val="00F52ED9"/>
    <w:rsid w:val="00F53DCA"/>
    <w:rsid w:val="00F56A09"/>
    <w:rsid w:val="00F6306D"/>
    <w:rsid w:val="00F661B7"/>
    <w:rsid w:val="00F66983"/>
    <w:rsid w:val="00F73598"/>
    <w:rsid w:val="00F76BF9"/>
    <w:rsid w:val="00F77A97"/>
    <w:rsid w:val="00F87691"/>
    <w:rsid w:val="00F90D94"/>
    <w:rsid w:val="00F94AEE"/>
    <w:rsid w:val="00FB2AA5"/>
    <w:rsid w:val="00FB33E2"/>
    <w:rsid w:val="00FB438A"/>
    <w:rsid w:val="00FB74F0"/>
    <w:rsid w:val="00FC2FC7"/>
    <w:rsid w:val="00FC3912"/>
    <w:rsid w:val="00FC5470"/>
    <w:rsid w:val="00FD492D"/>
    <w:rsid w:val="00FE10B6"/>
    <w:rsid w:val="00FE1D71"/>
    <w:rsid w:val="00FE27F9"/>
    <w:rsid w:val="00FE405D"/>
    <w:rsid w:val="00FE4BAA"/>
    <w:rsid w:val="00FE5928"/>
    <w:rsid w:val="00FE6D3E"/>
    <w:rsid w:val="00FF0FA7"/>
    <w:rsid w:val="00FF4188"/>
    <w:rsid w:val="00FF5BE2"/>
    <w:rsid w:val="06A7745A"/>
    <w:rsid w:val="0ED10C28"/>
    <w:rsid w:val="13E66E0E"/>
    <w:rsid w:val="15DF4500"/>
    <w:rsid w:val="1D2D262D"/>
    <w:rsid w:val="2974701F"/>
    <w:rsid w:val="2E261C1A"/>
    <w:rsid w:val="30C61BCC"/>
    <w:rsid w:val="453678AB"/>
    <w:rsid w:val="45F67B49"/>
    <w:rsid w:val="46385916"/>
    <w:rsid w:val="4A3B611B"/>
    <w:rsid w:val="4A5B226E"/>
    <w:rsid w:val="4A8925B1"/>
    <w:rsid w:val="4FC54F48"/>
    <w:rsid w:val="56AE76A0"/>
    <w:rsid w:val="5CD17F61"/>
    <w:rsid w:val="626764BC"/>
    <w:rsid w:val="65993534"/>
    <w:rsid w:val="65A25A5D"/>
    <w:rsid w:val="680317D8"/>
    <w:rsid w:val="6898502B"/>
    <w:rsid w:val="6CE602D4"/>
    <w:rsid w:val="76156A79"/>
    <w:rsid w:val="781C23DB"/>
    <w:rsid w:val="785835D1"/>
    <w:rsid w:val="78D73F08"/>
    <w:rsid w:val="7B570506"/>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kern w:val="2"/>
        <w:sz w:val="21"/>
        <w:szCs w:val="22"/>
        <w:lang w:val="en-GB" w:eastAsia="zh-CN" w:bidi="ar-SA"/>
      </w:rPr>
    </w:rPrDefault>
    <w:pPrDefault>
      <w:pPr>
        <w:tabs/>
        <w:snapToGrid/>
        <w:spacing/>
        <w:ind/>
      </w:pPr>
    </w:pPrDefault>
  </w:docDefaults>
  <w:latentStyles w:defLockedState="false" w:defUIPriority="99" w:defSemiHidden="false" w:defUnhideWhenUsed="false" w:defQFormat="false" w:count="375">
    <w:lsdException w:name="Table Classic 2" w:semiHidden="true" w:unhideWhenUsed="true"/>
    <w:lsdException w:name="List Table 4 Accent 4" w:uiPriority="49"/>
    <w:lsdException w:name="Grid Table 4 Accent 2" w:uiPriority="49"/>
    <w:lsdException w:name="Message Header" w:semiHidden="true" w:unhideWhenUsed="true"/>
    <w:lsdException w:name="Medium Shading 2 Accent 1" w:uiPriority="64"/>
    <w:lsdException w:name="Revision" w:semiHidden="true"/>
    <w:lsdException w:name="Medium Shading 1 Accent 6" w:uiPriority="63"/>
    <w:lsdException w:name="List Continue 4" w:semiHidden="true" w:unhideWhenUsed="true"/>
    <w:lsdException w:name="Grid Table 6 Colorful" w:uiPriority="51"/>
    <w:lsdException w:name="Grid Table 7 Colorful Accent 4" w:uiPriority="52"/>
    <w:lsdException w:name="List Bullet" w:semiHidden="true" w:unhideWhenUsed="true"/>
    <w:lsdException w:name="Grid Table 3 Accent 6" w:uiPriority="48"/>
    <w:lsdException w:name="Grid Table 5 Dark Accent 2" w:uiPriority="50"/>
    <w:lsdException w:name="Table Contemporary" w:semiHidden="true" w:unhideWhenUsed="true"/>
    <w:lsdException w:name="Medium Grid 2 Accent 4" w:uiPriority="68"/>
    <w:lsdException w:name="Plain Text" w:semiHidden="true" w:unhideWhenUsed="true"/>
    <w:lsdException w:name="Book Title" w:uiPriority="33" w:qFormat="true"/>
    <w:lsdException w:name="Light List Accent 6" w:uiPriority="61"/>
    <w:lsdException w:name="List Table 2 Accent 4" w:uiPriority="47"/>
    <w:lsdException w:name="Medium List 2 Accent 2" w:uiPriority="66"/>
    <w:lsdException w:name="heading 7" w:uiPriority="9" w:semiHidden="true" w:unhideWhenUsed="true" w:qFormat="true"/>
    <w:lsdException w:name="index 6" w:semiHidden="true" w:unhideWhenUsed="true"/>
    <w:lsdException w:name="Medium Shading 2 Accent 5" w:uiPriority="64"/>
    <w:lsdException w:name="index 2" w:semiHidden="true" w:unhideWhenUsed="true"/>
    <w:lsdException w:name="List Table 6 Colorful Accent 2" w:uiPriority="51"/>
    <w:lsdException w:name="Medium Shading 1 Accent 2" w:uiPriority="63"/>
    <w:lsdException w:name="List Number 2" w:semiHidden="true" w:unhideWhenUsed="true"/>
    <w:lsdException w:name="List Table 3 Accent 1" w:uiPriority="48"/>
    <w:lsdException w:name="Default Paragraph Font" w:uiPriority="1" w:semiHidden="true" w:unhideWhenUsed="true"/>
    <w:lsdException w:name="List Table 2 Accent 2" w:uiPriority="47"/>
    <w:lsdException w:name="Plain Table 3" w:uiPriority="43"/>
    <w:lsdException w:name="Grid Table 2" w:uiPriority="47"/>
    <w:lsdException w:name="Medium Grid 3 Accent 1" w:uiPriority="69"/>
    <w:lsdException w:name="Grid Table 2 Accent 4" w:uiPriority="47"/>
    <w:lsdException w:name="Table List 1" w:semiHidden="true" w:unhideWhenUsed="true"/>
    <w:lsdException w:name="toc 9" w:uiPriority="39" w:semiHidden="true" w:unhideWhenUsed="true"/>
    <w:lsdException w:name="Grid Table 4 Accent 1" w:uiPriority="49"/>
    <w:lsdException w:name="Medium List 1 Accent 1" w:uiPriority="65"/>
    <w:lsdException w:name="List Continue 3" w:semiHidden="true" w:unhideWhenUsed="true"/>
    <w:lsdException w:name="index heading" w:semiHidden="true" w:unhideWhenUsed="true"/>
    <w:lsdException w:name="List Bullet 2" w:semiHidden="true" w:unhideWhenUsed="true"/>
    <w:lsdException w:name="Dark List" w:uiPriority="70"/>
    <w:lsdException w:name="Grid Table 6 Colorful Accent 5" w:uiPriority="51"/>
    <w:lsdException w:name="Light List Accent 4" w:uiPriority="61"/>
    <w:lsdException w:name="Hashtag" w:semiHidden="true" w:unhideWhenUsed="true"/>
    <w:lsdException w:name="Medium List 1 Accent 5" w:uiPriority="65"/>
    <w:lsdException w:name="Medium Grid 1" w:uiPriority="67"/>
    <w:lsdException w:name="List Table 4" w:uiPriority="49"/>
    <w:lsdException w:name="toc 3" w:uiPriority="39" w:semiHidden="true" w:unhideWhenUsed="true"/>
    <w:lsdException w:name="toc 6" w:uiPriority="39" w:semiHidden="true" w:unhideWhenUsed="true"/>
    <w:lsdException w:name="footnote text" w:semiHidden="true" w:unhideWhenUsed="true"/>
    <w:lsdException w:name="heading 4" w:uiPriority="0" w:qFormat="true"/>
    <w:lsdException w:name="Light Shading Accent 3" w:uiPriority="60"/>
    <w:lsdException w:name="Outline List 1" w:semiHidden="true" w:unhideWhenUsed="true"/>
    <w:lsdException w:name="List Table 5 Dark Accent 6" w:uiPriority="50"/>
    <w:lsdException w:name="Grid Table 3 Accent 4" w:uiPriority="48"/>
    <w:lsdException w:name="Colorful Shading Accent 5" w:uiPriority="71"/>
    <w:lsdException w:name="Table Columns 1" w:semiHidden="true" w:unhideWhenUsed="true"/>
    <w:lsdException w:name="Table Grid 1" w:semiHidden="true" w:unhideWhenUsed="true"/>
    <w:lsdException w:name="List Table 3 Accent 6" w:uiPriority="48"/>
    <w:lsdException w:name="List Bullet 3" w:semiHidden="true" w:unhideWhenUsed="true"/>
    <w:lsdException w:name="Mention" w:semiHidden="true" w:unhideWhenUsed="true"/>
    <w:lsdException w:name="Colorful Grid Accent 3" w:uiPriority="73"/>
    <w:lsdException w:name="Grid Table 7 Colorful Accent 6" w:uiPriority="52"/>
    <w:lsdException w:name="Medium List 2 Accent 4" w:uiPriority="66"/>
    <w:lsdException w:name="Table List 6" w:semiHidden="true" w:unhideWhenUsed="true"/>
    <w:lsdException w:name="Medium Grid 1 Accent 5" w:uiPriority="67"/>
    <w:lsdException w:name="Grid Table 1 Light Accent 3" w:uiPriority="46"/>
    <w:lsdException w:name="Colorful List Accent 3" w:uiPriority="72"/>
    <w:lsdException w:name="index 8" w:semiHidden="true" w:unhideWhenUsed="true"/>
    <w:lsdException w:name="Grid Table 4 Accent 6" w:uiPriority="49"/>
    <w:lsdException w:name="List Table 2 Accent 5" w:uiPriority="47"/>
    <w:lsdException w:name="List Table 6 Colorful Accent 4" w:uiPriority="51"/>
    <w:lsdException w:name="Medium Shading 2 Accent 4" w:uiPriority="64"/>
    <w:lsdException w:name="Table Subtle 1" w:semiHidden="true" w:unhideWhenUsed="true"/>
    <w:lsdException w:name="List Table 7 Colorful Accent 1" w:uiPriority="52"/>
    <w:lsdException w:name="HTML Keyboard" w:semiHidden="true" w:unhideWhenUsed="true"/>
    <w:lsdException w:name="List Bullet 5" w:semiHidden="true" w:unhideWhenUsed="true"/>
    <w:lsdException w:name="Light Grid Accent 1" w:uiPriority="62"/>
    <w:lsdException w:name="toa heading" w:semiHidden="true" w:unhideWhenUsed="true"/>
    <w:lsdException w:name="Light List" w:uiPriority="61"/>
    <w:lsdException w:name="Light List Accent 2" w:uiPriority="61"/>
    <w:lsdException w:name="Medium Grid 2" w:uiPriority="68"/>
    <w:lsdException w:name="List Table 3" w:uiPriority="48"/>
    <w:lsdException w:name="Medium Grid 3 Accent 3" w:uiPriority="69"/>
    <w:lsdException w:name="Grid Table 3" w:uiPriority="48"/>
    <w:lsdException w:name="Table 3D effects 1" w:semiHidden="true" w:unhideWhenUsed="true"/>
    <w:lsdException w:name="List Table 5 Dark Accent 1" w:uiPriority="50"/>
    <w:lsdException w:name="No List" w:semiHidden="true" w:unhideWhenUsed="true"/>
    <w:lsdException w:name="List Table 4 Accent 1" w:uiPriority="49"/>
    <w:lsdException w:name="Normal (Web)" w:qFormat="true"/>
    <w:lsdException w:name="List Table 7 Colorful Accent 5" w:uiPriority="52"/>
    <w:lsdException w:name="Grid Table Light" w:uiPriority="40"/>
    <w:lsdException w:name="HTML Preformatted" w:semiHidden="true" w:unhideWhenUsed="true"/>
    <w:lsdException w:name="Table Classic 3" w:semiHidden="true" w:unhideWhenUsed="true"/>
    <w:lsdException w:name="Colorful Shading Accent 4" w:uiPriority="71"/>
    <w:lsdException w:name="Medium Grid 1 Accent 2" w:uiPriority="67"/>
    <w:lsdException w:name="List Table 1 Light Accent 2" w:uiPriority="46"/>
    <w:lsdException w:name="line number" w:semiHidden="true" w:unhideWhenUsed="true"/>
    <w:lsdException w:name="Table Grid 6" w:semiHidden="true" w:unhideWhenUsed="true"/>
    <w:lsdException w:name="Grid Table 5 Dark Accent 5" w:uiPriority="50"/>
    <w:lsdException w:name="List Continue 2" w:semiHidden="true" w:unhideWhenUsed="true"/>
    <w:lsdException w:name="Medium Grid 2 Accent 6" w:uiPriority="68"/>
    <w:lsdException w:name="Grid Table 1 Light Accent 6" w:uiPriority="46"/>
    <w:lsdException w:name="List Table 6 Colorful Accent 6" w:uiPriority="51"/>
    <w:lsdException w:name="HTML Address" w:semiHidden="true" w:unhideWhenUsed="true"/>
    <w:lsdException w:name="Title" w:uiPriority="10" w:qFormat="true"/>
    <w:lsdException w:name="Medium Grid 3 Accent 5" w:uiPriority="69"/>
    <w:lsdException w:name="page number" w:semiHidden="true" w:unhideWhenUsed="true"/>
    <w:lsdException w:name="Grid Table 5 Dark Accent 1" w:uiPriority="50"/>
    <w:lsdException w:name="Dark List Accent 5" w:uiPriority="70"/>
    <w:lsdException w:name="HTML Top of Form" w:semiHidden="true" w:unhideWhenUsed="true"/>
    <w:lsdException w:name="Outline List 3" w:semiHidden="true" w:unhideWhenUsed="true"/>
    <w:lsdException w:name="Balloon Text" w:unhideWhenUsed="true" w:qFormat="true"/>
    <w:lsdException w:name="Body Text First Indent 2" w:semiHidden="true" w:unhideWhenUsed="true"/>
    <w:lsdException w:name="index 3" w:semiHidden="true" w:unhideWhenUsed="true"/>
    <w:lsdException w:name="Table Columns 4" w:semiHidden="true" w:unhideWhenUsed="true"/>
    <w:lsdException w:name="List Continue" w:semiHidden="true" w:unhideWhenUsed="true"/>
    <w:lsdException w:name="List 5" w:semiHidden="true" w:unhideWhenUsed="true"/>
    <w:lsdException w:name="List Table 3 Accent 4" w:uiPriority="48"/>
    <w:lsdException w:name="Dark List Accent 1" w:uiPriority="70"/>
    <w:lsdException w:name="Plain Table 1" w:uiPriority="41"/>
    <w:lsdException w:name="Grid Table 6 Colorful Accent 3" w:uiPriority="51"/>
    <w:lsdException w:name="Plain Table 4" w:uiPriority="44"/>
    <w:lsdException w:name="Grid Table 1 Light Accent 5" w:uiPriority="46"/>
    <w:lsdException w:name="Table List 3" w:semiHidden="true" w:unhideWhenUsed="true"/>
    <w:lsdException w:name="List Table 4 Accent 6" w:uiPriority="49"/>
    <w:lsdException w:name="Grid Table 4 Accent 3" w:uiPriority="49"/>
    <w:lsdException w:name="index 5" w:semiHidden="true" w:unhideWhenUsed="true"/>
    <w:lsdException w:name="Medium Grid 2 Accent 3" w:uiPriority="68"/>
    <w:lsdException w:name="List Number" w:semiHidden="true" w:unhideWhenUsed="true"/>
    <w:lsdException w:name="Table Web 2" w:semiHidden="true" w:unhideWhenUsed="true"/>
    <w:lsdException w:name="Table Grid 5" w:semiHidden="true" w:unhideWhenUsed="true"/>
    <w:lsdException w:name="Plain Table 2" w:uiPriority="42"/>
    <w:lsdException w:name="Medium List 1 Accent 2" w:uiPriority="65"/>
    <w:lsdException w:name="Grid Table 2 Accent 6" w:uiPriority="47"/>
    <w:lsdException w:name="toc 8" w:uiPriority="39" w:semiHidden="true" w:unhideWhenUsed="true"/>
    <w:lsdException w:name="heading 9" w:uiPriority="9" w:semiHidden="true" w:unhideWhenUsed="true" w:qFormat="true"/>
    <w:lsdException w:name="List Table 5 Dark Accent 4" w:uiPriority="50"/>
    <w:lsdException w:name="Colorful List" w:uiPriority="72"/>
    <w:lsdException w:name="Colorful Shading Accent 2" w:uiPriority="71"/>
    <w:lsdException w:name="List Number 4" w:semiHidden="true" w:unhideWhenUsed="true"/>
    <w:lsdException w:name="Body Text 3" w:semiHidden="true" w:unhideWhenUsed="true"/>
    <w:lsdException w:name="HTML Variable" w:semiHidden="true" w:unhideWhenUsed="true"/>
    <w:lsdException w:name="Table Grid 3" w:semiHidden="true" w:unhideWhenUsed="true"/>
    <w:lsdException w:name="Table Simple 3" w:semiHidden="true" w:unhideWhenUsed="true"/>
    <w:lsdException w:name="heading 5" w:uiPriority="9" w:semiHidden="true" w:unhideWhenUsed="true" w:qFormat="true"/>
    <w:lsdException w:name="Table Colorful 1" w:semiHidden="true" w:unhideWhenUsed="true"/>
    <w:lsdException w:name="HTML Definition" w:semiHidden="true" w:unhideWhenUsed="true"/>
    <w:lsdException w:name="Grid Table 7 Colorful Accent 1" w:uiPriority="52"/>
    <w:lsdException w:name="Medium Grid 1 Accent 3" w:uiPriority="67"/>
    <w:lsdException w:name="Table Columns 3" w:semiHidden="true" w:unhideWhenUsed="true"/>
    <w:lsdException w:name="Medium List 2 Accent 3" w:uiPriority="66"/>
    <w:lsdException w:name="Light Grid Accent 5" w:uiPriority="62"/>
    <w:lsdException w:name="Note Heading" w:semiHidden="true" w:unhideWhenUsed="true"/>
    <w:lsdException w:name="Grid Table 5 Dark Accent 4" w:uiPriority="50"/>
    <w:lsdException w:name="annotation reference" w:semiHidden="true" w:unhideWhenUsed="true"/>
    <w:lsdException w:name="Colorful Grid Accent 4" w:uiPriority="73"/>
    <w:lsdException w:name="footer" w:unhideWhenUsed="true"/>
    <w:lsdException w:name="List Table 4 Accent 5" w:uiPriority="49"/>
    <w:lsdException w:name="Body Text" w:uiPriority="0"/>
    <w:lsdException w:name="Medium Shading 2" w:uiPriority="64"/>
    <w:lsdException w:name="Grid Table 3 Accent 3" w:uiPriority="48"/>
    <w:lsdException w:name="Light Shading Accent 5" w:uiPriority="60"/>
    <w:lsdException w:name="Grid Table 7 Colorful Accent 5" w:uiPriority="52"/>
    <w:lsdException w:name="Table Classic 1" w:semiHidden="true" w:unhideWhenUsed="true"/>
    <w:lsdException w:name="Grid Table 2 Accent 1" w:uiPriority="47"/>
    <w:lsdException w:name="Light Shading Accent 1" w:uiPriority="60"/>
    <w:lsdException w:name="Medium Grid 3 Accent 4" w:uiPriority="69"/>
    <w:lsdException w:name="List Table 4 Accent 3" w:uiPriority="49"/>
    <w:lsdException w:name="Salutation" w:semiHidden="true" w:unhideWhenUsed="true"/>
    <w:lsdException w:name="endnote reference" w:semiHidden="true" w:unhideWhenUsed="true"/>
    <w:lsdException w:name="Dark List Accent 3" w:uiPriority="70"/>
    <w:lsdException w:name="heading 3" w:uiPriority="9" w:semiHidden="true" w:unhideWhenUsed="true" w:qFormat="true"/>
    <w:lsdException w:name="index 7" w:semiHidden="true" w:unhideWhenUsed="true"/>
    <w:lsdException w:name="Colorful Shading Accent 1" w:uiPriority="71"/>
    <w:lsdException w:name="Medium Shading 1" w:uiPriority="63"/>
    <w:lsdException w:name="Light Shading" w:uiPriority="60"/>
    <w:lsdException w:name="Strong" w:uiPriority="22" w:qFormat="true"/>
    <w:lsdException w:name="Table Web 3" w:semiHidden="true" w:unhideWhenUsed="true"/>
    <w:lsdException w:name="Table Subtle 2" w:semiHidden="true" w:unhideWhenUsed="true"/>
    <w:lsdException w:name="Grid Table 1 Light Accent 1" w:uiPriority="46"/>
    <w:lsdException w:name="Table 3D effects 2" w:semiHidden="true" w:unhideWhenUsed="true"/>
    <w:lsdException w:name="Light Shading Accent 2" w:uiPriority="60"/>
    <w:lsdException w:name="List Table 5 Dark Accent 2" w:uiPriority="50"/>
    <w:lsdException w:name="Medium Shading 1 Accent 5" w:uiPriority="63"/>
    <w:lsdException w:name="Table List 5" w:semiHidden="true" w:unhideWhenUsed="true"/>
    <w:lsdException w:name="Colorful Grid Accent 1" w:uiPriority="73"/>
    <w:lsdException w:name="Body Text Indent" w:unhideWhenUsed="true" w:qFormat="true"/>
    <w:lsdException w:name="Colorful List Accent 5" w:uiPriority="72"/>
    <w:lsdException w:name="List" w:semiHidden="true" w:unhideWhenUsed="true"/>
    <w:lsdException w:name="Medium Grid 1 Accent 1" w:uiPriority="67"/>
    <w:lsdException w:name="Light List Accent 1" w:uiPriority="61"/>
    <w:lsdException w:name="index 1" w:semiHidden="true" w:unhideWhenUsed="true"/>
    <w:lsdException w:name="header" w:unhideWhenUsed="true" w:qFormat="true"/>
    <w:lsdException w:name="Bibliography" w:uiPriority="37" w:semiHidden="true" w:unhideWhenUsed="true"/>
    <w:lsdException w:name="Medium Shading 1 Accent 1" w:uiPriority="63"/>
    <w:lsdException w:name="List Table 6 Colorful Accent 5" w:uiPriority="51"/>
    <w:lsdException w:name="HTML Typewriter" w:semiHidden="true" w:unhideWhenUsed="true"/>
    <w:lsdException w:name="Colorful List Accent 1" w:uiPriority="72"/>
    <w:lsdException w:name="List 2" w:semiHidden="true" w:unhideWhenUsed="true"/>
    <w:lsdException w:name="Medium Shading 2 Accent 2" w:uiPriority="64"/>
    <w:lsdException w:name="Table Colorful 3" w:semiHidden="true" w:unhideWhenUsed="true"/>
    <w:lsdException w:name="HTML Code" w:semiHidden="true" w:unhideWhenUsed="true"/>
    <w:lsdException w:name="List Table 6 Colorful Accent 1" w:uiPriority="51"/>
    <w:lsdException w:name="Document Map" w:semiHidden="true" w:unhideWhenUsed="true"/>
    <w:lsdException w:name="Intense Reference" w:uiPriority="32" w:qFormat="true"/>
    <w:lsdException w:name="Grid Table 6 Colorful Accent 1" w:uiPriority="51"/>
    <w:lsdException w:name="List Table 7 Colorful Accent 2" w:uiPriority="52"/>
    <w:lsdException w:name="Grid Table 6 Colorful Accent 4" w:uiPriority="51"/>
    <w:lsdException w:name="Grid Table 2 Accent 2" w:uiPriority="47"/>
    <w:lsdException w:name="Table List 8" w:semiHidden="true" w:unhideWhenUsed="true"/>
    <w:lsdException w:name="Grid Table 5 Dark Accent 3" w:uiPriority="50"/>
    <w:lsdException w:name="Colorful Grid Accent 2" w:uiPriority="73"/>
    <w:lsdException w:name="Closing" w:semiHidden="true" w:unhideWhenUsed="true"/>
    <w:lsdException w:name="toc 2" w:uiPriority="39" w:semiHidden="true" w:unhideWhenUsed="true"/>
    <w:lsdException w:name="HTML Bottom of Form" w:semiHidden="true" w:unhideWhenUsed="true"/>
    <w:lsdException w:name="Table Theme" w:semiHidden="true" w:unhideWhenUsed="true"/>
    <w:lsdException w:name="Unresolved Mention" w:semiHidden="true" w:unhideWhenUsed="true"/>
    <w:lsdException w:name="Hyperlink" w:uiPriority="0" w:qFormat="true"/>
    <w:lsdException w:name="Grid Table 5 Dark" w:uiPriority="50"/>
    <w:lsdException w:name="Medium Grid 2 Accent 1" w:uiPriority="68"/>
    <w:lsdException w:name="Subtle Emphasis" w:uiPriority="19" w:qFormat="true"/>
    <w:lsdException w:name="Table Grid" w:uiPriority="59" w:qFormat="true"/>
    <w:lsdException w:name="List Table 7 Colorful Accent 4" w:uiPriority="52"/>
    <w:lsdException w:name="Colorful Shading Accent 6" w:uiPriority="71"/>
    <w:lsdException w:name="Colorful List Accent 2" w:uiPriority="72"/>
    <w:lsdException w:name="List Table 1 Light Accent 3" w:uiPriority="46"/>
    <w:lsdException w:name="Table Grid 7" w:semiHidden="true" w:unhideWhenUsed="true"/>
    <w:lsdException w:name="table of authorities" w:semiHidden="true" w:unhideWhenUsed="true"/>
    <w:lsdException w:name="Table Grid 2" w:semiHidden="true" w:unhideWhenUsed="true"/>
    <w:lsdException w:name="Grid Table 6 Colorful Accent 2" w:uiPriority="51"/>
    <w:lsdException w:name="heading 1" w:uiPriority="9" w:qFormat="true"/>
    <w:lsdException w:name="Medium Grid 3" w:uiPriority="69"/>
    <w:lsdException w:name="Table Simple 1" w:semiHidden="true" w:unhideWhenUsed="true"/>
    <w:lsdException w:name="Grid Table 1 Light Accent 2" w:uiPriority="46"/>
    <w:lsdException w:name="Outline List 2" w:semiHidden="true" w:unhideWhenUsed="true"/>
    <w:lsdException w:name="Normal Indent" w:semiHidden="true" w:unhideWhenUsed="true"/>
    <w:lsdException w:name="macro" w:semiHidden="true" w:unhideWhenUsed="true"/>
    <w:lsdException w:name="Subtle Reference" w:uiPriority="31" w:qFormat="true"/>
    <w:lsdException w:name="Table Web 1" w:semiHidden="true" w:unhideWhenUsed="true"/>
    <w:lsdException w:name="List Table 1 Light" w:uiPriority="46"/>
    <w:lsdException w:name="Table Grid 8" w:semiHidden="true" w:unhideWhenUsed="true"/>
    <w:lsdException w:name="List Table 3 Accent 5" w:uiPriority="48"/>
    <w:lsdException w:name="table of figures" w:semiHidden="true" w:unhideWhenUsed="true"/>
    <w:lsdException w:name="Medium Shading 2 Accent 3" w:uiPriority="64"/>
    <w:lsdException w:name="Smart Hyperlink" w:semiHidden="true" w:unhideWhenUsed="true"/>
    <w:lsdException w:name="List Table 5 Dark" w:uiPriority="50"/>
    <w:lsdException w:name="Medium Shading 1 Accent 3" w:uiPriority="63"/>
    <w:lsdException w:name="List Table 2 Accent 6" w:uiPriority="47"/>
    <w:lsdException w:name="Light Grid Accent 2" w:uiPriority="62"/>
    <w:lsdException w:name="Grid Table 2 Accent 5" w:uiPriority="47"/>
    <w:lsdException w:name="Body Text 2" w:semiHidden="true" w:unhideWhenUsed="true"/>
    <w:lsdException w:name="Grid Table 3 Accent 5" w:uiPriority="48"/>
    <w:lsdException w:name="Table Columns 2" w:semiHidden="true" w:unhideWhenUsed="true"/>
    <w:lsdException w:name="Medium List 2" w:uiPriority="66"/>
    <w:lsdException w:name="List Table 4 Accent 2" w:uiPriority="49"/>
    <w:lsdException w:name="List Table 7 Colorful" w:uiPriority="52"/>
    <w:lsdException w:name="Medium List 2 Accent 1" w:uiPriority="66"/>
    <w:lsdException w:name="Normal" w:uiPriority="0" w:qFormat="true"/>
    <w:lsdException w:name="envelope address" w:semiHidden="true" w:unhideWhenUsed="true"/>
    <w:lsdException w:name="Table Simple 2" w:semiHidden="true" w:unhideWhenUsed="true"/>
    <w:lsdException w:name="List Table 1 Light Accent 6" w:uiPriority="46"/>
    <w:lsdException w:name="Placeholder Text" w:semiHidden="true"/>
    <w:lsdException w:name="annotation subject" w:semiHidden="true" w:unhideWhenUsed="true"/>
    <w:lsdException w:name="Table Elegant" w:semiHidden="true" w:unhideWhenUsed="true"/>
    <w:lsdException w:name="Grid Table 7 Colorful Accent 3" w:uiPriority="52"/>
    <w:lsdException w:name="Colorful Shading" w:uiPriority="71"/>
    <w:lsdException w:name="List 3" w:semiHidden="true" w:unhideWhenUsed="true"/>
    <w:lsdException w:name="Light Grid Accent 6" w:uiPriority="62"/>
    <w:lsdException w:name="Table Classic 4" w:semiHidden="true" w:unhideWhenUsed="true"/>
    <w:lsdException w:name="HTML Sample" w:semiHidden="true" w:unhideWhenUsed="true"/>
    <w:lsdException w:name="List Table 1 Light Accent 5" w:uiPriority="46"/>
    <w:lsdException w:name="Light Shading Accent 6" w:uiPriority="60"/>
    <w:lsdException w:name="Grid Table 4 Accent 5" w:uiPriority="49"/>
    <w:lsdException w:name="toc 7" w:uiPriority="39" w:semiHidden="true" w:unhideWhenUsed="true"/>
    <w:lsdException w:name="Emphasis" w:uiPriority="20" w:qFormat="true"/>
    <w:lsdException w:name="caption" w:uiPriority="35" w:semiHidden="true" w:unhideWhenUsed="true" w:qFormat="true"/>
    <w:lsdException w:name="Medium Shading 2 Accent 6" w:uiPriority="64"/>
    <w:lsdException w:name="Dark List Accent 4" w:uiPriority="70"/>
    <w:lsdException w:name="Grid Table 7 Colorful" w:uiPriority="52"/>
    <w:lsdException w:name="heading 8" w:uiPriority="9" w:semiHidden="true" w:unhideWhenUsed="true" w:qFormat="true"/>
    <w:lsdException w:name="Colorful Shading Accent 3" w:uiPriority="71"/>
    <w:lsdException w:name="Medium Grid 2 Accent 5" w:uiPriority="68"/>
    <w:lsdException w:name="Body Text First Indent" w:semiHidden="true" w:unhideWhenUsed="true"/>
    <w:lsdException w:name="envelope return" w:semiHidden="true" w:unhideWhenUsed="true"/>
    <w:lsdException w:name="List Number 5" w:semiHidden="true" w:unhideWhenUsed="true"/>
    <w:lsdException w:name="Light Shading Accent 4" w:uiPriority="60"/>
    <w:lsdException w:name="FollowedHyperlink" w:semiHidden="true" w:unhideWhenUsed="true"/>
    <w:lsdException w:name="Dark List Accent 6" w:uiPriority="70"/>
    <w:lsdException w:name="Medium List 1" w:uiPriority="65"/>
    <w:lsdException w:name="Light List Accent 3" w:uiPriority="61"/>
    <w:lsdException w:name="Date" w:semiHidden="true" w:unhideWhenUsed="true"/>
    <w:lsdException w:name="List Table 2 Accent 3" w:uiPriority="47"/>
    <w:lsdException w:name="Body Text Indent 2" w:semiHidden="true" w:unhideWhenUsed="true"/>
    <w:lsdException w:name="Block Text" w:semiHidden="true" w:unhideWhenUsed="true"/>
    <w:lsdException w:name="Medium Grid 3 Accent 6" w:uiPriority="69"/>
    <w:lsdException w:name="List Table 5 Dark Accent 5" w:uiPriority="50"/>
    <w:lsdException w:name="List Paragraph" w:qFormat="true"/>
    <w:lsdException w:name="Table List 7" w:semiHidden="true" w:unhideWhenUsed="true"/>
    <w:lsdException w:name="Dark List Accent 2" w:uiPriority="70"/>
    <w:lsdException w:name="Colorful Grid Accent 6" w:uiPriority="73"/>
    <w:lsdException w:name="Table List 2" w:semiHidden="true" w:unhideWhenUsed="true"/>
    <w:lsdException w:name="List Table 3 Accent 3" w:uiPriority="48"/>
    <w:lsdException w:name="index 9" w:semiHidden="true" w:unhideWhenUsed="true"/>
    <w:lsdException w:name="Medium Grid 3 Accent 2" w:uiPriority="69"/>
    <w:lsdException w:name="HTML Acronym" w:semiHidden="true" w:unhideWhenUsed="true"/>
    <w:lsdException w:name="index 4" w:semiHidden="true" w:unhideWhenUsed="true"/>
    <w:lsdException w:name="Medium List 1 Accent 6" w:uiPriority="65"/>
    <w:lsdException w:name="Medium List 2 Accent 6" w:uiPriority="66"/>
    <w:lsdException w:name="Colorful List Accent 6" w:uiPriority="72"/>
    <w:lsdException w:name="Light Grid" w:uiPriority="62"/>
    <w:lsdException w:name="Grid Table 5 Dark Accent 6" w:uiPriority="50"/>
    <w:lsdException w:name="Grid Table 3 Accent 2" w:uiPriority="48"/>
    <w:lsdException w:name="Light List Accent 5" w:uiPriority="61"/>
    <w:lsdException w:name="Grid Table 2 Accent 3" w:uiPriority="47"/>
    <w:lsdException w:name="Colorful Grid" w:uiPriority="73"/>
    <w:lsdException w:name="Table List 4" w:semiHidden="true" w:unhideWhenUsed="true"/>
    <w:lsdException w:name="Body Text Indent 3" w:semiHidden="true" w:unhideWhenUsed="true"/>
    <w:lsdException w:name="Colorful List Accent 4" w:uiPriority="72"/>
    <w:lsdException w:name="toc 4" w:uiPriority="39" w:semiHidden="true" w:unhideWhenUsed="true"/>
    <w:lsdException w:name="Grid Table 6 Colorful Accent 6" w:uiPriority="51"/>
    <w:lsdException w:name="Grid Table 4 Accent 4" w:uiPriority="49"/>
    <w:lsdException w:name="Light Grid Accent 3" w:uiPriority="62"/>
    <w:lsdException w:name="Medium List 1 Accent 4" w:uiPriority="65"/>
    <w:lsdException w:name="Grid Table 1 Light" w:uiPriority="46"/>
    <w:lsdException w:name="Subtitle" w:uiPriority="11" w:qFormat="true"/>
    <w:lsdException w:name="toc 5" w:uiPriority="39" w:semiHidden="true" w:unhideWhenUsed="true"/>
    <w:lsdException w:name="List Table 7 Colorful Accent 3" w:uiPriority="52"/>
    <w:lsdException w:name="Plain Table 5" w:uiPriority="45"/>
    <w:lsdException w:name="List Bullet 4" w:semiHidden="true" w:unhideWhenUsed="true"/>
    <w:lsdException w:name="heading 6" w:uiPriority="9" w:semiHidden="true" w:unhideWhenUsed="true" w:qFormat="true"/>
    <w:lsdException w:name="List 4" w:semiHidden="true" w:unhideWhenUsed="true"/>
    <w:lsdException w:name="Table Professional" w:semiHidden="true" w:unhideWhenUsed="true"/>
    <w:lsdException w:name="Medium Grid 1 Accent 4" w:uiPriority="67"/>
    <w:lsdException w:name="toc 1" w:uiPriority="39" w:semiHidden="true" w:unhideWhenUsed="true"/>
    <w:lsdException w:name="List Table 2" w:uiPriority="47"/>
    <w:lsdException w:name="endnote text" w:semiHidden="true" w:unhideWhenUsed="true"/>
    <w:lsdException w:name="heading 2" w:uiPriority="9" w:semiHidden="true" w:unhideWhenUsed="true" w:qFormat="true"/>
    <w:lsdException w:name="Table 3D effects 3" w:semiHidden="true" w:unhideWhenUsed="true"/>
    <w:lsdException w:name="List Table 5 Dark Accent 3" w:uiPriority="50"/>
    <w:lsdException w:name="Grid Table 3 Accent 1" w:uiPriority="48"/>
    <w:lsdException w:name="Colorful Grid Accent 5" w:uiPriority="73"/>
    <w:lsdException w:name="Medium Grid 2 Accent 2" w:uiPriority="68"/>
    <w:lsdException w:name="HTML Cite" w:semiHidden="true" w:unhideWhenUsed="true"/>
    <w:lsdException w:name="TOC Heading" w:uiPriority="39" w:semiHidden="true" w:unhideWhenUsed="true" w:qFormat="true"/>
    <w:lsdException w:name="Intense Emphasis" w:uiPriority="21" w:qFormat="true"/>
    <w:lsdException w:name="List Table 1 Light Accent 4" w:uiPriority="46"/>
    <w:lsdException w:name="Medium List 2 Accent 5" w:uiPriority="66"/>
    <w:lsdException w:name="Table Grid 4" w:semiHidden="true" w:unhideWhenUsed="true"/>
    <w:lsdException w:name="List Number 3" w:semiHidden="true" w:unhideWhenUsed="true"/>
    <w:lsdException w:name="footnote reference" w:semiHidden="true" w:unhideWhenUsed="true"/>
    <w:lsdException w:name="Table Colorful 2" w:semiHidden="true" w:unhideWhenUsed="true"/>
    <w:lsdException w:name="Grid Table 4" w:uiPriority="49"/>
    <w:lsdException w:name="Medium Shading 1 Accent 4" w:uiPriority="63"/>
    <w:lsdException w:name="Grid Table 1 Light Accent 4" w:uiPriority="46"/>
    <w:lsdException w:name="Signature" w:semiHidden="true" w:unhideWhenUsed="true"/>
    <w:lsdException w:name="Normal Table" w:semiHidden="true" w:unhideWhenUsed="true"/>
    <w:lsdException w:name="List Table 1 Light Accent 1" w:uiPriority="46"/>
    <w:lsdException w:name="List Table 6 Colorful Accent 3" w:uiPriority="51"/>
    <w:lsdException w:name="Table Columns 5" w:semiHidden="true" w:unhideWhenUsed="true"/>
    <w:lsdException w:name="annotation text" w:semiHidden="true" w:unhideWhenUsed="true"/>
    <w:lsdException w:name="Medium List 1 Accent 3" w:uiPriority="65"/>
    <w:lsdException w:name="List Table 3 Accent 2" w:uiPriority="48"/>
    <w:lsdException w:name="E-mail Signature" w:semiHidden="true" w:unhideWhenUsed="true"/>
    <w:lsdException w:name="List Table 6 Colorful" w:uiPriority="51"/>
    <w:lsdException w:name="List Continue 5" w:semiHidden="true" w:unhideWhenUsed="true"/>
    <w:lsdException w:name="Grid Table 7 Colorful Accent 2" w:uiPriority="52"/>
    <w:lsdException w:name="List Table 7 Colorful Accent 6" w:uiPriority="52"/>
    <w:lsdException w:name="Light Grid Accent 4" w:uiPriority="62"/>
    <w:lsdException w:name="List Table 2 Accent 1" w:uiPriority="47"/>
    <w:lsdException w:name="Medium Grid 1 Accent 6" w:uiPriority="67"/>
  </w:latentStyles>
  <w:style w:type="paragraph" w:styleId="000011">
    <w:name w:val="Balloon Text"/>
    <w:basedOn w:val="000001"/>
    <w:link w:val="000012"/>
    <w:uiPriority w:val="99"/>
    <w:unhideWhenUsed/>
    <w:qFormat/>
    <w:rPr>
      <w:sz w:val="18"/>
      <w:szCs w:val="18"/>
    </w:rPr>
  </w:style>
  <w:style w:type="paragraph" w:styleId="000001" w:default="true">
    <w:name w:val="Normal"/>
    <w:qFormat/>
    <w:pPr>
      <w:widowControl w:val="false"/>
      <w:jc w:val="both"/>
    </w:pPr>
    <w:rPr>
      <w:rFonts w:ascii="Arial" w:hAnsi="Arial" w:eastAsia="Times New Roman" w:cs="Arial"/>
      <w:kern w:val="2"/>
      <w:sz w:val="21"/>
      <w:szCs w:val="21"/>
      <w:lang w:val="en-US"/>
    </w:rPr>
  </w:style>
  <w:style w:type="table" w:styleId="000020" w:customStyle="true">
    <w:name w:val="无格式表格 41"/>
    <w:basedOn w:val="000009"/>
    <w:uiPriority w:val="44"/>
    <w:qFormat/>
    <w:tblPr/>
    <w:tblStylePr w:type="lastRow">
      <w:rPr>
        <w:b/>
        <w:bCs/>
      </w:rPr>
    </w:tblStylePr>
    <w:tblStylePr w:type="firstCol">
      <w:rPr>
        <w:b/>
        <w:bCs/>
      </w:rPr>
    </w:tblStylePr>
    <w:tblStylePr w:type="band1Horz">
      <w:tblPr/>
      <w:tcPr>
        <w:shd w:val="clear" w:color="auto" w:fill="F2F2F2" w:themeFill="background1" w:themeFillShade="F2"/>
      </w:tcPr>
    </w:tblStylePr>
    <w:tblStylePr w:type="firstRow">
      <w:rPr>
        <w:b/>
        <w:bCs/>
      </w:rPr>
    </w:tblStylePr>
    <w:tblStylePr w:type="lastCol">
      <w:rPr>
        <w:b/>
        <w:bCs/>
      </w:rPr>
    </w:tblStylePr>
    <w:tblStylePr w:type="band1Vert">
      <w:tblPr/>
      <w:tcPr>
        <w:shd w:val="clear" w:color="auto" w:fill="F2F2F2" w:themeFill="background1" w:themeFillShade="F2"/>
      </w:tcPr>
    </w:tblStylePr>
  </w:style>
  <w:style w:type="character" w:styleId="000008" w:default="true">
    <w:name w:val="Default Paragraph Font"/>
    <w:uiPriority w:val="1"/>
    <w:semiHidden/>
    <w:unhideWhenUsed/>
  </w:style>
  <w:style w:type="table" w:styleId="000009" w:default="true">
    <w:name w:val="Normal Table"/>
    <w:uiPriority w:val="99"/>
    <w:semiHidden/>
    <w:unhideWhenUsed/>
    <w:tblPr>
      <w:tblInd w:w="0" w:type="dxa"/>
      <w:tblCellMar>
        <w:top w:w="0" w:type="dxa"/>
        <w:left w:w="108" w:type="dxa"/>
        <w:bottom w:w="0" w:type="dxa"/>
        <w:right w:w="108" w:type="dxa"/>
      </w:tblCellMar>
    </w:tblPr>
  </w:style>
  <w:style w:type="character" w:styleId="000021" w:customStyle="true">
    <w:name w:val="content-right_8zs40"/>
    <w:basedOn w:val="000008"/>
    <w:qFormat/>
  </w:style>
  <w:style w:type="paragraph" w:styleId="000022" w:customStyle="true">
    <w:name w:val="Default"/>
    <w:pPr>
      <w:widowControl w:val="false"/>
      <w:autoSpaceDE w:val="false"/>
      <w:autoSpaceDN w:val="false"/>
      <w:adjustRightInd w:val="false"/>
    </w:pPr>
    <w:rPr>
      <w:rFonts w:ascii="Arial" w:hAnsi="Arial" w:cs="Arial"/>
      <w:color w:val="000000"/>
      <w:sz w:val="24"/>
      <w:szCs w:val="24"/>
      <w:lang w:val="en-US"/>
    </w:rPr>
  </w:style>
  <w:style w:type="character" w:styleId="000005" w:customStyle="true">
    <w:name w:val="Heading 3 Char"/>
    <w:basedOn w:val="000008"/>
    <w:link w:val="000004"/>
    <w:uiPriority w:val="9"/>
    <w:semiHidden/>
    <w:rsid w:val="00BE1351"/>
    <w:rPr>
      <w:rFonts w:asciiTheme="majorHAnsi" w:hAnsiTheme="majorHAnsi" w:eastAsiaTheme="majorEastAsia" w:cstheme="majorBidi"/>
      <w:color w:val="243F60" w:themeColor="accent1" w:themeShade="7F"/>
      <w:kern w:val="2"/>
      <w:sz w:val="24"/>
      <w:szCs w:val="24"/>
      <w:lang w:val="en-US"/>
    </w:rPr>
  </w:style>
  <w:style w:type="character" w:styleId="000023">
    <w:name w:val="Unresolved Mention"/>
    <w:basedOn w:val="000008"/>
    <w:uiPriority w:val="99"/>
    <w:semiHidden/>
    <w:unhideWhenUsed/>
    <w:rsid w:val="006F2EA1"/>
    <w:rPr>
      <w:color w:val="605E5C"/>
      <w:shd w:val="clear" w:color="auto" w:fill="E1DFDD"/>
    </w:rPr>
  </w:style>
  <w:style w:type="paragraph" w:styleId="00000f">
    <w:name w:val="Body Text Indent"/>
    <w:basedOn w:val="000001"/>
    <w:link w:val="000010"/>
    <w:uiPriority w:val="99"/>
    <w:unhideWhenUsed/>
    <w:qFormat/>
    <w:pPr>
      <w:spacing w:after="120"/>
      <w:ind w:left="420" w:leftChars="200"/>
    </w:pPr>
  </w:style>
  <w:style w:type="paragraph" w:styleId="00000d">
    <w:name w:val="Body Text"/>
    <w:basedOn w:val="000001"/>
    <w:link w:val="00000e"/>
    <w:pPr>
      <w:widowControl/>
      <w:jc w:val="left"/>
    </w:pPr>
    <w:rPr>
      <w:rFonts w:ascii="Times New Roman" w:hAnsi="Times New Roman" w:eastAsia="宋体" w:cs="Times New Roman"/>
      <w:kern w:val="0"/>
      <w:sz w:val="22"/>
      <w:szCs w:val="24"/>
      <w:lang w:eastAsia="en-US"/>
    </w:rPr>
  </w:style>
  <w:style w:type="paragraph" w:styleId="000002">
    <w:name w:val="heading 1"/>
    <w:basedOn w:val="000001"/>
    <w:next w:val="000001"/>
    <w:link w:val="000003"/>
    <w:uiPriority w:val="9"/>
    <w:qFormat/>
    <w:rsid w:val="00123BDD"/>
    <w:pPr>
      <w:keepNext/>
      <w:keepLines/>
      <w:spacing w:before="240"/>
      <w:outlineLvl w:val="0"/>
    </w:pPr>
    <w:rPr>
      <w:rFonts w:asciiTheme="majorHAnsi" w:hAnsiTheme="majorHAnsi" w:eastAsiaTheme="majorEastAsia" w:cstheme="majorBidi"/>
      <w:color w:val="365F91" w:themeColor="accent1" w:themeShade="BF"/>
      <w:sz w:val="32"/>
      <w:szCs w:val="32"/>
    </w:rPr>
  </w:style>
  <w:style w:type="character" w:styleId="000003" w:customStyle="true">
    <w:name w:val="Heading 1 Char"/>
    <w:basedOn w:val="000008"/>
    <w:link w:val="000002"/>
    <w:uiPriority w:val="9"/>
    <w:rsid w:val="00123BDD"/>
    <w:rPr>
      <w:rFonts w:asciiTheme="majorHAnsi" w:hAnsiTheme="majorHAnsi" w:eastAsiaTheme="majorEastAsia" w:cstheme="majorBidi"/>
      <w:color w:val="365F91" w:themeColor="accent1" w:themeShade="BF"/>
      <w:kern w:val="2"/>
      <w:sz w:val="32"/>
      <w:szCs w:val="32"/>
      <w:lang w:val="en-US"/>
    </w:rPr>
  </w:style>
  <w:style w:type="character" w:styleId="000014" w:customStyle="true">
    <w:name w:val="Footer Char"/>
    <w:basedOn w:val="000008"/>
    <w:link w:val="000013"/>
    <w:uiPriority w:val="99"/>
    <w:qFormat/>
    <w:rPr>
      <w:rFonts w:ascii="Arial" w:hAnsi="Arial" w:eastAsia="Times New Roman" w:cs="Arial"/>
      <w:kern w:val="2"/>
      <w:sz w:val="18"/>
      <w:szCs w:val="18"/>
    </w:rPr>
  </w:style>
  <w:style w:type="paragraph" w:styleId="00001e" w:customStyle="true">
    <w:name w:val="field entry"/>
    <w:basedOn w:val="000001"/>
    <w:qFormat/>
    <w:pPr>
      <w:widowControl/>
      <w:spacing w:after="120"/>
      <w:jc w:val="left"/>
    </w:pPr>
    <w:rPr>
      <w:rFonts w:ascii="Arial Narrow" w:hAnsi="Arial Narrow" w:eastAsia="宋体" w:cs="Times New Roman"/>
      <w:kern w:val="0"/>
      <w:sz w:val="20"/>
      <w:szCs w:val="28"/>
      <w:lang w:eastAsia="en-US"/>
    </w:rPr>
  </w:style>
  <w:style w:type="table" w:styleId="000019">
    <w:name w:val="Table Grid"/>
    <w:basedOn w:val="000009"/>
    <w:uiPriority w:val="59"/>
    <w:qFormat/>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000017">
    <w:name w:val="HTML Preformatted"/>
    <w:basedOn w:val="00000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numbering" w:styleId="00000a" w:default="true">
    <w:name w:val="No List"/>
    <w:uiPriority w:val="99"/>
    <w:semiHidden/>
    <w:unhideWhenUsed/>
  </w:style>
  <w:style w:type="paragraph" w:styleId="000015">
    <w:name w:val="header"/>
    <w:basedOn w:val="000001"/>
    <w:link w:val="000016"/>
    <w:uiPriority w:val="99"/>
    <w:unhideWhenUsed/>
    <w:qFormat/>
    <w:pPr>
      <w:pBdr>
        <w:bottom w:val="single" w:color="auto" w:sz="6" w:space="1"/>
      </w:pBdr>
      <w:tabs>
        <w:tab w:val="center" w:pos="4153"/>
        <w:tab w:val="right" w:pos="8306"/>
      </w:tabs>
      <w:snapToGrid w:val="false"/>
      <w:jc w:val="center"/>
    </w:pPr>
    <w:rPr>
      <w:sz w:val="18"/>
      <w:szCs w:val="18"/>
    </w:rPr>
  </w:style>
  <w:style w:type="paragraph" w:styleId="000013">
    <w:name w:val="footer"/>
    <w:basedOn w:val="000001"/>
    <w:link w:val="000014"/>
    <w:uiPriority w:val="99"/>
    <w:unhideWhenUsed/>
    <w:pPr>
      <w:tabs>
        <w:tab w:val="center" w:pos="4153"/>
        <w:tab w:val="right" w:pos="8306"/>
      </w:tabs>
      <w:snapToGrid w:val="false"/>
      <w:jc w:val="left"/>
    </w:pPr>
    <w:rPr>
      <w:sz w:val="18"/>
      <w:szCs w:val="18"/>
    </w:rPr>
  </w:style>
  <w:style w:type="character" w:styleId="000012" w:customStyle="true">
    <w:name w:val="Balloon Text Char"/>
    <w:basedOn w:val="000008"/>
    <w:link w:val="000011"/>
    <w:uiPriority w:val="99"/>
    <w:semiHidden/>
    <w:qFormat/>
    <w:rPr>
      <w:rFonts w:ascii="Arial" w:hAnsi="Arial" w:eastAsia="Times New Roman" w:cs="Arial"/>
      <w:kern w:val="2"/>
      <w:sz w:val="18"/>
      <w:szCs w:val="18"/>
    </w:rPr>
  </w:style>
  <w:style w:type="character" w:styleId="00000e" w:customStyle="true">
    <w:name w:val="Body Text Char"/>
    <w:basedOn w:val="000008"/>
    <w:link w:val="00000d"/>
    <w:qFormat/>
    <w:rPr>
      <w:rFonts w:ascii="Times New Roman" w:hAnsi="Times New Roman" w:eastAsia="宋体"/>
      <w:sz w:val="22"/>
      <w:szCs w:val="24"/>
      <w:lang w:eastAsia="en-US"/>
    </w:rPr>
  </w:style>
  <w:style w:type="character" w:styleId="00000c" w:customStyle="true">
    <w:name w:val="Document Map Char"/>
    <w:basedOn w:val="000008"/>
    <w:link w:val="00000b"/>
    <w:uiPriority w:val="99"/>
    <w:semiHidden/>
    <w:qFormat/>
    <w:rPr>
      <w:rFonts w:ascii="宋体" w:hAnsi="Arial" w:eastAsia="宋体" w:cs="Arial"/>
      <w:kern w:val="2"/>
      <w:sz w:val="18"/>
      <w:szCs w:val="18"/>
    </w:rPr>
  </w:style>
  <w:style w:type="paragraph" w:styleId="00001d" w:customStyle="true">
    <w:name w:val="列出段落1"/>
    <w:basedOn w:val="000001"/>
    <w:qFormat/>
    <w:pPr>
      <w:widowControl/>
      <w:ind w:left="720"/>
      <w:contextualSpacing/>
      <w:jc w:val="left"/>
    </w:pPr>
    <w:rPr>
      <w:rFonts w:ascii="Times New Roman" w:hAnsi="Times New Roman" w:eastAsia="宋体" w:cs="Times New Roman"/>
      <w:kern w:val="0"/>
      <w:sz w:val="24"/>
      <w:szCs w:val="24"/>
      <w:lang w:eastAsia="en-US"/>
    </w:rPr>
  </w:style>
  <w:style w:type="character" w:styleId="000007" w:customStyle="true">
    <w:name w:val="Heading 4 Char"/>
    <w:basedOn w:val="000008"/>
    <w:link w:val="000006"/>
    <w:rPr>
      <w:rFonts w:ascii="Times New Roman" w:hAnsi="Times New Roman" w:eastAsia="宋体"/>
      <w:b/>
      <w:bCs/>
      <w:sz w:val="22"/>
      <w:szCs w:val="24"/>
      <w:lang w:eastAsia="en-US"/>
    </w:rPr>
  </w:style>
  <w:style w:type="paragraph" w:styleId="000006">
    <w:name w:val="heading 4"/>
    <w:basedOn w:val="000001"/>
    <w:next w:val="000001"/>
    <w:link w:val="000007"/>
    <w:qFormat/>
    <w:pPr>
      <w:keepNext/>
      <w:widowControl/>
      <w:outlineLvl w:val="3"/>
    </w:pPr>
    <w:rPr>
      <w:rFonts w:ascii="Times New Roman" w:hAnsi="Times New Roman" w:eastAsia="宋体" w:cs="Times New Roman"/>
      <w:b/>
      <w:bCs/>
      <w:kern w:val="0"/>
      <w:sz w:val="22"/>
      <w:szCs w:val="24"/>
      <w:lang w:eastAsia="en-US"/>
    </w:rPr>
  </w:style>
  <w:style w:type="paragraph" w:styleId="000018">
    <w:name w:val="Normal (Web)"/>
    <w:basedOn w:val="000001"/>
    <w:uiPriority w:val="99"/>
    <w:qFormat/>
    <w:pPr>
      <w:widowControl/>
      <w:spacing w:before="150" w:after="150"/>
      <w:jc w:val="left"/>
    </w:pPr>
    <w:rPr>
      <w:rFonts w:eastAsia="宋体"/>
      <w:kern w:val="0"/>
      <w:sz w:val="20"/>
      <w:szCs w:val="20"/>
    </w:rPr>
  </w:style>
  <w:style w:type="paragraph" w:styleId="000004">
    <w:name w:val="heading 3"/>
    <w:basedOn w:val="000001"/>
    <w:next w:val="000001"/>
    <w:link w:val="000005"/>
    <w:uiPriority w:val="9"/>
    <w:semiHidden/>
    <w:unhideWhenUsed/>
    <w:qFormat/>
    <w:rsid w:val="00BE1351"/>
    <w:pPr>
      <w:keepNext/>
      <w:keepLines/>
      <w:spacing w:before="40"/>
      <w:outlineLvl w:val="2"/>
    </w:pPr>
    <w:rPr>
      <w:rFonts w:asciiTheme="majorHAnsi" w:hAnsiTheme="majorHAnsi" w:eastAsiaTheme="majorEastAsia" w:cstheme="majorBidi"/>
      <w:color w:val="243F60" w:themeColor="accent1" w:themeShade="7F"/>
      <w:sz w:val="24"/>
      <w:szCs w:val="24"/>
    </w:rPr>
  </w:style>
  <w:style w:type="paragraph" w:styleId="00000b">
    <w:name w:val="Document Map"/>
    <w:basedOn w:val="000001"/>
    <w:link w:val="00000c"/>
    <w:uiPriority w:val="99"/>
    <w:semiHidden/>
    <w:unhideWhenUsed/>
    <w:rPr>
      <w:rFonts w:ascii="宋体" w:eastAsia="宋体"/>
      <w:sz w:val="18"/>
      <w:szCs w:val="18"/>
    </w:rPr>
  </w:style>
  <w:style w:type="paragraph" w:styleId="00001c" w:customStyle="true">
    <w:name w:val="form titles"/>
    <w:basedOn w:val="000001"/>
    <w:qFormat/>
    <w:pPr>
      <w:widowControl/>
      <w:jc w:val="right"/>
    </w:pPr>
    <w:rPr>
      <w:rFonts w:ascii="Arial Narrow" w:hAnsi="Arial Narrow" w:eastAsia="宋体" w:cs="Times New Roman"/>
      <w:b/>
      <w:caps/>
      <w:color w:val="595959"/>
      <w:kern w:val="0"/>
      <w:sz w:val="22"/>
      <w:szCs w:val="28"/>
      <w:lang w:eastAsia="en-US"/>
    </w:rPr>
  </w:style>
  <w:style w:type="character" w:styleId="00001b">
    <w:name w:val="Hyperlink"/>
    <w:basedOn w:val="000008"/>
    <w:qFormat/>
    <w:rPr>
      <w:color w:val="0000FF"/>
      <w:u w:val="single"/>
    </w:rPr>
  </w:style>
  <w:style w:type="paragraph" w:styleId="00001f">
    <w:name w:val="List Paragraph"/>
    <w:basedOn w:val="000001"/>
    <w:uiPriority w:val="99"/>
    <w:qFormat/>
    <w:pPr>
      <w:ind w:firstLine="420" w:firstLineChars="200"/>
    </w:pPr>
    <w:rPr>
      <w:rFonts w:ascii="Calibri" w:hAnsi="Calibri" w:eastAsia="宋体" w:cs="Times New Roman"/>
      <w:szCs w:val="22"/>
    </w:rPr>
  </w:style>
  <w:style w:type="character" w:styleId="00001a">
    <w:name w:val="Strong"/>
    <w:basedOn w:val="000008"/>
    <w:uiPriority w:val="22"/>
    <w:qFormat/>
    <w:rPr>
      <w:b/>
      <w:bCs/>
    </w:rPr>
  </w:style>
  <w:style w:type="character" w:styleId="000016" w:customStyle="true">
    <w:name w:val="Header Char"/>
    <w:basedOn w:val="000008"/>
    <w:link w:val="000015"/>
    <w:uiPriority w:val="99"/>
    <w:qFormat/>
    <w:rPr>
      <w:rFonts w:ascii="Arial" w:hAnsi="Arial" w:eastAsia="Times New Roman" w:cs="Arial"/>
      <w:kern w:val="2"/>
      <w:sz w:val="18"/>
      <w:szCs w:val="18"/>
    </w:rPr>
  </w:style>
  <w:style w:type="character" w:styleId="000010" w:customStyle="true">
    <w:name w:val="Body Text Indent Char"/>
    <w:basedOn w:val="000008"/>
    <w:link w:val="00000f"/>
    <w:uiPriority w:val="99"/>
    <w:semiHidden/>
    <w:qFormat/>
    <w:rPr>
      <w:rFonts w:ascii="Arial" w:hAnsi="Arial" w:eastAsia="Times New Roman" w:cs="Arial"/>
      <w:kern w:val="2"/>
      <w:sz w:val="21"/>
      <w:szCs w:val="21"/>
    </w:rPr>
  </w:style>
</w:styles>
</file>

<file path=word/_rels/document.xml.rels><?xml version="1.0" encoding="UTF-8" standalone="yes"?><Relationships xmlns="http://schemas.openxmlformats.org/package/2006/relationships"><Relationship Id="rId6" Type="http://schemas.openxmlformats.org/officeDocument/2006/relationships/numbering" Target="numbering.xml" /><Relationship Id="rId0" Type="http://schemas.openxmlformats.org/officeDocument/2006/relationships/styles" Target="styles.xml" /><Relationship Id="rId3" Type="http://schemas.openxmlformats.org/officeDocument/2006/relationships/endnotes" Target="endnotes.xml" /><Relationship Id="rId1" Type="http://schemas.openxmlformats.org/officeDocument/2006/relationships/settings" Target="settings.xml" /><Relationship Id="rId2" Type="http://schemas.openxmlformats.org/officeDocument/2006/relationships/footnotes" Target="footnotes.xml" /><Relationship Id="rId4" Type="http://schemas.openxmlformats.org/officeDocument/2006/relationships/fontTable" Target="fontTable.xml" /><Relationship Id="rId5" Type="http://schemas.openxmlformats.org/officeDocument/2006/relationships/theme" Target="theme/theme1.xml" /><Relationship Id="rId7" Type="http://schemas.openxmlformats.org/officeDocument/2006/relationships/header" Target="header1.xml" /><Relationship Id="rId8" Type="http://schemas.openxmlformats.org/officeDocument/2006/relationships/footer" Target="footer1.xml" /></Relationships>
</file>

<file path=word/_rels/header1.xml.rels><?xml version="1.0" encoding="UTF-8" standalone="yes"?><Relationships xmlns="http://schemas.openxmlformats.org/package/2006/relationships"><Relationship Id="rId1" Type="http://schemas.openxmlformats.org/officeDocument/2006/relationships/image" Target="media/image2.jpeg" /><Relationship Id="rId0"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2024-11-17T13:23:36Z</dcterms:created>
  <dcterms:modified xsi:type="dcterms:W3CDTF">2024-11-17T13:23:36Z</dcterms:modified>
</cp:coreProperties>
</file>