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341F" w14:textId="24428753" w:rsidR="00B53ED1" w:rsidRPr="00471362" w:rsidRDefault="00291EE9" w:rsidP="00226AA5">
      <w:pPr>
        <w:pStyle w:val="ae"/>
        <w:spacing w:line="360" w:lineRule="auto"/>
        <w:rPr>
          <w:rFonts w:ascii="Arial" w:eastAsiaTheme="majorEastAsia" w:hAnsi="Arial" w:cs="Arial"/>
          <w:sz w:val="22"/>
          <w:szCs w:val="22"/>
        </w:rPr>
      </w:pPr>
      <w:bookmarkStart w:id="0" w:name="OLE_LINK1"/>
      <w:r w:rsidRPr="000619A8">
        <w:rPr>
          <w:rFonts w:ascii="Arial" w:hAnsi="Arial" w:cs="Arial"/>
          <w:sz w:val="22"/>
          <w:szCs w:val="22"/>
          <w:lang w:val="en-US"/>
        </w:rPr>
        <w:t>It is necessary to conduct in-depth research on unethical business practices and related cases because they provide important lessons for businesses and society.</w:t>
      </w:r>
      <w:r w:rsidRPr="000619A8">
        <w:rPr>
          <w:rFonts w:ascii="Arial" w:hAnsi="Arial" w:cs="Arial"/>
          <w:sz w:val="22"/>
          <w:szCs w:val="22"/>
        </w:rPr>
        <w:t xml:space="preserve"> </w:t>
      </w:r>
      <w:r w:rsidR="002269AA" w:rsidRPr="002269AA">
        <w:rPr>
          <w:rFonts w:ascii="Arial" w:hAnsi="Arial" w:cs="Arial"/>
          <w:sz w:val="22"/>
        </w:rPr>
        <w:t>In this scenario, I was asked by the CEO of Integrity Business Solutions, Mr. James Anderson, to examine</w:t>
      </w:r>
      <w:r w:rsidR="00B566DE" w:rsidRPr="00B566DE">
        <w:rPr>
          <w:rFonts w:ascii="Arial" w:eastAsiaTheme="majorEastAsia" w:hAnsi="Arial" w:cs="Arial"/>
          <w:sz w:val="22"/>
          <w:szCs w:val="22"/>
          <w:lang w:val="en-US"/>
        </w:rPr>
        <w:t xml:space="preserve"> Hayne (2022)</w:t>
      </w:r>
      <w:r w:rsidR="00B566DE">
        <w:rPr>
          <w:rFonts w:ascii="Arial" w:eastAsiaTheme="majorEastAsia" w:hAnsi="Arial" w:cs="Arial" w:hint="eastAsia"/>
          <w:sz w:val="22"/>
          <w:szCs w:val="22"/>
          <w:lang w:val="en-US"/>
        </w:rPr>
        <w:t xml:space="preserve"> for</w:t>
      </w:r>
      <w:r w:rsidR="002269AA" w:rsidRPr="002269AA">
        <w:rPr>
          <w:rFonts w:ascii="Arial" w:hAnsi="Arial" w:cs="Arial"/>
          <w:sz w:val="22"/>
        </w:rPr>
        <w:t xml:space="preserve"> presentation at the conference on “</w:t>
      </w:r>
      <w:r w:rsidR="00A70535" w:rsidRPr="00A70535">
        <w:rPr>
          <w:rFonts w:ascii="Arial" w:hAnsi="Arial" w:cs="Arial"/>
          <w:sz w:val="22"/>
          <w:lang w:val="en-US"/>
        </w:rPr>
        <w:t>Ethics in Business Practices</w:t>
      </w:r>
      <w:r w:rsidR="002269AA" w:rsidRPr="002269AA">
        <w:rPr>
          <w:rFonts w:ascii="Arial" w:hAnsi="Arial" w:cs="Arial"/>
          <w:sz w:val="22"/>
        </w:rPr>
        <w:t>,” address</w:t>
      </w:r>
      <w:r w:rsidR="00226AA5">
        <w:rPr>
          <w:rFonts w:ascii="Arial" w:eastAsiaTheme="minorEastAsia" w:hAnsi="Arial" w:cs="Arial" w:hint="eastAsia"/>
          <w:sz w:val="22"/>
        </w:rPr>
        <w:t>ing</w:t>
      </w:r>
      <w:r w:rsidR="002269AA" w:rsidRPr="002269AA">
        <w:rPr>
          <w:rFonts w:ascii="Arial" w:hAnsi="Arial" w:cs="Arial"/>
          <w:sz w:val="22"/>
        </w:rPr>
        <w:t xml:space="preserve"> the question: To what extent does the Elizabeth Holmes fraud case provide lessons about ethical business practices?</w:t>
      </w:r>
      <w:r w:rsidR="000619A8" w:rsidRPr="000619A8">
        <w:rPr>
          <w:rFonts w:ascii="Arial" w:hAnsi="Arial" w:cs="Arial"/>
          <w:sz w:val="22"/>
          <w:szCs w:val="22"/>
        </w:rPr>
        <w:t xml:space="preserve"> </w:t>
      </w:r>
      <w:r w:rsidR="002269AA" w:rsidRPr="002269AA">
        <w:rPr>
          <w:rFonts w:ascii="Arial" w:hAnsi="Arial" w:cs="Arial"/>
          <w:sz w:val="22"/>
        </w:rPr>
        <w:t xml:space="preserve">This report uses three </w:t>
      </w:r>
      <w:r w:rsidR="00874765" w:rsidRPr="002269AA">
        <w:rPr>
          <w:rFonts w:ascii="Arial" w:hAnsi="Arial" w:cs="Arial"/>
          <w:sz w:val="22"/>
        </w:rPr>
        <w:t xml:space="preserve">CRAAP </w:t>
      </w:r>
      <w:r w:rsidR="002269AA" w:rsidRPr="002269AA">
        <w:rPr>
          <w:rFonts w:ascii="Arial" w:hAnsi="Arial" w:cs="Arial"/>
          <w:sz w:val="22"/>
        </w:rPr>
        <w:t>elements—relevance</w:t>
      </w:r>
      <w:r w:rsidR="001C4C21">
        <w:rPr>
          <w:rFonts w:ascii="Arial" w:eastAsiaTheme="minorEastAsia" w:hAnsi="Arial" w:cs="Arial" w:hint="eastAsia"/>
          <w:sz w:val="22"/>
        </w:rPr>
        <w:t>,</w:t>
      </w:r>
      <w:r w:rsidR="002269AA" w:rsidRPr="002269AA">
        <w:rPr>
          <w:rFonts w:ascii="Arial" w:hAnsi="Arial" w:cs="Arial"/>
          <w:sz w:val="22"/>
        </w:rPr>
        <w:t xml:space="preserve"> authority</w:t>
      </w:r>
      <w:r w:rsidR="001C4C21">
        <w:rPr>
          <w:rFonts w:ascii="Arial" w:hAnsi="Arial" w:cs="Arial" w:hint="eastAsia"/>
          <w:sz w:val="22"/>
        </w:rPr>
        <w:t xml:space="preserve"> and </w:t>
      </w:r>
      <w:r w:rsidR="001C4C21">
        <w:rPr>
          <w:rStyle w:val="af"/>
          <w:rFonts w:ascii="Arial" w:eastAsiaTheme="majorEastAsia" w:hAnsi="Arial" w:cs="Arial" w:hint="eastAsia"/>
          <w:b w:val="0"/>
          <w:bCs w:val="0"/>
          <w:sz w:val="22"/>
          <w:szCs w:val="22"/>
        </w:rPr>
        <w:t>a</w:t>
      </w:r>
      <w:r w:rsidR="001C4C21" w:rsidRPr="001C4C21">
        <w:rPr>
          <w:rStyle w:val="af"/>
          <w:rFonts w:ascii="Arial" w:eastAsiaTheme="majorEastAsia" w:hAnsi="Arial" w:cs="Arial"/>
          <w:b w:val="0"/>
          <w:bCs w:val="0"/>
          <w:sz w:val="22"/>
          <w:szCs w:val="22"/>
        </w:rPr>
        <w:t>ccuracy</w:t>
      </w:r>
      <w:r w:rsidR="002269AA" w:rsidRPr="002269AA">
        <w:rPr>
          <w:rFonts w:ascii="Arial" w:hAnsi="Arial" w:cs="Arial"/>
          <w:sz w:val="22"/>
        </w:rPr>
        <w:t>—to assess Hayne’s (2022)</w:t>
      </w:r>
      <w:r w:rsidR="005270F5">
        <w:rPr>
          <w:rFonts w:ascii="Arial" w:eastAsiaTheme="minorEastAsia" w:hAnsi="Arial" w:cs="Arial" w:hint="eastAsia"/>
          <w:sz w:val="22"/>
        </w:rPr>
        <w:t xml:space="preserve"> effectiveness</w:t>
      </w:r>
      <w:r w:rsidR="002269AA" w:rsidRPr="002269AA">
        <w:rPr>
          <w:rFonts w:ascii="Arial" w:hAnsi="Arial" w:cs="Arial"/>
          <w:sz w:val="22"/>
        </w:rPr>
        <w:t xml:space="preserve"> in supporting the CEO’s claims.</w:t>
      </w:r>
      <w:r w:rsidR="002269AA">
        <w:rPr>
          <w:rFonts w:ascii="Arial" w:hAnsi="Arial" w:cs="Arial" w:hint="eastAsia"/>
          <w:sz w:val="22"/>
        </w:rPr>
        <w:t xml:space="preserve"> It argues that it </w:t>
      </w:r>
      <w:r w:rsidR="008A581E">
        <w:rPr>
          <w:rFonts w:ascii="Arial" w:eastAsiaTheme="minorEastAsia" w:hAnsi="Arial" w:cs="Arial" w:hint="eastAsia"/>
          <w:sz w:val="22"/>
        </w:rPr>
        <w:t xml:space="preserve">is </w:t>
      </w:r>
      <w:r w:rsidR="001C4C21" w:rsidRPr="002269AA">
        <w:rPr>
          <w:rFonts w:ascii="Arial" w:hAnsi="Arial" w:cs="Arial"/>
          <w:sz w:val="22"/>
        </w:rPr>
        <w:t>relevan</w:t>
      </w:r>
      <w:r w:rsidR="008A581E">
        <w:rPr>
          <w:rFonts w:ascii="Arial" w:eastAsiaTheme="minorEastAsia" w:hAnsi="Arial" w:cs="Arial" w:hint="eastAsia"/>
          <w:sz w:val="22"/>
        </w:rPr>
        <w:t>t</w:t>
      </w:r>
      <w:r w:rsidR="001C4C21">
        <w:rPr>
          <w:rFonts w:ascii="Arial" w:hAnsi="Arial" w:cs="Arial" w:hint="eastAsia"/>
          <w:sz w:val="22"/>
        </w:rPr>
        <w:t xml:space="preserve"> </w:t>
      </w:r>
      <w:r w:rsidR="002269AA">
        <w:rPr>
          <w:rFonts w:ascii="Arial" w:hAnsi="Arial" w:cs="Arial" w:hint="eastAsia"/>
          <w:sz w:val="22"/>
        </w:rPr>
        <w:t xml:space="preserve">because it </w:t>
      </w:r>
      <w:r w:rsidR="001C4C21" w:rsidRPr="001C4C21">
        <w:rPr>
          <w:rFonts w:ascii="Arial" w:hAnsi="Arial" w:cs="Arial"/>
          <w:sz w:val="22"/>
          <w:lang w:val="en-US"/>
        </w:rPr>
        <w:t xml:space="preserve">provides details of the Elizabeth Holmes fraud case and </w:t>
      </w:r>
      <w:r w:rsidR="00B566DE" w:rsidRPr="00B566DE">
        <w:rPr>
          <w:rFonts w:ascii="Arial" w:hAnsi="Arial" w:cs="Arial"/>
          <w:sz w:val="22"/>
          <w:lang w:val="en-US"/>
        </w:rPr>
        <w:t>its serious consequences</w:t>
      </w:r>
      <w:r w:rsidR="001C4C21">
        <w:rPr>
          <w:rFonts w:ascii="Arial" w:eastAsiaTheme="minorEastAsia" w:hAnsi="Arial" w:cs="Arial" w:hint="eastAsia"/>
          <w:sz w:val="22"/>
          <w:lang w:val="en-US"/>
        </w:rPr>
        <w:t xml:space="preserve">, </w:t>
      </w:r>
      <w:r w:rsidR="00874765" w:rsidRPr="00874765">
        <w:rPr>
          <w:rFonts w:ascii="Arial" w:eastAsiaTheme="minorEastAsia" w:hAnsi="Arial" w:cs="Arial"/>
          <w:sz w:val="22"/>
          <w:lang w:val="en-US"/>
        </w:rPr>
        <w:t>demonstrates</w:t>
      </w:r>
      <w:r w:rsidR="001C4C21">
        <w:rPr>
          <w:rFonts w:ascii="Arial" w:eastAsiaTheme="minorEastAsia" w:hAnsi="Arial" w:cs="Arial" w:hint="eastAsia"/>
          <w:sz w:val="22"/>
          <w:lang w:val="en-US"/>
        </w:rPr>
        <w:t xml:space="preserve"> authority and </w:t>
      </w:r>
      <w:r w:rsidR="008A581E">
        <w:rPr>
          <w:rStyle w:val="af"/>
          <w:rFonts w:ascii="Arial" w:eastAsiaTheme="majorEastAsia" w:hAnsi="Arial" w:cs="Arial" w:hint="eastAsia"/>
          <w:b w:val="0"/>
          <w:bCs w:val="0"/>
          <w:sz w:val="22"/>
          <w:szCs w:val="22"/>
        </w:rPr>
        <w:t>a</w:t>
      </w:r>
      <w:r w:rsidR="008A581E" w:rsidRPr="001C4C21">
        <w:rPr>
          <w:rStyle w:val="af"/>
          <w:rFonts w:ascii="Arial" w:eastAsiaTheme="majorEastAsia" w:hAnsi="Arial" w:cs="Arial"/>
          <w:b w:val="0"/>
          <w:bCs w:val="0"/>
          <w:sz w:val="22"/>
          <w:szCs w:val="22"/>
        </w:rPr>
        <w:t>ccuracy</w:t>
      </w:r>
      <w:r w:rsidR="008A581E">
        <w:rPr>
          <w:rStyle w:val="af"/>
          <w:rFonts w:ascii="Arial" w:eastAsiaTheme="majorEastAsia" w:hAnsi="Arial" w:cs="Arial" w:hint="eastAsia"/>
          <w:b w:val="0"/>
          <w:bCs w:val="0"/>
          <w:sz w:val="22"/>
          <w:szCs w:val="22"/>
        </w:rPr>
        <w:t xml:space="preserve"> </w:t>
      </w:r>
      <w:r w:rsidR="00226AA5">
        <w:rPr>
          <w:rStyle w:val="af"/>
          <w:rFonts w:ascii="Arial" w:eastAsiaTheme="majorEastAsia" w:hAnsi="Arial" w:cs="Arial" w:hint="eastAsia"/>
          <w:b w:val="0"/>
          <w:bCs w:val="0"/>
          <w:sz w:val="22"/>
          <w:szCs w:val="22"/>
        </w:rPr>
        <w:t>because</w:t>
      </w:r>
      <w:r w:rsidR="008A581E">
        <w:rPr>
          <w:rStyle w:val="af"/>
          <w:rFonts w:ascii="Arial" w:eastAsiaTheme="majorEastAsia" w:hAnsi="Arial" w:cs="Arial" w:hint="eastAsia"/>
          <w:b w:val="0"/>
          <w:bCs w:val="0"/>
          <w:sz w:val="22"/>
          <w:szCs w:val="22"/>
        </w:rPr>
        <w:t xml:space="preserve"> it </w:t>
      </w:r>
      <w:r w:rsidR="008A581E" w:rsidRPr="008A581E">
        <w:rPr>
          <w:rFonts w:ascii="Arial" w:eastAsiaTheme="majorEastAsia" w:hAnsi="Arial" w:cs="Arial"/>
          <w:sz w:val="22"/>
          <w:szCs w:val="22"/>
          <w:lang w:val="en-US"/>
        </w:rPr>
        <w:t>comes from</w:t>
      </w:r>
      <w:r w:rsidR="00226AA5">
        <w:rPr>
          <w:rFonts w:ascii="Arial" w:eastAsiaTheme="majorEastAsia" w:hAnsi="Arial" w:cs="Arial" w:hint="eastAsia"/>
          <w:sz w:val="22"/>
          <w:szCs w:val="22"/>
          <w:lang w:val="en-US"/>
        </w:rPr>
        <w:t xml:space="preserve"> </w:t>
      </w:r>
      <w:r w:rsidR="00226AA5" w:rsidRPr="008A581E">
        <w:rPr>
          <w:rFonts w:ascii="Arial" w:eastAsiaTheme="majorEastAsia" w:hAnsi="Arial" w:cs="Arial"/>
          <w:sz w:val="22"/>
          <w:szCs w:val="22"/>
          <w:lang w:val="en-US"/>
        </w:rPr>
        <w:t>ABC News</w:t>
      </w:r>
      <w:r w:rsidR="00B566DE">
        <w:rPr>
          <w:rFonts w:ascii="Arial" w:eastAsiaTheme="majorEastAsia" w:hAnsi="Arial" w:cs="Arial" w:hint="eastAsia"/>
          <w:sz w:val="22"/>
          <w:szCs w:val="22"/>
          <w:lang w:val="en-US"/>
        </w:rPr>
        <w:t>,</w:t>
      </w:r>
      <w:r w:rsidR="008A581E" w:rsidRPr="008A581E">
        <w:rPr>
          <w:rFonts w:ascii="Arial" w:eastAsiaTheme="majorEastAsia" w:hAnsi="Arial" w:cs="Arial"/>
          <w:sz w:val="22"/>
          <w:szCs w:val="22"/>
          <w:lang w:val="en-US"/>
        </w:rPr>
        <w:t xml:space="preserve"> </w:t>
      </w:r>
      <w:r w:rsidR="00874765" w:rsidRPr="00874765">
        <w:rPr>
          <w:rFonts w:ascii="Arial" w:eastAsiaTheme="majorEastAsia" w:hAnsi="Arial" w:cs="Arial"/>
          <w:sz w:val="22"/>
          <w:szCs w:val="22"/>
          <w:lang w:val="en-US"/>
        </w:rPr>
        <w:t>a professional news organization</w:t>
      </w:r>
      <w:r w:rsidR="008A581E" w:rsidRPr="008A581E">
        <w:rPr>
          <w:rFonts w:ascii="Arial" w:eastAsiaTheme="majorEastAsia" w:hAnsi="Arial" w:cs="Arial"/>
          <w:sz w:val="22"/>
          <w:szCs w:val="22"/>
          <w:lang w:val="en-US"/>
        </w:rPr>
        <w:t>, and uses</w:t>
      </w:r>
      <w:r w:rsidR="00226AA5">
        <w:rPr>
          <w:rFonts w:ascii="Arial" w:eastAsiaTheme="majorEastAsia" w:hAnsi="Arial" w:cs="Arial" w:hint="eastAsia"/>
          <w:sz w:val="22"/>
          <w:szCs w:val="22"/>
          <w:lang w:val="en-US"/>
        </w:rPr>
        <w:t xml:space="preserve"> </w:t>
      </w:r>
      <w:r w:rsidR="008A581E" w:rsidRPr="008A581E">
        <w:rPr>
          <w:rFonts w:ascii="Arial" w:eastAsiaTheme="majorEastAsia" w:hAnsi="Arial" w:cs="Arial"/>
          <w:sz w:val="22"/>
          <w:szCs w:val="22"/>
          <w:lang w:val="en-US"/>
        </w:rPr>
        <w:t>reliable sources, such as legal documents and John Carreyrou’s reporting.</w:t>
      </w:r>
      <w:r w:rsidR="008A581E">
        <w:rPr>
          <w:rFonts w:ascii="Arial" w:eastAsiaTheme="majorEastAsia" w:hAnsi="Arial" w:cs="Arial" w:hint="eastAsia"/>
          <w:sz w:val="22"/>
          <w:szCs w:val="22"/>
          <w:lang w:val="en-US"/>
        </w:rPr>
        <w:t xml:space="preserve"> </w:t>
      </w:r>
      <w:bookmarkEnd w:id="0"/>
      <w:r w:rsidR="00B566DE" w:rsidRPr="00B566DE">
        <w:rPr>
          <w:rFonts w:ascii="Arial" w:eastAsiaTheme="majorEastAsia" w:hAnsi="Arial" w:cs="Arial"/>
          <w:sz w:val="22"/>
          <w:szCs w:val="22"/>
          <w:lang w:val="en-US"/>
        </w:rPr>
        <w:t>Overall, although Hayne (2022) does not discuss the causes and solutions of the problem in detail, it is still more suitable for</w:t>
      </w:r>
      <w:r w:rsidR="00B566DE">
        <w:rPr>
          <w:rFonts w:ascii="Arial" w:eastAsiaTheme="majorEastAsia" w:hAnsi="Arial" w:cs="Arial" w:hint="eastAsia"/>
          <w:sz w:val="22"/>
          <w:szCs w:val="22"/>
          <w:lang w:val="en-US"/>
        </w:rPr>
        <w:t xml:space="preserve"> CEO to support his</w:t>
      </w:r>
      <w:r w:rsidR="00B566DE" w:rsidRPr="00B566DE">
        <w:rPr>
          <w:rFonts w:ascii="Arial" w:eastAsiaTheme="majorEastAsia" w:hAnsi="Arial" w:cs="Arial"/>
          <w:sz w:val="22"/>
          <w:szCs w:val="22"/>
          <w:lang w:val="en-US"/>
        </w:rPr>
        <w:t xml:space="preserve"> presentation because of its effectively applies </w:t>
      </w:r>
      <w:r w:rsidR="00B566DE">
        <w:rPr>
          <w:rFonts w:ascii="Arial" w:eastAsiaTheme="majorEastAsia" w:hAnsi="Arial" w:cs="Arial" w:hint="eastAsia"/>
          <w:sz w:val="22"/>
          <w:szCs w:val="22"/>
          <w:lang w:val="en-US"/>
        </w:rPr>
        <w:t xml:space="preserve">these </w:t>
      </w:r>
      <w:r w:rsidR="00B566DE" w:rsidRPr="00B566DE">
        <w:rPr>
          <w:rFonts w:ascii="Arial" w:eastAsiaTheme="majorEastAsia" w:hAnsi="Arial" w:cs="Arial"/>
          <w:sz w:val="22"/>
          <w:szCs w:val="22"/>
          <w:lang w:val="en-US"/>
        </w:rPr>
        <w:t>elements</w:t>
      </w:r>
      <w:r w:rsidR="00B566DE">
        <w:rPr>
          <w:rFonts w:ascii="Arial" w:eastAsiaTheme="majorEastAsia" w:hAnsi="Arial" w:cs="Arial" w:hint="eastAsia"/>
          <w:sz w:val="22"/>
          <w:szCs w:val="22"/>
          <w:lang w:val="en-US"/>
        </w:rPr>
        <w:t>.</w:t>
      </w:r>
    </w:p>
    <w:p w14:paraId="0E7205CF" w14:textId="77777777" w:rsidR="00471362" w:rsidRDefault="00471362" w:rsidP="00226AA5">
      <w:pPr>
        <w:pStyle w:val="ae"/>
        <w:spacing w:line="360" w:lineRule="auto"/>
        <w:rPr>
          <w:rFonts w:ascii="Arial" w:eastAsiaTheme="majorEastAsia" w:hAnsi="Arial" w:cs="Arial"/>
          <w:sz w:val="22"/>
          <w:szCs w:val="22"/>
          <w:lang w:val="en-US"/>
        </w:rPr>
      </w:pPr>
    </w:p>
    <w:p w14:paraId="4BA049A1" w14:textId="77777777" w:rsidR="00471362" w:rsidRDefault="00471362" w:rsidP="00471362">
      <w:pPr>
        <w:rPr>
          <w:rFonts w:ascii="Arial" w:hAnsi="Arial" w:cs="Arial"/>
          <w:sz w:val="22"/>
        </w:rPr>
      </w:pPr>
      <w:r w:rsidRPr="0071275D">
        <w:rPr>
          <w:rFonts w:ascii="Arial" w:hAnsi="Arial" w:cs="Arial"/>
          <w:sz w:val="22"/>
        </w:rPr>
        <w:t>Reference list</w:t>
      </w:r>
    </w:p>
    <w:p w14:paraId="5F3578BB" w14:textId="77777777" w:rsidR="00471362" w:rsidRPr="00F66DAD" w:rsidRDefault="00471362" w:rsidP="00471362">
      <w:pPr>
        <w:spacing w:line="360" w:lineRule="auto"/>
        <w:ind w:left="440" w:hangingChars="200" w:hanging="440"/>
        <w:rPr>
          <w:rFonts w:ascii="Arial" w:hAnsi="Arial" w:cs="Arial"/>
          <w:sz w:val="22"/>
        </w:rPr>
      </w:pPr>
      <w:r w:rsidRPr="002415DA">
        <w:rPr>
          <w:rFonts w:ascii="Arial" w:hAnsi="Arial" w:cs="Arial"/>
          <w:sz w:val="22"/>
        </w:rPr>
        <w:t xml:space="preserve">Hayne, J. (2022, January 4). </w:t>
      </w:r>
      <w:r w:rsidRPr="002415DA">
        <w:rPr>
          <w:rFonts w:ascii="Arial" w:hAnsi="Arial" w:cs="Arial"/>
          <w:i/>
          <w:iCs/>
          <w:sz w:val="22"/>
        </w:rPr>
        <w:t>How Theranos founder Elizabeth Holmes went from the cover of Forbes to being found guilty on charges of fraud</w:t>
      </w:r>
      <w:r w:rsidRPr="002415DA">
        <w:rPr>
          <w:rFonts w:ascii="Arial" w:hAnsi="Arial" w:cs="Arial"/>
          <w:sz w:val="22"/>
        </w:rPr>
        <w:t>. ABC News. https://www.abc.net.au/news/2022-01-04/elizabeth-holmes-theranos-trial-verdict-guilty/100645818</w:t>
      </w:r>
    </w:p>
    <w:p w14:paraId="659621EC" w14:textId="77777777" w:rsidR="00471362" w:rsidRPr="00471362" w:rsidRDefault="00471362" w:rsidP="00226AA5">
      <w:pPr>
        <w:pStyle w:val="ae"/>
        <w:spacing w:line="360" w:lineRule="auto"/>
        <w:rPr>
          <w:rFonts w:ascii="Lato" w:eastAsiaTheme="minorEastAsia" w:hAnsi="Lato"/>
          <w:lang w:val="en-US"/>
        </w:rPr>
      </w:pPr>
    </w:p>
    <w:sectPr w:rsidR="00471362" w:rsidRPr="004713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E9370" w14:textId="77777777" w:rsidR="00A03583" w:rsidRDefault="00A03583" w:rsidP="00A70535">
      <w:pPr>
        <w:rPr>
          <w:rFonts w:hint="eastAsia"/>
        </w:rPr>
      </w:pPr>
      <w:r>
        <w:separator/>
      </w:r>
    </w:p>
  </w:endnote>
  <w:endnote w:type="continuationSeparator" w:id="0">
    <w:p w14:paraId="222193DF" w14:textId="77777777" w:rsidR="00A03583" w:rsidRDefault="00A03583" w:rsidP="00A705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E2A41" w14:textId="77777777" w:rsidR="00A03583" w:rsidRDefault="00A03583" w:rsidP="00A70535">
      <w:pPr>
        <w:rPr>
          <w:rFonts w:hint="eastAsia"/>
        </w:rPr>
      </w:pPr>
      <w:r>
        <w:separator/>
      </w:r>
    </w:p>
  </w:footnote>
  <w:footnote w:type="continuationSeparator" w:id="0">
    <w:p w14:paraId="19D0F4FD" w14:textId="77777777" w:rsidR="00A03583" w:rsidRDefault="00A03583" w:rsidP="00A705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58"/>
    <w:rsid w:val="000619A8"/>
    <w:rsid w:val="001C4C21"/>
    <w:rsid w:val="002269AA"/>
    <w:rsid w:val="00226AA5"/>
    <w:rsid w:val="00291EE9"/>
    <w:rsid w:val="00337743"/>
    <w:rsid w:val="00471362"/>
    <w:rsid w:val="005270F5"/>
    <w:rsid w:val="00696B4D"/>
    <w:rsid w:val="00874765"/>
    <w:rsid w:val="008A581E"/>
    <w:rsid w:val="00A03583"/>
    <w:rsid w:val="00A70535"/>
    <w:rsid w:val="00B53ED1"/>
    <w:rsid w:val="00B566DE"/>
    <w:rsid w:val="00B95E31"/>
    <w:rsid w:val="00D01FAE"/>
    <w:rsid w:val="00D43058"/>
    <w:rsid w:val="00F3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7814"/>
  <w15:chartTrackingRefBased/>
  <w15:docId w15:val="{5083D708-1A8F-4DE4-8CC6-79AC7AED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30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0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0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0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0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0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0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0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30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3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3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30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30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30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30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30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30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30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3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0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30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30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30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30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30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3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30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305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C4C2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AU"/>
    </w:rPr>
  </w:style>
  <w:style w:type="character" w:styleId="af">
    <w:name w:val="Strong"/>
    <w:basedOn w:val="a0"/>
    <w:uiPriority w:val="22"/>
    <w:qFormat/>
    <w:rsid w:val="001C4C21"/>
    <w:rPr>
      <w:b/>
      <w:bCs/>
    </w:rPr>
  </w:style>
  <w:style w:type="paragraph" w:styleId="af0">
    <w:name w:val="header"/>
    <w:basedOn w:val="a"/>
    <w:link w:val="af1"/>
    <w:uiPriority w:val="99"/>
    <w:unhideWhenUsed/>
    <w:rsid w:val="00A705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7053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705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705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松正 于</dc:creator>
  <cp:keywords/>
  <dc:description/>
  <cp:lastModifiedBy>松正 于</cp:lastModifiedBy>
  <cp:revision>5</cp:revision>
  <dcterms:created xsi:type="dcterms:W3CDTF">2026-05-21T23:00:00Z</dcterms:created>
  <dcterms:modified xsi:type="dcterms:W3CDTF">2026-05-28T07:44:00Z</dcterms:modified>
</cp:coreProperties>
</file>