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2A7DF" w14:textId="252557F5" w:rsidR="008D2FD6" w:rsidRDefault="008D2FD6" w:rsidP="008D2FD6">
      <w:pPr>
        <w:pStyle w:val="3"/>
        <w:spacing w:line="480" w:lineRule="auto"/>
        <w:rPr>
          <w:rFonts w:ascii="Arial" w:hAnsi="Arial" w:cs="Arial"/>
          <w:sz w:val="22"/>
          <w:szCs w:val="22"/>
          <w:lang w:eastAsia="zh-CN"/>
        </w:rPr>
      </w:pPr>
      <w:proofErr w:type="spellStart"/>
      <w:r>
        <w:rPr>
          <w:rFonts w:ascii="Arial" w:hAnsi="Arial" w:cs="Arial" w:hint="eastAsia"/>
          <w:sz w:val="22"/>
          <w:szCs w:val="22"/>
          <w:lang w:eastAsia="zh-CN"/>
        </w:rPr>
        <w:t>Songzheng</w:t>
      </w:r>
      <w:proofErr w:type="spellEnd"/>
      <w:r>
        <w:rPr>
          <w:rFonts w:ascii="Arial" w:hAnsi="Arial" w:cs="Arial" w:hint="eastAsia"/>
          <w:sz w:val="22"/>
          <w:szCs w:val="22"/>
          <w:lang w:eastAsia="zh-CN"/>
        </w:rPr>
        <w:t xml:space="preserve"> Yu 24124338</w:t>
      </w:r>
    </w:p>
    <w:p w14:paraId="0D8A5FC9" w14:textId="4B0D0481" w:rsidR="00D20A16" w:rsidRPr="002415DA" w:rsidRDefault="00D20A16" w:rsidP="00D20A16">
      <w:pPr>
        <w:pStyle w:val="3"/>
        <w:spacing w:line="480" w:lineRule="auto"/>
        <w:jc w:val="center"/>
        <w:rPr>
          <w:rFonts w:ascii="Arial" w:hAnsi="Arial" w:cs="Arial"/>
          <w:sz w:val="22"/>
          <w:szCs w:val="22"/>
        </w:rPr>
      </w:pPr>
      <w:r w:rsidRPr="002415DA">
        <w:rPr>
          <w:rFonts w:ascii="Arial" w:hAnsi="Arial" w:cs="Arial"/>
          <w:sz w:val="22"/>
          <w:szCs w:val="22"/>
        </w:rPr>
        <w:t xml:space="preserve">Justification </w:t>
      </w:r>
    </w:p>
    <w:p w14:paraId="01034AE8" w14:textId="77E30EAD" w:rsidR="00D20A16" w:rsidRPr="007D628E" w:rsidRDefault="007D628E" w:rsidP="00D20A16">
      <w:pPr>
        <w:spacing w:line="480" w:lineRule="auto"/>
        <w:rPr>
          <w:rFonts w:ascii="Arial" w:eastAsiaTheme="minorEastAsia" w:hAnsi="Arial" w:cs="Arial"/>
          <w:sz w:val="22"/>
          <w:szCs w:val="22"/>
          <w:lang w:eastAsia="zh-CN"/>
        </w:rPr>
      </w:pPr>
      <w:bookmarkStart w:id="0" w:name="OLE_LINK1"/>
      <w:bookmarkStart w:id="1" w:name="OLE_LINK2"/>
      <w:r w:rsidRPr="007D628E">
        <w:rPr>
          <w:rFonts w:ascii="Arial" w:hAnsi="Arial" w:cs="Arial"/>
          <w:sz w:val="22"/>
          <w:szCs w:val="22"/>
        </w:rPr>
        <w:t>Hayne’s article is an effective source because of its high relevance</w:t>
      </w:r>
      <w:r w:rsidR="002E776D">
        <w:rPr>
          <w:rFonts w:ascii="Arial" w:eastAsiaTheme="minorEastAsia" w:hAnsi="Arial" w:cs="Arial" w:hint="eastAsia"/>
          <w:sz w:val="22"/>
          <w:szCs w:val="22"/>
          <w:lang w:eastAsia="zh-CN"/>
        </w:rPr>
        <w:t>,</w:t>
      </w:r>
      <w:r>
        <w:rPr>
          <w:rFonts w:ascii="Arial" w:eastAsiaTheme="minorEastAsia" w:hAnsi="Arial" w:cs="Arial" w:hint="eastAsia"/>
          <w:sz w:val="22"/>
          <w:szCs w:val="22"/>
          <w:lang w:eastAsia="zh-CN"/>
        </w:rPr>
        <w:t xml:space="preserve"> </w:t>
      </w:r>
      <w:r w:rsidR="00DF6AE7" w:rsidRPr="00DF6AE7">
        <w:rPr>
          <w:rFonts w:ascii="Arial" w:eastAsiaTheme="minorEastAsia" w:hAnsi="Arial" w:cs="Arial"/>
          <w:sz w:val="22"/>
          <w:szCs w:val="22"/>
          <w:lang w:eastAsia="zh-CN"/>
        </w:rPr>
        <w:t xml:space="preserve">as it supports </w:t>
      </w:r>
      <w:r w:rsidR="00DF6AE7">
        <w:rPr>
          <w:rFonts w:ascii="Arial" w:eastAsiaTheme="minorEastAsia" w:hAnsi="Arial" w:cs="Arial" w:hint="eastAsia"/>
          <w:sz w:val="22"/>
          <w:szCs w:val="22"/>
          <w:lang w:eastAsia="zh-CN"/>
        </w:rPr>
        <w:t xml:space="preserve">for </w:t>
      </w:r>
      <w:r w:rsidR="00DF6AE7" w:rsidRPr="00DF6AE7">
        <w:rPr>
          <w:rFonts w:ascii="Arial" w:eastAsiaTheme="minorEastAsia" w:hAnsi="Arial" w:cs="Arial"/>
          <w:sz w:val="22"/>
          <w:szCs w:val="22"/>
          <w:lang w:eastAsia="zh-CN"/>
        </w:rPr>
        <w:t>detailed analysis</w:t>
      </w:r>
      <w:r w:rsidR="00DF6AE7">
        <w:rPr>
          <w:rFonts w:ascii="Arial" w:eastAsiaTheme="minorEastAsia" w:hAnsi="Arial" w:cs="Arial" w:hint="eastAsia"/>
          <w:sz w:val="22"/>
          <w:szCs w:val="22"/>
          <w:lang w:eastAsia="zh-CN"/>
        </w:rPr>
        <w:t xml:space="preserve"> </w:t>
      </w:r>
      <w:r w:rsidR="00DF6AE7" w:rsidRPr="00DF6AE7">
        <w:rPr>
          <w:rFonts w:ascii="Arial" w:eastAsiaTheme="minorEastAsia" w:hAnsi="Arial" w:cs="Arial"/>
          <w:sz w:val="22"/>
          <w:szCs w:val="22"/>
          <w:lang w:eastAsia="zh-CN"/>
        </w:rPr>
        <w:t>of the Elizabeth Holmes fraud case and the lessons of unethical business practices for businesses and society.</w:t>
      </w:r>
      <w:r w:rsidR="00D20A16" w:rsidRPr="002415DA">
        <w:rPr>
          <w:rFonts w:ascii="Arial" w:hAnsi="Arial" w:cs="Arial"/>
          <w:sz w:val="22"/>
          <w:szCs w:val="22"/>
        </w:rPr>
        <w:t xml:space="preserve"> As Hayne</w:t>
      </w:r>
      <w:r w:rsidR="001E61A9">
        <w:rPr>
          <w:rFonts w:ascii="Arial" w:eastAsiaTheme="minorEastAsia" w:hAnsi="Arial" w:cs="Arial" w:hint="eastAsia"/>
          <w:sz w:val="22"/>
          <w:szCs w:val="22"/>
          <w:lang w:eastAsia="zh-CN"/>
        </w:rPr>
        <w:t xml:space="preserve"> (2022)</w:t>
      </w:r>
      <w:r w:rsidR="00D20A16" w:rsidRPr="002415DA">
        <w:rPr>
          <w:rFonts w:ascii="Arial" w:hAnsi="Arial" w:cs="Arial"/>
          <w:sz w:val="22"/>
          <w:szCs w:val="22"/>
        </w:rPr>
        <w:t xml:space="preserve"> indicates, Theranos “promised to revolutionize medical diagnostics”; however, the technology “never worked as intended” while continuing to mislead consumers, </w:t>
      </w:r>
      <w:r w:rsidR="001E61A9" w:rsidRPr="001E61A9">
        <w:rPr>
          <w:rFonts w:ascii="Arial" w:hAnsi="Arial" w:cs="Arial"/>
          <w:sz w:val="22"/>
          <w:szCs w:val="22"/>
        </w:rPr>
        <w:t xml:space="preserve">clearly </w:t>
      </w:r>
      <w:r w:rsidR="00D2051F" w:rsidRPr="00D2051F">
        <w:rPr>
          <w:rFonts w:ascii="Arial" w:hAnsi="Arial" w:cs="Arial"/>
          <w:sz w:val="22"/>
          <w:szCs w:val="22"/>
        </w:rPr>
        <w:t>illustrating her specific</w:t>
      </w:r>
      <w:r w:rsidR="001E61A9" w:rsidRPr="001E61A9">
        <w:rPr>
          <w:rFonts w:ascii="Arial" w:hAnsi="Arial" w:cs="Arial"/>
          <w:sz w:val="22"/>
          <w:szCs w:val="22"/>
        </w:rPr>
        <w:t xml:space="preserve"> unethical business practices and acts of</w:t>
      </w:r>
      <w:r w:rsidR="001E61A9">
        <w:rPr>
          <w:rFonts w:ascii="Arial" w:eastAsiaTheme="minorEastAsia" w:hAnsi="Arial" w:cs="Arial" w:hint="eastAsia"/>
          <w:sz w:val="22"/>
          <w:szCs w:val="22"/>
          <w:lang w:eastAsia="zh-CN"/>
        </w:rPr>
        <w:t xml:space="preserve"> business fraud</w:t>
      </w:r>
      <w:r w:rsidR="00D20A16" w:rsidRPr="002415DA">
        <w:rPr>
          <w:rFonts w:ascii="Arial" w:hAnsi="Arial" w:cs="Arial"/>
          <w:sz w:val="22"/>
          <w:szCs w:val="22"/>
        </w:rPr>
        <w:t xml:space="preserve">. In addition, the article shows that unethical business practices not only undermine public trust and harm consumer interests but also expose firms to serious legal consequences (Hayne, 2022), which provides clear evidence of their profound negative impacts and lessons for both corporates and society. </w:t>
      </w:r>
      <w:r w:rsidRPr="007D628E">
        <w:rPr>
          <w:rFonts w:ascii="Arial" w:hAnsi="Arial" w:cs="Arial"/>
          <w:sz w:val="22"/>
          <w:szCs w:val="22"/>
        </w:rPr>
        <w:t>For example, Hayne</w:t>
      </w:r>
      <w:r w:rsidR="0074245A">
        <w:rPr>
          <w:rFonts w:ascii="Arial" w:eastAsiaTheme="minorEastAsia" w:hAnsi="Arial" w:cs="Arial" w:hint="eastAsia"/>
          <w:sz w:val="22"/>
          <w:szCs w:val="22"/>
          <w:lang w:eastAsia="zh-CN"/>
        </w:rPr>
        <w:t xml:space="preserve"> (2022)</w:t>
      </w:r>
      <w:r w:rsidRPr="007D628E">
        <w:rPr>
          <w:rFonts w:ascii="Arial" w:hAnsi="Arial" w:cs="Arial"/>
          <w:sz w:val="22"/>
          <w:szCs w:val="22"/>
        </w:rPr>
        <w:t xml:space="preserve"> </w:t>
      </w:r>
      <w:r w:rsidR="002E776D" w:rsidRPr="002E776D">
        <w:rPr>
          <w:rFonts w:ascii="Arial" w:hAnsi="Arial" w:cs="Arial"/>
          <w:sz w:val="22"/>
          <w:szCs w:val="22"/>
        </w:rPr>
        <w:t>reports</w:t>
      </w:r>
      <w:r w:rsidRPr="007D628E">
        <w:rPr>
          <w:rFonts w:ascii="Arial" w:hAnsi="Arial" w:cs="Arial"/>
          <w:sz w:val="22"/>
          <w:szCs w:val="22"/>
        </w:rPr>
        <w:t xml:space="preserve"> that Holmes’s deception of consumers </w:t>
      </w:r>
      <w:r w:rsidR="002E776D">
        <w:rPr>
          <w:rFonts w:ascii="Arial" w:eastAsiaTheme="minorEastAsia" w:hAnsi="Arial" w:cs="Arial" w:hint="eastAsia"/>
          <w:sz w:val="22"/>
          <w:szCs w:val="22"/>
          <w:lang w:eastAsia="zh-CN"/>
        </w:rPr>
        <w:t xml:space="preserve">in technology and finance </w:t>
      </w:r>
      <w:r w:rsidRPr="007D628E">
        <w:rPr>
          <w:rFonts w:ascii="Arial" w:hAnsi="Arial" w:cs="Arial"/>
          <w:sz w:val="22"/>
          <w:szCs w:val="22"/>
        </w:rPr>
        <w:t>ultimately led to the collapse of Theranos and her criminal conviction.</w:t>
      </w:r>
      <w:r w:rsidR="00D20A16">
        <w:rPr>
          <w:rFonts w:ascii="Arial" w:eastAsiaTheme="minorEastAsia" w:hAnsi="Arial" w:cs="Arial" w:hint="eastAsia"/>
          <w:sz w:val="22"/>
          <w:szCs w:val="22"/>
          <w:lang w:eastAsia="zh-CN"/>
        </w:rPr>
        <w:t xml:space="preserve"> </w:t>
      </w:r>
      <w:r w:rsidR="00D20A16" w:rsidRPr="002415DA">
        <w:rPr>
          <w:rFonts w:ascii="Arial" w:hAnsi="Arial" w:cs="Arial"/>
          <w:sz w:val="22"/>
          <w:szCs w:val="22"/>
        </w:rPr>
        <w:t xml:space="preserve">Despite its relevance, the article still contains notable limitations. Hayne focuses only on the specific action and severe consequences of unethical business practices, without further exploring the underlying reasons for their appearances and corresponding solutions, lacking </w:t>
      </w:r>
      <w:r w:rsidR="002E776D" w:rsidRPr="002E776D">
        <w:rPr>
          <w:rFonts w:ascii="Arial" w:hAnsi="Arial" w:cs="Arial"/>
          <w:sz w:val="22"/>
          <w:szCs w:val="22"/>
        </w:rPr>
        <w:t>deeper analytical insight into the lessons learned</w:t>
      </w:r>
      <w:r w:rsidR="00D20A16" w:rsidRPr="002415DA">
        <w:rPr>
          <w:rFonts w:ascii="Arial" w:hAnsi="Arial" w:cs="Arial"/>
          <w:sz w:val="22"/>
          <w:szCs w:val="22"/>
        </w:rPr>
        <w:t>. Nevertheless, its clear discussion of fraud make</w:t>
      </w:r>
      <w:r>
        <w:rPr>
          <w:rFonts w:ascii="Arial" w:eastAsiaTheme="minorEastAsia" w:hAnsi="Arial" w:cs="Arial" w:hint="eastAsia"/>
          <w:sz w:val="22"/>
          <w:szCs w:val="22"/>
          <w:lang w:eastAsia="zh-CN"/>
        </w:rPr>
        <w:t>s</w:t>
      </w:r>
      <w:r w:rsidR="00D20A16" w:rsidRPr="002415DA">
        <w:rPr>
          <w:rFonts w:ascii="Arial" w:hAnsi="Arial" w:cs="Arial"/>
          <w:sz w:val="22"/>
          <w:szCs w:val="22"/>
        </w:rPr>
        <w:t xml:space="preserve"> it effective for explaining the lessons from the Theranos’s unethical business practices</w:t>
      </w:r>
      <w:bookmarkEnd w:id="0"/>
      <w:r>
        <w:rPr>
          <w:rFonts w:ascii="Arial" w:eastAsiaTheme="minorEastAsia" w:hAnsi="Arial" w:cs="Arial" w:hint="eastAsia"/>
          <w:sz w:val="22"/>
          <w:szCs w:val="22"/>
          <w:lang w:eastAsia="zh-CN"/>
        </w:rPr>
        <w:t>.</w:t>
      </w:r>
    </w:p>
    <w:bookmarkEnd w:id="1"/>
    <w:p w14:paraId="765D5123" w14:textId="77777777" w:rsidR="00D20A16" w:rsidRPr="002415DA" w:rsidRDefault="00D20A16" w:rsidP="00D20A16">
      <w:pPr>
        <w:pStyle w:val="3"/>
        <w:spacing w:line="480" w:lineRule="auto"/>
        <w:jc w:val="center"/>
        <w:rPr>
          <w:rFonts w:ascii="Arial" w:hAnsi="Arial" w:cs="Arial"/>
          <w:sz w:val="22"/>
          <w:szCs w:val="22"/>
        </w:rPr>
      </w:pPr>
      <w:r w:rsidRPr="002415DA">
        <w:rPr>
          <w:rFonts w:ascii="Arial" w:hAnsi="Arial" w:cs="Arial"/>
          <w:sz w:val="22"/>
          <w:szCs w:val="22"/>
        </w:rPr>
        <w:lastRenderedPageBreak/>
        <w:t>References</w:t>
      </w:r>
    </w:p>
    <w:p w14:paraId="74FEA805" w14:textId="77777777" w:rsidR="00D20A16" w:rsidRPr="002415DA" w:rsidRDefault="00D20A16" w:rsidP="00D20A16">
      <w:pPr>
        <w:pStyle w:val="3"/>
        <w:spacing w:line="480" w:lineRule="auto"/>
        <w:rPr>
          <w:rFonts w:ascii="Arial" w:eastAsiaTheme="minorHAnsi" w:hAnsi="Arial" w:cs="Arial"/>
          <w:sz w:val="22"/>
          <w:szCs w:val="22"/>
          <w:lang w:val="en-GB"/>
        </w:rPr>
      </w:pPr>
    </w:p>
    <w:p w14:paraId="6880BA61" w14:textId="77777777" w:rsidR="00D20A16" w:rsidRPr="002415DA" w:rsidRDefault="00D20A16" w:rsidP="00D20A16">
      <w:pPr>
        <w:spacing w:line="480" w:lineRule="auto"/>
        <w:ind w:left="440" w:hangingChars="200" w:hanging="440"/>
        <w:rPr>
          <w:rFonts w:ascii="Arial" w:hAnsi="Arial" w:cs="Arial"/>
          <w:sz w:val="22"/>
          <w:szCs w:val="22"/>
        </w:rPr>
      </w:pPr>
      <w:r w:rsidRPr="002415DA">
        <w:rPr>
          <w:rFonts w:ascii="Arial" w:hAnsi="Arial" w:cs="Arial"/>
          <w:sz w:val="22"/>
          <w:szCs w:val="22"/>
          <w:lang w:val="en-US"/>
        </w:rPr>
        <w:t xml:space="preserve">Hayne, J. (2022, January 4). </w:t>
      </w:r>
      <w:r w:rsidRPr="002415DA">
        <w:rPr>
          <w:rFonts w:ascii="Arial" w:hAnsi="Arial" w:cs="Arial"/>
          <w:i/>
          <w:iCs/>
          <w:sz w:val="22"/>
          <w:szCs w:val="22"/>
          <w:lang w:val="en-US"/>
        </w:rPr>
        <w:t>How Theranos founder Elizabeth Holmes went from the cover of Forbes to being found guilty on charges of fraud</w:t>
      </w:r>
      <w:r w:rsidRPr="002415DA">
        <w:rPr>
          <w:rFonts w:ascii="Arial" w:hAnsi="Arial" w:cs="Arial"/>
          <w:sz w:val="22"/>
          <w:szCs w:val="22"/>
          <w:lang w:val="en-US"/>
        </w:rPr>
        <w:t>. ABC News</w:t>
      </w:r>
      <w:r w:rsidRPr="002415DA">
        <w:rPr>
          <w:rFonts w:ascii="Arial" w:hAnsi="Arial" w:cs="Arial"/>
          <w:sz w:val="22"/>
          <w:szCs w:val="22"/>
        </w:rPr>
        <w:t>. https://www.abc.net.au/news/2022-01-04/elizabeth-holmes-theranos-trial-verdict-guilty/100645818</w:t>
      </w:r>
    </w:p>
    <w:p w14:paraId="13A2040F" w14:textId="28959538" w:rsidR="003A486B" w:rsidRPr="00D20A16" w:rsidRDefault="003A486B" w:rsidP="00D20A16"/>
    <w:sectPr w:rsidR="003A486B" w:rsidRPr="00D20A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11F04" w14:textId="77777777" w:rsidR="0017336D" w:rsidRDefault="0017336D" w:rsidP="003A486B">
      <w:r>
        <w:separator/>
      </w:r>
    </w:p>
  </w:endnote>
  <w:endnote w:type="continuationSeparator" w:id="0">
    <w:p w14:paraId="249A99C8" w14:textId="77777777" w:rsidR="0017336D" w:rsidRDefault="0017336D" w:rsidP="003A4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8257E" w14:textId="77777777" w:rsidR="0017336D" w:rsidRDefault="0017336D" w:rsidP="003A486B">
      <w:r>
        <w:separator/>
      </w:r>
    </w:p>
  </w:footnote>
  <w:footnote w:type="continuationSeparator" w:id="0">
    <w:p w14:paraId="3B9F9709" w14:textId="77777777" w:rsidR="0017336D" w:rsidRDefault="0017336D" w:rsidP="003A486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87B"/>
    <w:rsid w:val="0006788A"/>
    <w:rsid w:val="0017336D"/>
    <w:rsid w:val="001E61A9"/>
    <w:rsid w:val="002E776D"/>
    <w:rsid w:val="002F2E8E"/>
    <w:rsid w:val="003A486B"/>
    <w:rsid w:val="00480049"/>
    <w:rsid w:val="004A6390"/>
    <w:rsid w:val="006D01C3"/>
    <w:rsid w:val="0074245A"/>
    <w:rsid w:val="007D628E"/>
    <w:rsid w:val="00880376"/>
    <w:rsid w:val="00882F0F"/>
    <w:rsid w:val="008C03A0"/>
    <w:rsid w:val="008D2FD6"/>
    <w:rsid w:val="008D6C9A"/>
    <w:rsid w:val="009749A4"/>
    <w:rsid w:val="00A2723B"/>
    <w:rsid w:val="00A46D23"/>
    <w:rsid w:val="00A5687B"/>
    <w:rsid w:val="00A922A1"/>
    <w:rsid w:val="00AC36BA"/>
    <w:rsid w:val="00B53ED1"/>
    <w:rsid w:val="00B95E31"/>
    <w:rsid w:val="00BA6EB3"/>
    <w:rsid w:val="00C6043F"/>
    <w:rsid w:val="00C73782"/>
    <w:rsid w:val="00CF362D"/>
    <w:rsid w:val="00D2051F"/>
    <w:rsid w:val="00D20A16"/>
    <w:rsid w:val="00DF6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16D15"/>
  <w15:chartTrackingRefBased/>
  <w15:docId w15:val="{257B1388-330A-466A-86F3-B2674F1CA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0A16"/>
    <w:rPr>
      <w:rFonts w:ascii="Times New Roman" w:eastAsia="Times New Roman" w:hAnsi="Times New Roman" w:cs="Times New Roman"/>
      <w:kern w:val="0"/>
      <w:sz w:val="24"/>
      <w:szCs w:val="24"/>
      <w:lang w:val="en-AU" w:eastAsia="en-GB"/>
    </w:rPr>
  </w:style>
  <w:style w:type="paragraph" w:styleId="1">
    <w:name w:val="heading 1"/>
    <w:basedOn w:val="a"/>
    <w:next w:val="a"/>
    <w:link w:val="10"/>
    <w:uiPriority w:val="9"/>
    <w:qFormat/>
    <w:rsid w:val="00A568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68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568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5687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687B"/>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A5687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687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687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5687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687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5687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sid w:val="00A5687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687B"/>
    <w:rPr>
      <w:rFonts w:cstheme="majorBidi"/>
      <w:color w:val="0F4761" w:themeColor="accent1" w:themeShade="BF"/>
      <w:sz w:val="28"/>
      <w:szCs w:val="28"/>
    </w:rPr>
  </w:style>
  <w:style w:type="character" w:customStyle="1" w:styleId="50">
    <w:name w:val="标题 5 字符"/>
    <w:basedOn w:val="a0"/>
    <w:link w:val="5"/>
    <w:uiPriority w:val="9"/>
    <w:semiHidden/>
    <w:rsid w:val="00A5687B"/>
    <w:rPr>
      <w:rFonts w:cstheme="majorBidi"/>
      <w:color w:val="0F4761" w:themeColor="accent1" w:themeShade="BF"/>
      <w:sz w:val="24"/>
      <w:szCs w:val="24"/>
    </w:rPr>
  </w:style>
  <w:style w:type="character" w:customStyle="1" w:styleId="60">
    <w:name w:val="标题 6 字符"/>
    <w:basedOn w:val="a0"/>
    <w:link w:val="6"/>
    <w:uiPriority w:val="9"/>
    <w:semiHidden/>
    <w:rsid w:val="00A5687B"/>
    <w:rPr>
      <w:rFonts w:cstheme="majorBidi"/>
      <w:b/>
      <w:bCs/>
      <w:color w:val="0F4761" w:themeColor="accent1" w:themeShade="BF"/>
    </w:rPr>
  </w:style>
  <w:style w:type="character" w:customStyle="1" w:styleId="70">
    <w:name w:val="标题 7 字符"/>
    <w:basedOn w:val="a0"/>
    <w:link w:val="7"/>
    <w:uiPriority w:val="9"/>
    <w:semiHidden/>
    <w:rsid w:val="00A5687B"/>
    <w:rPr>
      <w:rFonts w:cstheme="majorBidi"/>
      <w:b/>
      <w:bCs/>
      <w:color w:val="595959" w:themeColor="text1" w:themeTint="A6"/>
    </w:rPr>
  </w:style>
  <w:style w:type="character" w:customStyle="1" w:styleId="80">
    <w:name w:val="标题 8 字符"/>
    <w:basedOn w:val="a0"/>
    <w:link w:val="8"/>
    <w:uiPriority w:val="9"/>
    <w:semiHidden/>
    <w:rsid w:val="00A5687B"/>
    <w:rPr>
      <w:rFonts w:cstheme="majorBidi"/>
      <w:color w:val="595959" w:themeColor="text1" w:themeTint="A6"/>
    </w:rPr>
  </w:style>
  <w:style w:type="character" w:customStyle="1" w:styleId="90">
    <w:name w:val="标题 9 字符"/>
    <w:basedOn w:val="a0"/>
    <w:link w:val="9"/>
    <w:uiPriority w:val="9"/>
    <w:semiHidden/>
    <w:rsid w:val="00A5687B"/>
    <w:rPr>
      <w:rFonts w:eastAsiaTheme="majorEastAsia" w:cstheme="majorBidi"/>
      <w:color w:val="595959" w:themeColor="text1" w:themeTint="A6"/>
    </w:rPr>
  </w:style>
  <w:style w:type="paragraph" w:styleId="a3">
    <w:name w:val="Title"/>
    <w:basedOn w:val="a"/>
    <w:next w:val="a"/>
    <w:link w:val="a4"/>
    <w:uiPriority w:val="10"/>
    <w:qFormat/>
    <w:rsid w:val="00A5687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68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687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68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687B"/>
    <w:pPr>
      <w:spacing w:before="160" w:after="160"/>
      <w:jc w:val="center"/>
    </w:pPr>
    <w:rPr>
      <w:i/>
      <w:iCs/>
      <w:color w:val="404040" w:themeColor="text1" w:themeTint="BF"/>
    </w:rPr>
  </w:style>
  <w:style w:type="character" w:customStyle="1" w:styleId="a8">
    <w:name w:val="引用 字符"/>
    <w:basedOn w:val="a0"/>
    <w:link w:val="a7"/>
    <w:uiPriority w:val="29"/>
    <w:rsid w:val="00A5687B"/>
    <w:rPr>
      <w:i/>
      <w:iCs/>
      <w:color w:val="404040" w:themeColor="text1" w:themeTint="BF"/>
    </w:rPr>
  </w:style>
  <w:style w:type="paragraph" w:styleId="a9">
    <w:name w:val="List Paragraph"/>
    <w:basedOn w:val="a"/>
    <w:uiPriority w:val="34"/>
    <w:qFormat/>
    <w:rsid w:val="00A5687B"/>
    <w:pPr>
      <w:ind w:left="720"/>
      <w:contextualSpacing/>
    </w:pPr>
  </w:style>
  <w:style w:type="character" w:styleId="aa">
    <w:name w:val="Intense Emphasis"/>
    <w:basedOn w:val="a0"/>
    <w:uiPriority w:val="21"/>
    <w:qFormat/>
    <w:rsid w:val="00A5687B"/>
    <w:rPr>
      <w:i/>
      <w:iCs/>
      <w:color w:val="0F4761" w:themeColor="accent1" w:themeShade="BF"/>
    </w:rPr>
  </w:style>
  <w:style w:type="paragraph" w:styleId="ab">
    <w:name w:val="Intense Quote"/>
    <w:basedOn w:val="a"/>
    <w:next w:val="a"/>
    <w:link w:val="ac"/>
    <w:uiPriority w:val="30"/>
    <w:qFormat/>
    <w:rsid w:val="00A56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687B"/>
    <w:rPr>
      <w:i/>
      <w:iCs/>
      <w:color w:val="0F4761" w:themeColor="accent1" w:themeShade="BF"/>
    </w:rPr>
  </w:style>
  <w:style w:type="character" w:styleId="ad">
    <w:name w:val="Intense Reference"/>
    <w:basedOn w:val="a0"/>
    <w:uiPriority w:val="32"/>
    <w:qFormat/>
    <w:rsid w:val="00A5687B"/>
    <w:rPr>
      <w:b/>
      <w:bCs/>
      <w:smallCaps/>
      <w:color w:val="0F4761" w:themeColor="accent1" w:themeShade="BF"/>
      <w:spacing w:val="5"/>
    </w:rPr>
  </w:style>
  <w:style w:type="character" w:styleId="ae">
    <w:name w:val="Hyperlink"/>
    <w:basedOn w:val="a0"/>
    <w:uiPriority w:val="99"/>
    <w:unhideWhenUsed/>
    <w:rsid w:val="00A5687B"/>
    <w:rPr>
      <w:color w:val="0000FF"/>
      <w:u w:val="single"/>
    </w:rPr>
  </w:style>
  <w:style w:type="paragraph" w:styleId="af">
    <w:name w:val="header"/>
    <w:basedOn w:val="a"/>
    <w:link w:val="af0"/>
    <w:uiPriority w:val="99"/>
    <w:unhideWhenUsed/>
    <w:rsid w:val="003A486B"/>
    <w:pPr>
      <w:tabs>
        <w:tab w:val="center" w:pos="4153"/>
        <w:tab w:val="right" w:pos="8306"/>
      </w:tabs>
      <w:snapToGrid w:val="0"/>
      <w:jc w:val="center"/>
    </w:pPr>
    <w:rPr>
      <w:sz w:val="18"/>
      <w:szCs w:val="18"/>
    </w:rPr>
  </w:style>
  <w:style w:type="character" w:customStyle="1" w:styleId="af0">
    <w:name w:val="页眉 字符"/>
    <w:basedOn w:val="a0"/>
    <w:link w:val="af"/>
    <w:uiPriority w:val="99"/>
    <w:rsid w:val="003A486B"/>
    <w:rPr>
      <w:sz w:val="18"/>
      <w:szCs w:val="18"/>
    </w:rPr>
  </w:style>
  <w:style w:type="paragraph" w:styleId="af1">
    <w:name w:val="footer"/>
    <w:basedOn w:val="a"/>
    <w:link w:val="af2"/>
    <w:uiPriority w:val="99"/>
    <w:unhideWhenUsed/>
    <w:rsid w:val="003A486B"/>
    <w:pPr>
      <w:tabs>
        <w:tab w:val="center" w:pos="4153"/>
        <w:tab w:val="right" w:pos="8306"/>
      </w:tabs>
      <w:snapToGrid w:val="0"/>
    </w:pPr>
    <w:rPr>
      <w:sz w:val="18"/>
      <w:szCs w:val="18"/>
    </w:rPr>
  </w:style>
  <w:style w:type="character" w:customStyle="1" w:styleId="af2">
    <w:name w:val="页脚 字符"/>
    <w:basedOn w:val="a0"/>
    <w:link w:val="af1"/>
    <w:uiPriority w:val="99"/>
    <w:rsid w:val="003A486B"/>
    <w:rPr>
      <w:sz w:val="18"/>
      <w:szCs w:val="18"/>
    </w:rPr>
  </w:style>
  <w:style w:type="character" w:styleId="af3">
    <w:name w:val="Unresolved Mention"/>
    <w:basedOn w:val="a0"/>
    <w:uiPriority w:val="99"/>
    <w:semiHidden/>
    <w:unhideWhenUsed/>
    <w:rsid w:val="003A48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E06DC-511F-444D-B1A2-8733EF0C2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2</Pages>
  <Words>256</Words>
  <Characters>1465</Characters>
  <Application>Microsoft Office Word</Application>
  <DocSecurity>0</DocSecurity>
  <Lines>12</Lines>
  <Paragraphs>3</Paragraphs>
  <ScaleCrop>false</ScaleCrop>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松正 于</dc:creator>
  <cp:keywords/>
  <dc:description/>
  <cp:lastModifiedBy>松正 于</cp:lastModifiedBy>
  <cp:revision>6</cp:revision>
  <dcterms:created xsi:type="dcterms:W3CDTF">2026-05-10T11:51:00Z</dcterms:created>
  <dcterms:modified xsi:type="dcterms:W3CDTF">2026-05-21T07:38:00Z</dcterms:modified>
</cp:coreProperties>
</file>