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财务报表编制</w:t>
      </w:r>
    </w:p>
    <w:p>
      <w:pPr>
        <w:jc w:val="both"/>
      </w:pPr>
      <w:r>
        <w:t>本章梳理期初余额、试算表、永久账户与临时账户，并说明四张主要财务报表的编制顺序和相互联系。</w:t>
      </w:r>
    </w:p>
    <w:p>
      <w:pPr>
        <w:pStyle w:val="Heading1"/>
      </w:pPr>
      <w:r>
        <w:t>期初余额与试算表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本期的期初余额来自上期的期末余额。试算表按固定顺序汇总各账户期末余额，用于检查借贷合计并为编制报表提供基础。借贷相等不代表所有错误都已被发现。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账户类型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是否有期初余额</w:t>
            </w:r>
          </w:p>
        </w:tc>
        <w:tc>
          <w:tcPr>
            <w:tcW w:type="dxa" w:w="42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永久账户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资产、负债和权益余额跨期结转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临时账户</w:t>
            </w:r>
          </w:p>
        </w:tc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</w:t>
            </w:r>
          </w:p>
        </w:tc>
        <w:tc>
          <w:tcPr>
            <w:tcW w:type="dxa" w:w="425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收入、费用和股利只累计本期发生额，期末结转</w:t>
            </w:r>
          </w:p>
        </w:tc>
      </w:tr>
    </w:tbl>
    <w:p>
      <w:pPr>
        <w:pStyle w:val="Heading1"/>
      </w:pPr>
      <w:r>
        <w:t>编制顺序与联系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利润表：收入 - 费用 = 净利润。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所有者权益变动表：计算股本与留存收益的期末余额。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资产负债表：列示期末资产、负债和所有者权益。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现金流量表：解释现金余额的经营、投资和筹资变动。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留存收益期末余额 = 留存收益期初余额 + 本期净利润 - 股利。利润表的净利润进入权益变动表，权益变动表的期末权益进入资产负债表；现金流量表的期末现金应与资产负债表现金余额一致。</w:t>
      </w:r>
    </w:p>
    <w:p>
      <w:pPr>
        <w:pStyle w:val="Heading1"/>
      </w:pPr>
      <w:r>
        <w:t>报表标题与日期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34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报表</w:t>
            </w:r>
          </w:p>
        </w:tc>
        <w:tc>
          <w:tcPr>
            <w:tcW w:type="dxa" w:w="538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日期表达</w:t>
            </w:r>
          </w:p>
        </w:tc>
      </w:tr>
      <w:t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利润表</w:t>
            </w:r>
          </w:p>
        </w:tc>
        <w:tc>
          <w:tcPr>
            <w:tcW w:type="dxa" w:w="53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截至某日止年度或期间</w:t>
            </w:r>
          </w:p>
        </w:tc>
      </w:tr>
      <w:tr>
        <w:tc>
          <w:tcPr>
            <w:tcW w:type="dxa" w:w="340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所有者权益变动表</w:t>
            </w:r>
          </w:p>
        </w:tc>
        <w:tc>
          <w:tcPr>
            <w:tcW w:type="dxa" w:w="538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截至某日止年度或期间</w:t>
            </w:r>
          </w:p>
        </w:tc>
      </w:tr>
      <w:t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现金流量表</w:t>
            </w:r>
          </w:p>
        </w:tc>
        <w:tc>
          <w:tcPr>
            <w:tcW w:type="dxa" w:w="53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截至某日止年度或期间</w:t>
            </w:r>
          </w:p>
        </w:tc>
      </w:tr>
      <w:tr>
        <w:tc>
          <w:tcPr>
            <w:tcW w:type="dxa" w:w="340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资产负债表</w:t>
            </w:r>
          </w:p>
        </w:tc>
        <w:tc>
          <w:tcPr>
            <w:tcW w:type="dxa" w:w="538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某年某月某日</w:t>
            </w:r>
          </w:p>
        </w:tc>
      </w:tr>
    </w:tbl>
    <w:p>
      <w:pPr>
        <w:pStyle w:val="Heading1"/>
      </w:pPr>
      <w:r>
        <w:t>分类提示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资产负债表项目：现金、应收账款、预付费用、存货、设备、应付账款、预收款、借款、股本、留存收益。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利润表项目：销售收入、服务收入、销售成本、工资费用、保险费用、折旧费用等。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