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7365D"/>
            <w:tcMar>
              <w:top w:w="300" w:type="dxa"/>
              <w:start w:w="280" w:type="dxa"/>
              <w:bottom w:w="300" w:type="dxa"/>
              <w:end w:w="28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  <w:b/>
                <w:color w:val="FFFFFF"/>
                <w:sz w:val="60"/>
              </w:rPr>
              <w:t>LegumeGenomeFM</w:t>
            </w:r>
          </w:p>
          <w:p>
            <w:pPr>
              <w:jc w:val="center"/>
            </w:pPr>
            <w:r>
              <w:rPr>
                <w:rFonts w:eastAsia="Noto Sans CJK SC" w:ascii="Aptos" w:hAnsi="Aptos"/>
                <w:b/>
                <w:color w:val="DCEAF7"/>
                <w:sz w:val="32"/>
              </w:rPr>
              <w:t>豆科超长上下文基因组基础模型</w:t>
            </w:r>
          </w:p>
        </w:tc>
      </w:tr>
    </w:tbl>
    <w:p>
      <w:r>
        <w:br/>
      </w:r>
    </w:p>
    <w:p>
      <w:pPr>
        <w:jc w:val="center"/>
      </w:pPr>
      <w:r>
        <w:rPr>
          <w:rFonts w:eastAsia="Noto Sans CJK SC" w:ascii="Aptos" w:hAnsi="Aptos"/>
          <w:b/>
          <w:color w:val="17365D"/>
          <w:sz w:val="44"/>
        </w:rPr>
        <w:t>研究设计、数据合同与基准评测方案</w:t>
      </w:r>
    </w:p>
    <w:p>
      <w:pPr>
        <w:jc w:val="center"/>
      </w:pPr>
      <w:r>
        <w:rPr>
          <w:rFonts w:eastAsia="Noto Sans CJK SC" w:ascii="Aptos" w:hAnsi="Aptos"/>
          <w:color w:val="176B6B"/>
          <w:sz w:val="24"/>
        </w:rPr>
        <w:t>Research Design, Data Contract and Benchmark Protocol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eastAsia="Noto Sans CJK SC" w:ascii="Aptos" w:hAnsi="Aptos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eastAsia="Noto Sans CJK SC" w:ascii="Aptos" w:hAnsi="Aptos"/>
                <w:sz w:val="19"/>
              </w:rPr>
              <w:t>1.0</w:t>
            </w:r>
          </w:p>
        </w:tc>
      </w:tr>
      <w:tr>
        <w:tc>
          <w:tcPr>
            <w:tcW w:type="dxa" w:w="492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eastAsia="Noto Sans CJK SC" w:ascii="Aptos" w:hAnsi="Aptos"/>
                <w:b/>
                <w:color w:val="17365D"/>
                <w:sz w:val="19"/>
              </w:rPr>
              <w:t>证据截止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eastAsia="Noto Sans CJK SC" w:ascii="Aptos" w:hAnsi="Aptos"/>
                <w:sz w:val="19"/>
              </w:rPr>
              <w:t>2026-07-22</w:t>
            </w:r>
          </w:p>
        </w:tc>
      </w:tr>
      <w:tr>
        <w:tc>
          <w:tcPr>
            <w:tcW w:type="dxa" w:w="492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eastAsia="Noto Sans CJK SC" w:ascii="Aptos" w:hAnsi="Aptos"/>
                <w:b/>
                <w:color w:val="17365D"/>
                <w:sz w:val="19"/>
              </w:rPr>
              <w:t>候选模型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eastAsia="Noto Sans CJK SC" w:ascii="Aptos" w:hAnsi="Aptos"/>
                <w:sz w:val="19"/>
              </w:rPr>
              <w:t>LegumeGenomeFM-HierMamba</w:t>
            </w:r>
          </w:p>
        </w:tc>
      </w:tr>
      <w:tr>
        <w:tc>
          <w:tcPr>
            <w:tcW w:type="dxa" w:w="492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eastAsia="Noto Sans CJK SC" w:ascii="Aptos" w:hAnsi="Aptos"/>
                <w:b/>
                <w:color w:val="17365D"/>
                <w:sz w:val="19"/>
              </w:rPr>
              <w:t>候选参数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eastAsia="Noto Sans CJK SC" w:ascii="Aptos" w:hAnsi="Aptos"/>
                <w:sz w:val="19"/>
              </w:rPr>
              <w:t>314,669,504（设计公式；H20运行时未冻结）</w:t>
            </w:r>
          </w:p>
        </w:tc>
      </w:tr>
      <w:tr>
        <w:tc>
          <w:tcPr>
            <w:tcW w:type="dxa" w:w="492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eastAsia="Noto Sans CJK SC" w:ascii="Aptos" w:hAnsi="Aptos"/>
                <w:b/>
                <w:color w:val="17365D"/>
                <w:sz w:val="19"/>
              </w:rPr>
              <w:t>数据状态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eastAsia="Noto Sans CJK SC" w:ascii="Aptos" w:hAnsi="Aptos"/>
                <w:sz w:val="19"/>
              </w:rPr>
              <w:t>74-source QC完成；schema-2 release未生成</w:t>
            </w:r>
          </w:p>
        </w:tc>
      </w:tr>
      <w:tr>
        <w:tc>
          <w:tcPr>
            <w:tcW w:type="dxa" w:w="492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eastAsia="Noto Sans CJK SC" w:ascii="Aptos" w:hAnsi="Aptos"/>
                <w:b/>
                <w:color w:val="17365D"/>
                <w:sz w:val="19"/>
              </w:rPr>
              <w:t>性能状态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eastAsia="Noto Sans CJK SC" w:ascii="Aptos" w:hAnsi="Aptos"/>
                <w:sz w:val="19"/>
              </w:rPr>
              <w:t>正式预训练和全部下游任务均未运行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eastAsia="Noto Sans CJK SC" w:ascii="Aptos" w:hAnsi="Aptos"/>
                <w:b/>
                <w:color w:val="6E4C00"/>
                <w:sz w:val="20"/>
              </w:rPr>
              <w:t>证据声明：截至本版日期，本模型没有正式预训练或下游性能。所有外部数值均为文献原协议结果；设计目标、数据QC与代码测试不得表述为模型成绩。</w:t>
            </w:r>
          </w:p>
        </w:tc>
      </w:tr>
    </w:tbl>
    <w:p>
      <w:pPr>
        <w:spacing w:before="520"/>
        <w:jc w:val="center"/>
      </w:pPr>
      <w:r>
        <w:rPr>
          <w:rFonts w:eastAsia="Noto Sans CJK SC" w:ascii="Aptos" w:hAnsi="Aptos"/>
          <w:color w:val="667085"/>
          <w:sz w:val="20"/>
        </w:rPr>
        <w:t>LegumeGenomeFM Project  ·  2026</w:t>
      </w:r>
    </w:p>
    <w:p>
      <w:r>
        <w:br w:type="page"/>
      </w:r>
    </w:p>
    <w:p>
      <w:pPr>
        <w:pStyle w:val="Title"/>
        <w:jc w:val="left"/>
      </w:pPr>
      <w:r>
        <w:rPr>
          <w:rFonts w:eastAsia="Noto Sans CJK SC" w:ascii="Aptos" w:hAnsi="Aptos"/>
          <w:b/>
          <w:color w:val="17365D"/>
          <w:sz w:val="44"/>
        </w:rPr>
        <w:t>目录</w:t>
      </w:r>
    </w:p>
    <w:p>
      <w:r>
        <w:rPr>
          <w:rFonts w:eastAsia="Noto Sans CJK SC" w:ascii="Aptos" w:hAnsi="Aptos"/>
          <w:color w:val="667085"/>
          <w:sz w:val="20"/>
        </w:rPr>
        <w:fldChar w:fldCharType="begin"/>
        <w:instrText xml:space="preserve"> TOC \o "1-3" \h \z \u </w:instrText>
        <w:fldChar w:fldCharType="separate"/>
        <w:t>在Microsoft Word中按Ctrl+A后按F9更新目录与页码。</w:t>
        <w:fldChar w:fldCharType="end"/>
      </w:r>
    </w:p>
    <w:p>
      <w:r>
        <w:br w:type="page"/>
      </w:r>
    </w:p>
    <w:p>
      <w:pPr>
        <w:keepLines w:val="0"/>
      </w:pPr>
      <w:r>
        <w:rPr>
          <w:rFonts w:eastAsia="Noto Sans CJK SC" w:ascii="Aptos" w:hAnsi="Aptos"/>
          <w:b/>
        </w:rPr>
        <w:t>文档版本：</w:t>
      </w:r>
      <w:r>
        <w:rPr>
          <w:rFonts w:eastAsia="Noto Sans CJK SC" w:ascii="Aptos" w:hAnsi="Aptos"/>
        </w:rPr>
        <w:t xml:space="preserve"> 1.0</w:t>
      </w:r>
    </w:p>
    <w:p>
      <w:pPr>
        <w:keepLines w:val="0"/>
      </w:pPr>
      <w:r>
        <w:rPr>
          <w:rFonts w:eastAsia="Noto Sans CJK SC" w:ascii="Aptos" w:hAnsi="Aptos"/>
          <w:b/>
        </w:rPr>
        <w:t>证据截止时间：</w:t>
      </w:r>
      <w:r>
        <w:rPr>
          <w:rFonts w:eastAsia="Noto Sans CJK SC" w:ascii="Aptos" w:hAnsi="Aptos"/>
        </w:rPr>
        <w:t xml:space="preserve"> 2026-07-22</w:t>
      </w:r>
    </w:p>
    <w:p>
      <w:pPr>
        <w:keepLines w:val="0"/>
      </w:pPr>
      <w:r>
        <w:rPr>
          <w:rFonts w:eastAsia="Noto Sans CJK SC" w:ascii="Aptos" w:hAnsi="Aptos"/>
          <w:b/>
        </w:rPr>
        <w:t>项目状态：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CANDIDATE_SET_READY_DATA_NOT_YET_PACKAGED</w:t>
      </w:r>
      <w:r>
        <w:rPr>
          <w:rFonts w:eastAsia="Noto Sans CJK SC" w:ascii="Aptos" w:hAnsi="Aptos"/>
        </w:rPr>
        <w:t>（候选数据集已完成质量筛选，但正式训练release尚未生成）</w:t>
      </w:r>
    </w:p>
    <w:p>
      <w:pPr>
        <w:keepLines w:val="0"/>
      </w:pPr>
      <w:r>
        <w:rPr>
          <w:rFonts w:eastAsia="Noto Sans CJK SC" w:ascii="Aptos" w:hAnsi="Aptos"/>
          <w:b/>
        </w:rPr>
        <w:t>候选模型：</w:t>
      </w:r>
      <w:r>
        <w:rPr>
          <w:rFonts w:eastAsia="Noto Sans CJK SC" w:ascii="Aptos" w:hAnsi="Aptos"/>
        </w:rPr>
        <w:t xml:space="preserve"> LegumeGenomeFM-HierMamba</w:t>
      </w:r>
    </w:p>
    <w:p>
      <w:pPr>
        <w:keepLines w:val="0"/>
      </w:pPr>
      <w:r>
        <w:rPr>
          <w:rFonts w:eastAsia="Noto Sans CJK SC" w:ascii="Aptos" w:hAnsi="Aptos"/>
          <w:b/>
        </w:rPr>
        <w:t>适用范围：</w:t>
      </w:r>
      <w:r>
        <w:rPr>
          <w:rFonts w:eastAsia="Noto Sans CJK SC" w:ascii="Aptos" w:hAnsi="Aptos"/>
        </w:rPr>
        <w:t xml:space="preserve"> 数据冻结、预训练、验证、测试、下游benchmark（基准评测）、关键外部模型比较、论文证据边界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eastAsia="Noto Sans CJK SC" w:ascii="Aptos" w:hAnsi="Aptos"/>
                <w:sz w:val="19"/>
              </w:rPr>
              <w:t>重要证据边界：截至本文档日期，LegumeGenomeFM尚未开始正式预训练，也没有任何正式下游任务成绩；正式预训练和全部下游任务均未运行。因此，本文中的LegumeGenomeFM性能均标记为</w:t>
            </w:r>
            <w:r>
              <w:rPr>
                <w:rFonts w:eastAsia="Noto Sans CJK SC" w:ascii="Consolas" w:hAnsi="Consolas"/>
                <w:color w:val="8B1E3F"/>
                <w:sz w:val="18"/>
              </w:rPr>
              <w:t>NOT_RUN</w:t>
            </w:r>
            <w:r>
              <w:rPr>
                <w:rFonts w:eastAsia="Noto Sans CJK SC" w:ascii="Aptos" w:hAnsi="Aptos"/>
                <w:sz w:val="19"/>
              </w:rPr>
              <w:t>或</w:t>
            </w:r>
            <w:r>
              <w:rPr>
                <w:rFonts w:eastAsia="Noto Sans CJK SC" w:ascii="Consolas" w:hAnsi="Consolas"/>
                <w:color w:val="8B1E3F"/>
                <w:sz w:val="18"/>
              </w:rPr>
              <w:t>N/A</w:t>
            </w:r>
            <w:r>
              <w:rPr>
                <w:rFonts w:eastAsia="Noto Sans CJK SC" w:ascii="Aptos" w:hAnsi="Aptos"/>
                <w:sz w:val="19"/>
              </w:rPr>
              <w:t>，绝不把设计目标、CPU单元测试、数据QC（质量控制）通过率或其他论文的分数冒充本模型性能。外部模型数值均为其论文原协议下的文献报告值，不能与未来本项目同一split（数据划分）成绩直接混排。</w:t>
            </w:r>
          </w:p>
        </w:tc>
      </w:tr>
    </w:tbl>
    <w:p>
      <w:pPr>
        <w:pStyle w:val="Heading1"/>
      </w:pPr>
      <w:r>
        <w:rPr>
          <w:rFonts w:eastAsia="Noto Sans CJK SC" w:ascii="Aptos" w:hAnsi="Aptos"/>
        </w:rPr>
        <w:t>1. 一页结论</w:t>
      </w:r>
    </w:p>
    <w:p>
      <w:pPr>
        <w:keepLines w:val="0"/>
      </w:pPr>
      <w:r>
        <w:rPr>
          <w:rFonts w:eastAsia="Noto Sans CJK SC" w:ascii="Aptos" w:hAnsi="Aptos"/>
        </w:rPr>
        <w:t>本项目要回答的不是“能否再训练一个植物DNA模型”，而是三个更严格的问题：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  <w:b/>
        </w:rPr>
        <w:t>豆科领域专门化是否有效。</w:t>
      </w:r>
      <w:r>
        <w:rPr>
          <w:rFonts w:eastAsia="Noto Sans CJK SC" w:ascii="Aptos" w:hAnsi="Aptos"/>
        </w:rPr>
        <w:t xml:space="preserve"> 在相同输入长度、相同标签、相同训练/验证/测试划分和相同下游head（任务头）预算下，约3.15亿参数的豆科模型能否在常规植物任务上不明显落后于AgroNT-1B、PlantCAD2、Nucleotide Transformer v2 500M，并在豆科根瘤共生、Rhg1/Rhg4胞囊线虫抗性、豆科巨型基因结构、豆科泛基因组SV/PAV（结构变异/存在缺失变异）、大豆成熟期与区域适应等任务上显著超过它们。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  <w:b/>
        </w:rPr>
        <w:t>256K上下文是否真的被利用。</w:t>
      </w:r>
      <w:r>
        <w:rPr>
          <w:rFonts w:eastAsia="Noto Sans CJK SC" w:ascii="Aptos" w:hAnsi="Aptos"/>
        </w:rPr>
        <w:t xml:space="preserve"> 不能只证明模型“能放进256K”。必须在完全相同中心样本的1K/8K/32K/64K/128K/256K嵌套输入上，证明完整长上下文比截断、分块平均、随机flank（侧翼）或跨样本flank更好；否则超长架构没有生物学证据。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  <w:b/>
        </w:rPr>
        <w:t>跨属泛化是否真实。</w:t>
      </w:r>
      <w:r>
        <w:rPr>
          <w:rFonts w:eastAsia="Noto Sans CJK SC" w:ascii="Aptos" w:hAnsi="Aptos"/>
        </w:rPr>
        <w:t xml:space="preserve"> 预训练阶段建议完全排除Phaseolus（菜豆属）、Arachis（花生属）和Vicia（野豌豆属）。Phaseolus作为cold-development（预训练未见属的开发验证集），Arachis与Vicia作为sealed cold test（封存跨属测试集）。这使最终结论不能依赖把测试属提前放进预训练。</w:t>
      </w:r>
    </w:p>
    <w:p>
      <w:pPr>
        <w:keepLines w:val="0"/>
      </w:pPr>
      <w:r>
        <w:rPr>
          <w:rFonts w:eastAsia="Noto Sans CJK SC" w:ascii="Aptos" w:hAnsi="Aptos"/>
        </w:rPr>
        <w:t>当前已经真实完成：</w:t>
      </w:r>
    </w:p>
    <w:p>
      <w:pPr>
        <w:pStyle w:val="ListBullet"/>
      </w:pPr>
      <w:r>
        <w:rPr>
          <w:rFonts w:eastAsia="Noto Sans CJK SC" w:ascii="Aptos" w:hAnsi="Aptos"/>
        </w:rPr>
        <w:t>92个候选基因组的BUSCO（保守单拷贝基因完整度）、污染和record-level QC全部闭合；</w:t>
      </w:r>
    </w:p>
    <w:p>
      <w:pPr>
        <w:pStyle w:val="ListBullet"/>
      </w:pPr>
      <w:r>
        <w:rPr>
          <w:rFonts w:eastAsia="Noto Sans CJK SC" w:ascii="Aptos" w:hAnsi="Aptos"/>
        </w:rPr>
        <w:t>83个候选通过全部硬门禁，经过材料去重和方向/序列等价去重后选择74个source（来源基因组）；</w:t>
      </w:r>
    </w:p>
    <w:p>
      <w:pPr>
        <w:pStyle w:val="ListBullet"/>
      </w:pPr>
      <w:r>
        <w:rPr>
          <w:rFonts w:eastAsia="Noto Sans CJK SC" w:ascii="Aptos" w:hAnsi="Aptos"/>
        </w:rPr>
        <w:t>74个source覆盖19个物种、13个属，具有91,922,061,939 bp可训练序列、124,098个可训练区间；</w:t>
      </w:r>
    </w:p>
    <w:p>
      <w:pPr>
        <w:pStyle w:val="ListBullet"/>
      </w:pPr>
      <w:r>
        <w:rPr>
          <w:rFonts w:eastAsia="Noto Sans CJK SC" w:ascii="Aptos" w:hAnsi="Aptos"/>
        </w:rPr>
        <w:t>1K至128K均有74个source可用，256K有73个source可用；</w:t>
      </w:r>
    </w:p>
    <w:p>
      <w:pPr>
        <w:pStyle w:val="ListBullet"/>
      </w:pPr>
      <w:r>
        <w:rPr>
          <w:rFonts w:eastAsia="Noto Sans CJK SC" w:ascii="Aptos" w:hAnsi="Aptos"/>
        </w:rPr>
        <w:t>HierMamba模型、混合长度采样器、内容哈希门禁和候选preflight（训练前检查）已有代码与单元测试；</w:t>
      </w:r>
    </w:p>
    <w:p>
      <w:pPr>
        <w:pStyle w:val="ListBullet"/>
      </w:pPr>
      <w:r>
        <w:rPr>
          <w:rFonts w:eastAsia="Noto Sans CJK SC" w:ascii="Aptos" w:hAnsi="Aptos"/>
        </w:rPr>
        <w:t>当前完整测试为152 passed。</w:t>
      </w:r>
    </w:p>
    <w:p>
      <w:pPr>
        <w:keepLines w:val="0"/>
      </w:pPr>
      <w:r>
        <w:rPr>
          <w:rFonts w:eastAsia="Noto Sans CJK SC" w:ascii="Aptos" w:hAnsi="Aptos"/>
        </w:rPr>
        <w:t>当前尚未完成：</w:t>
      </w:r>
    </w:p>
    <w:p>
      <w:pPr>
        <w:pStyle w:val="ListBullet"/>
      </w:pPr>
      <w:r>
        <w:rPr>
          <w:rFonts w:eastAsia="Noto Sans CJK SC" w:ascii="Aptos" w:hAnsi="Aptos"/>
        </w:rPr>
        <w:t>cold-genus方案尚未写入schema-2正式release；</w:t>
      </w:r>
    </w:p>
    <w:p>
      <w:pPr>
        <w:pStyle w:val="ListBullet"/>
      </w:pPr>
      <w:r>
        <w:rPr>
          <w:rFonts w:eastAsia="Noto Sans CJK SC" w:ascii="Aptos" w:hAnsi="Aptos"/>
        </w:rPr>
        <w:t>HierMamba生产trainer（训练循环）尚未完成。现有</w:t>
      </w:r>
      <w:r>
        <w:rPr>
          <w:rFonts w:eastAsia="Noto Sans CJK SC" w:ascii="Consolas" w:hAnsi="Consolas"/>
          <w:color w:val="8B1E3F"/>
          <w:sz w:val="19"/>
        </w:rPr>
        <w:t>scripts/train_pretrain.py</w:t>
      </w:r>
      <w:r>
        <w:rPr>
          <w:rFonts w:eastAsia="Noto Sans CJK SC" w:ascii="Aptos" w:hAnsi="Aptos"/>
        </w:rPr>
        <w:t>仍连接固定长度的旧</w:t>
      </w:r>
      <w:r>
        <w:rPr>
          <w:rFonts w:eastAsia="Noto Sans CJK SC" w:ascii="Consolas" w:hAnsi="Consolas"/>
          <w:color w:val="8B1E3F"/>
          <w:sz w:val="19"/>
        </w:rPr>
        <w:t>LegumeGenomeModel</w:t>
      </w:r>
      <w:r>
        <w:rPr>
          <w:rFonts w:eastAsia="Noto Sans CJK SC" w:ascii="Aptos" w:hAnsi="Aptos"/>
        </w:rPr>
        <w:t>，不能直接执行候选HierMamba合同；</w:t>
      </w:r>
    </w:p>
    <w:p>
      <w:pPr>
        <w:pStyle w:val="ListBullet"/>
      </w:pPr>
      <w:r>
        <w:rPr>
          <w:rFonts w:eastAsia="Noto Sans CJK SC" w:ascii="Aptos" w:hAnsi="Aptos"/>
        </w:rPr>
        <w:t>H20上的Mamba-2/causal-conv依赖、显存、吞吐、DDP（分布式数据并行）和精确</w:t>
      </w:r>
      <w:r>
        <w:rPr>
          <w:rFonts w:eastAsia="Noto Sans CJK SC" w:ascii="Consolas" w:hAnsi="Consolas"/>
          <w:color w:val="8B1E3F"/>
          <w:sz w:val="19"/>
        </w:rPr>
        <w:t>named_parameters()</w:t>
      </w:r>
      <w:r>
        <w:rPr>
          <w:rFonts w:eastAsia="Noto Sans CJK SC" w:ascii="Aptos" w:hAnsi="Aptos"/>
        </w:rPr>
        <w:t>审计尚未完成；</w:t>
      </w:r>
    </w:p>
    <w:p>
      <w:pPr>
        <w:pStyle w:val="ListBullet"/>
      </w:pPr>
      <w:r>
        <w:rPr>
          <w:rFonts w:eastAsia="Noto Sans CJK SC" w:ascii="Aptos" w:hAnsi="Aptos"/>
        </w:rPr>
        <w:t>所有正式预训练与下游benchmark均未运行。</w:t>
      </w:r>
    </w:p>
    <w:p>
      <w:pPr>
        <w:keepLines w:val="0"/>
      </w:pPr>
      <w:r>
        <w:rPr>
          <w:rFonts w:eastAsia="Noto Sans CJK SC" w:ascii="Aptos" w:hAnsi="Aptos"/>
        </w:rPr>
        <w:t>因此，当前科学结论是“数据与候选架构已具备进入正式冻结前验证的条件”，不是“模型已经有效”。</w:t>
      </w:r>
    </w:p>
    <w:p>
      <w:pPr>
        <w:pStyle w:val="Heading1"/>
      </w:pPr>
      <w:r>
        <w:rPr>
          <w:rFonts w:eastAsia="Noto Sans CJK SC" w:ascii="Aptos" w:hAnsi="Aptos"/>
        </w:rPr>
        <w:t>2. 科学问题、假设与预注册成功标准</w:t>
      </w:r>
    </w:p>
    <w:p>
      <w:pPr>
        <w:pStyle w:val="Heading2"/>
      </w:pPr>
      <w:r>
        <w:rPr>
          <w:rFonts w:eastAsia="Noto Sans CJK SC" w:ascii="Aptos" w:hAnsi="Aptos"/>
        </w:rPr>
        <w:t>2.1 核心科学问题</w:t>
      </w:r>
    </w:p>
    <w:p>
      <w:pPr>
        <w:pStyle w:val="ListBullet"/>
      </w:pPr>
      <w:r>
        <w:rPr>
          <w:rFonts w:eastAsia="Noto Sans CJK SC" w:ascii="Aptos" w:hAnsi="Aptos"/>
          <w:b/>
        </w:rPr>
        <w:t>Q1：</w:t>
      </w:r>
      <w:r>
        <w:rPr>
          <w:rFonts w:eastAsia="Noto Sans CJK SC" w:ascii="Aptos" w:hAnsi="Aptos"/>
        </w:rPr>
        <w:t xml:space="preserve"> 豆科多物种、近重复受控的预训练，能否学习豆科特有的基因调控、共生、抗病与驯化序列语法？</w:t>
      </w:r>
    </w:p>
    <w:p>
      <w:pPr>
        <w:pStyle w:val="ListBullet"/>
      </w:pPr>
      <w:r>
        <w:rPr>
          <w:rFonts w:eastAsia="Noto Sans CJK SC" w:ascii="Aptos" w:hAnsi="Aptos"/>
          <w:b/>
        </w:rPr>
        <w:t>Q2：</w:t>
      </w:r>
      <w:r>
        <w:rPr>
          <w:rFonts w:eastAsia="Noto Sans CJK SC" w:ascii="Aptos" w:hAnsi="Aptos"/>
        </w:rPr>
        <w:t xml:space="preserve"> 在植物DNA模型通常只覆盖512 bp、6 kb、8,192 bp或约12.3 kb的条件下，32K–256K是否能恢复完整长基因、重复拷贝单倍型、远端调控和SV上下文？</w:t>
      </w:r>
    </w:p>
    <w:p>
      <w:pPr>
        <w:pStyle w:val="ListBullet"/>
      </w:pPr>
      <w:r>
        <w:rPr>
          <w:rFonts w:eastAsia="Noto Sans CJK SC" w:ascii="Aptos" w:hAnsi="Aptos"/>
          <w:b/>
        </w:rPr>
        <w:t>Q3：</w:t>
      </w:r>
      <w:r>
        <w:rPr>
          <w:rFonts w:eastAsia="Noto Sans CJK SC" w:ascii="Aptos" w:hAnsi="Aptos"/>
        </w:rPr>
        <w:t xml:space="preserve"> 模型在预训练未见属上是否仍能迁移，还是只记住了50个Glycine（大豆属）组装版本？</w:t>
      </w:r>
    </w:p>
    <w:p>
      <w:pPr>
        <w:pStyle w:val="ListBullet"/>
      </w:pPr>
      <w:r>
        <w:rPr>
          <w:rFonts w:eastAsia="Noto Sans CJK SC" w:ascii="Aptos" w:hAnsi="Aptos"/>
          <w:b/>
        </w:rPr>
        <w:t>Q4：</w:t>
      </w:r>
      <w:r>
        <w:rPr>
          <w:rFonts w:eastAsia="Noto Sans CJK SC" w:ascii="Aptos" w:hAnsi="Aptos"/>
        </w:rPr>
        <w:t xml:space="preserve"> 基因组基础模型embedding（向量表征）加入GBLUP/RR-BLUP等传统育种模型后，能否提高跨家系、跨区域和跨环境预测，而不是仅在随机拆分中利用亲缘关系泄漏？</w:t>
      </w:r>
    </w:p>
    <w:p>
      <w:pPr>
        <w:pStyle w:val="Heading2"/>
      </w:pPr>
      <w:r>
        <w:rPr>
          <w:rFonts w:eastAsia="Noto Sans CJK SC" w:ascii="Aptos" w:hAnsi="Aptos"/>
        </w:rPr>
        <w:t>2.2 预注册假设</w:t>
      </w:r>
    </w:p>
    <w:p>
      <w:pPr>
        <w:pStyle w:val="ListBullet"/>
      </w:pPr>
      <w:r>
        <w:rPr>
          <w:rFonts w:eastAsia="Noto Sans CJK SC" w:ascii="Aptos" w:hAnsi="Aptos"/>
          <w:b/>
        </w:rPr>
        <w:t>H1，通用任务非劣：</w:t>
      </w:r>
      <w:r>
        <w:rPr>
          <w:rFonts w:eastAsia="Noto Sans CJK SC" w:ascii="Aptos" w:hAnsi="Aptos"/>
        </w:rPr>
        <w:t xml:space="preserve"> 在共同可输入的1K或8K协议中，LegumeGenomeFM对主要AUPRC（精确率-召回率曲线下面积）、MCC（类别不平衡相关系数）、Spearman相关和R²指标，相对最佳植物专属baseline满足预注册非劣界。</w:t>
      </w:r>
    </w:p>
    <w:p>
      <w:pPr>
        <w:pStyle w:val="ListBullet"/>
      </w:pPr>
      <w:r>
        <w:rPr>
          <w:rFonts w:eastAsia="Noto Sans CJK SC" w:ascii="Aptos" w:hAnsi="Aptos"/>
          <w:b/>
        </w:rPr>
        <w:t>H2，豆科专属优势：</w:t>
      </w:r>
      <w:r>
        <w:rPr>
          <w:rFonts w:eastAsia="Noto Sans CJK SC" w:ascii="Aptos" w:hAnsi="Aptos"/>
        </w:rPr>
        <w:t xml:space="preserve"> 在根瘤细胞程序、Rhg1长重复单倍型、豆科巨型基因结构、Glycine WGD（全基因组复制）homeolog（同源复制基因）判别和区域适应多位点任务中，LegumeGenomeFM超过最佳“可合法执行且输入匹配”的外部模型。</w:t>
      </w:r>
    </w:p>
    <w:p>
      <w:pPr>
        <w:pStyle w:val="ListBullet"/>
      </w:pPr>
      <w:r>
        <w:rPr>
          <w:rFonts w:eastAsia="Noto Sans CJK SC" w:ascii="Aptos" w:hAnsi="Aptos"/>
          <w:b/>
        </w:rPr>
        <w:t>H3，长上下文因果收益：</w:t>
      </w:r>
      <w:r>
        <w:rPr>
          <w:rFonts w:eastAsia="Noto Sans CJK SC" w:ascii="Aptos" w:hAnsi="Aptos"/>
        </w:rPr>
        <w:t xml:space="preserve"> 完整32K–256K输入优于相同中心的8K截断，并且优势在flank shuffle（侧翼打乱）和cross-source flank（跨材料侧翼替换）中消失或显著下降。</w:t>
      </w:r>
    </w:p>
    <w:p>
      <w:pPr>
        <w:pStyle w:val="ListBullet"/>
      </w:pPr>
      <w:r>
        <w:rPr>
          <w:rFonts w:eastAsia="Noto Sans CJK SC" w:ascii="Aptos" w:hAnsi="Aptos"/>
          <w:b/>
        </w:rPr>
        <w:t>H4，跨属迁移：</w:t>
      </w:r>
      <w:r>
        <w:rPr>
          <w:rFonts w:eastAsia="Noto Sans CJK SC" w:ascii="Aptos" w:hAnsi="Aptos"/>
        </w:rPr>
        <w:t xml:space="preserve"> sealed Arachis/Vicia测试中的提升不能由测试属预训练暴露解释；所有模型均报告其预训练物种暴露状态。</w:t>
      </w:r>
    </w:p>
    <w:p>
      <w:pPr>
        <w:pStyle w:val="ListBullet"/>
      </w:pPr>
      <w:r>
        <w:rPr>
          <w:rFonts w:eastAsia="Noto Sans CJK SC" w:ascii="Aptos" w:hAnsi="Aptos"/>
          <w:b/>
        </w:rPr>
        <w:t>H5，育种增量价值：</w:t>
      </w:r>
      <w:r>
        <w:rPr>
          <w:rFonts w:eastAsia="Noto Sans CJK SC" w:ascii="Aptos" w:hAnsi="Aptos"/>
        </w:rPr>
        <w:t xml:space="preserve"> FM embedding加入标准亲缘关系/主成分/环境协变量后，仍对跨家系或跨区域测试提供可重复的增量，而不是取代一个被弱化的传统baseline。</w:t>
      </w:r>
    </w:p>
    <w:p>
      <w:pPr>
        <w:pStyle w:val="Heading2"/>
      </w:pPr>
      <w:r>
        <w:rPr>
          <w:rFonts w:eastAsia="Noto Sans CJK SC" w:ascii="Aptos" w:hAnsi="Aptos"/>
        </w:rPr>
        <w:t>2.3 “媲美”和“超过”的正式定义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结论用语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预注册判据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媲美/非劣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主要指标差值的95%配对bootstrap（自助法）置信区间下界高于预设非劣界；AUPRC/Macro-F1界为-0.02，AUROC/MCC界为-0.01，回归Spearman/R²界为-0.02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超过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相对最佳合格baseline的主要指标差值95%置信区间下界&gt;0；同时AUPRC/Macro-F1绝对提升原则上≥0.03，或Spearman/R²绝对提升≥0.03；至少3个独立seed（随机种子）方向一致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原生长度覆盖优势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baseline不能原生读取该长度时只记为</w:t>
            </w:r>
            <w:r>
              <w:rPr>
                <w:rFonts w:eastAsia="Noto Sans CJK SC" w:ascii="Consolas" w:hAnsi="Consolas"/>
                <w:color w:val="8B1E3F"/>
                <w:sz w:val="16"/>
              </w:rPr>
              <w:t>INELIGIBLE_NATIVE_CONTEXT</w:t>
            </w:r>
            <w:r>
              <w:rPr>
                <w:rFonts w:eastAsia="Noto Sans CJK SC" w:ascii="Aptos" w:hAnsi="Aptos"/>
                <w:sz w:val="17"/>
              </w:rPr>
              <w:t>，不能把它计为0分，也不能据此声称性能胜利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真正长上下文收益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full-context优于本模型8K截断、短模型tile-pooling（分块聚合）、flank shuffle和cross-source flank四类对照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不支持结论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只在单seed成立、测试集用于调参、近同源跨split、模型预训练暴露未知且未披露、或置信区间跨0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eastAsia="Noto Sans CJK SC" w:ascii="Aptos" w:hAnsi="Aptos"/>
        </w:rPr>
        <w:t>3. 数据来源、许可与质量控制</w:t>
      </w:r>
    </w:p>
    <w:p>
      <w:pPr>
        <w:pStyle w:val="Heading2"/>
      </w:pPr>
      <w:r>
        <w:rPr>
          <w:rFonts w:eastAsia="Noto Sans CJK SC" w:ascii="Aptos" w:hAnsi="Aptos"/>
        </w:rPr>
        <w:t>3.1 原始数据资产</w:t>
      </w:r>
    </w:p>
    <w:p>
      <w:pPr>
        <w:keepLines w:val="0"/>
      </w:pPr>
      <w:r>
        <w:rPr>
          <w:rFonts w:eastAsia="Noto Sans CJK SC" w:ascii="Aptos" w:hAnsi="Aptos"/>
        </w:rPr>
        <w:t>项目保留约195.529 GiB原始数据，原始目录只读。原始清单含3,841项文件；584个genome来源通过基础门禁；574个来源具有annotation（注释）闭合信息；466个sequence store（序列存储）均为READY。正式数据筛选只使用来源元数据、公开/训练许可、基因组、GFF3注释及可再计算QC；没有下载FASTQ/BAM重做变异检测，也没有修改原始文件。</w:t>
      </w:r>
    </w:p>
    <w:p>
      <w:pPr>
        <w:keepLines w:val="0"/>
      </w:pPr>
      <w:r>
        <w:rPr>
          <w:rFonts w:eastAsia="Noto Sans CJK SC" w:ascii="Aptos" w:hAnsi="Aptos"/>
        </w:rPr>
        <w:t>主要来源包括Legume Information System及其公开配套基因组/注释。每个候选必须通过：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</w:rPr>
        <w:t>provenance（来源）与许可门禁；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</w:rPr>
        <w:t>genome/annotation配对闭合；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</w:rPr>
        <w:t>genome BUSCO与protein BUSCO；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4. </w:t>
      </w:r>
      <w:r>
        <w:rPr>
          <w:rFonts w:eastAsia="Noto Sans CJK SC" w:ascii="Aptos" w:hAnsi="Aptos"/>
        </w:rPr>
        <w:t>Tiara/UniVec/BLAST污染检查；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5. </w:t>
      </w:r>
      <w:r>
        <w:rPr>
          <w:rFonts w:eastAsia="Noto Sans CJK SC" w:ascii="Aptos" w:hAnsi="Aptos"/>
        </w:rPr>
        <w:t>primary nuclear fraction（主核基因组比例）检查；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6. </w:t>
      </w:r>
      <w:r>
        <w:rPr>
          <w:rFonts w:eastAsia="Noto Sans CJK SC" w:ascii="Aptos" w:hAnsi="Aptos"/>
        </w:rPr>
        <w:t>材料、方向和近重复控制；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7. </w:t>
      </w:r>
      <w:r>
        <w:rPr>
          <w:rFonts w:eastAsia="Noto Sans CJK SC" w:ascii="Aptos" w:hAnsi="Aptos"/>
        </w:rPr>
        <w:t>SHA-256内容寻址验证。</w:t>
      </w:r>
    </w:p>
    <w:p>
      <w:pPr>
        <w:pStyle w:val="Heading2"/>
      </w:pPr>
      <w:r>
        <w:rPr>
          <w:rFonts w:eastAsia="Noto Sans CJK SC" w:ascii="Aptos" w:hAnsi="Aptos"/>
        </w:rPr>
        <w:t>3.2 92个深度QC候选的结果</w:t>
      </w:r>
    </w:p>
    <w:p>
      <w:pPr>
        <w:pStyle w:val="ListBullet"/>
      </w:pPr>
      <w:r>
        <w:rPr>
          <w:rFonts w:eastAsia="Noto Sans CJK SC" w:ascii="Aptos" w:hAnsi="Aptos"/>
        </w:rPr>
        <w:t>BUSCO、污染和record级QC：92/92全部计算闭合；</w:t>
      </w:r>
    </w:p>
    <w:p>
      <w:pPr>
        <w:pStyle w:val="ListBullet"/>
      </w:pPr>
      <w:r>
        <w:rPr>
          <w:rFonts w:eastAsia="Noto Sans CJK SC" w:ascii="Aptos" w:hAnsi="Aptos"/>
        </w:rPr>
        <w:t>BUSCO硬门禁：84 PASS、8 FAIL；8个失败均为annotation BUSCO完整度&lt;90%，虽然genome BUSCO仍为97.6%–99.0%；</w:t>
      </w:r>
    </w:p>
    <w:p>
      <w:pPr>
        <w:pStyle w:val="ListBullet"/>
      </w:pPr>
      <w:r>
        <w:rPr>
          <w:rFonts w:eastAsia="Noto Sans CJK SC" w:ascii="Aptos" w:hAnsi="Aptos"/>
        </w:rPr>
        <w:t>record级门禁：91 PASS、1 FAIL；唯一失败为主核基因组比例不足；</w:t>
      </w:r>
    </w:p>
    <w:p>
      <w:pPr>
        <w:pStyle w:val="ListBullet"/>
      </w:pPr>
      <w:r>
        <w:rPr>
          <w:rFonts w:eastAsia="Noto Sans CJK SC" w:ascii="Aptos" w:hAnsi="Aptos"/>
        </w:rPr>
        <w:t>通过全部门禁：83个；</w:t>
      </w:r>
    </w:p>
    <w:p>
      <w:pPr>
        <w:pStyle w:val="ListBullet"/>
      </w:pPr>
      <w:r>
        <w:rPr>
          <w:rFonts w:eastAsia="Noto Sans CJK SC" w:ascii="Aptos" w:hAnsi="Aptos"/>
        </w:rPr>
        <w:t>同材料替代版本排除：7个；</w:t>
      </w:r>
    </w:p>
    <w:p>
      <w:pPr>
        <w:pStyle w:val="ListBullet"/>
      </w:pPr>
      <w:r>
        <w:rPr>
          <w:rFonts w:eastAsia="Noto Sans CJK SC" w:ascii="Aptos" w:hAnsi="Aptos"/>
        </w:rPr>
        <w:t>方向/序列等价替代版本排除：2个；</w:t>
      </w:r>
    </w:p>
    <w:p>
      <w:pPr>
        <w:pStyle w:val="ListBullet"/>
      </w:pPr>
      <w:r>
        <w:rPr>
          <w:rFonts w:eastAsia="Noto Sans CJK SC" w:ascii="Aptos" w:hAnsi="Aptos"/>
        </w:rPr>
        <w:t>最终选择：74个source。</w:t>
      </w:r>
    </w:p>
    <w:p>
      <w:pPr>
        <w:keepLines w:val="0"/>
      </w:pPr>
      <w:r>
        <w:rPr>
          <w:rFonts w:eastAsia="Noto Sans CJK SC" w:ascii="Aptos" w:hAnsi="Aptos"/>
        </w:rPr>
        <w:t>这74个source不是74个完全独立生物学样本。最终近重复权重对应约70个有效source；50/74属于Glycine。正式采样必须依赖物种、source容量和近重复组权重，不能按文件均匀抽样。</w:t>
      </w:r>
    </w:p>
    <w:p>
      <w:pPr>
        <w:pStyle w:val="Heading2"/>
      </w:pPr>
      <w:r>
        <w:rPr>
          <w:rFonts w:eastAsia="Noto Sans CJK SC" w:ascii="Aptos" w:hAnsi="Aptos"/>
        </w:rPr>
        <w:t>3.3 74-source组成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属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物种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source数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可训练bp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256K不重叠窗口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Arachis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A. hypogaea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5,066,089,559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17,502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Arachis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A. stenosperma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1,231,966,351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3,793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Cajanus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C. cajan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510,632,555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Cercis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C. chinensis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331,320,899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1,254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Cicer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C. arietinum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457,434,276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Glycine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G. max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45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44,551,510,384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161,840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Glycine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G. soja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4,895,287,096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17,129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Lablab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L. purpureus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415,816,948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1,449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Lens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L. culinaris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3,488,978,896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11,030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Lens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L. ervoides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2,751,410,373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9,870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Lupinus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L. albus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431,633,093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1,610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Medicago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M. truncatula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1,660,386,676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5,405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Phaseolus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P. acutifolius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502,359,084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1,727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Phaseolus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P. lunatus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511,920,544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1,846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Phaseolus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P. vulgaris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1,625,014,406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5,869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Trifolium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T. pratense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406,190,051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1,431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Vicia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V. faba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22,121,774,076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75,999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Vigna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V. angularis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462,192,235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1,514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Vigna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V. radiata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500,144,437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1,900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6"/>
              </w:rPr>
              <w:t>合计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6"/>
              </w:rPr>
              <w:t>19物种/13属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6"/>
              </w:rPr>
              <w:t>74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6"/>
              </w:rPr>
              <w:t>91,922,061,939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6"/>
              </w:rPr>
              <w:t>321,171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全部组装的染色体尺度证据目前为</w:t>
      </w:r>
      <w:r>
        <w:rPr>
          <w:rFonts w:eastAsia="Noto Sans CJK SC" w:ascii="Consolas" w:hAnsi="Consolas"/>
          <w:color w:val="8B1E3F"/>
          <w:sz w:val="19"/>
        </w:rPr>
        <w:t>structural_proxy</w:t>
      </w:r>
      <w:r>
        <w:rPr>
          <w:rFonts w:eastAsia="Noto Sans CJK SC" w:ascii="Aptos" w:hAnsi="Aptos"/>
        </w:rPr>
        <w:t>（结构代理），即由伪染色体结构、N50、大序列比例和primary fraction支持；不能在论文中写成官方</w:t>
      </w:r>
      <w:r>
        <w:rPr>
          <w:rFonts w:eastAsia="Noto Sans CJK SC" w:ascii="Consolas" w:hAnsi="Consolas"/>
          <w:color w:val="8B1E3F"/>
          <w:sz w:val="19"/>
        </w:rPr>
        <w:t>Chromosome</w:t>
      </w:r>
      <w:r>
        <w:rPr>
          <w:rFonts w:eastAsia="Noto Sans CJK SC" w:ascii="Aptos" w:hAnsi="Aptos"/>
        </w:rPr>
        <w:t>认证。</w:t>
      </w:r>
    </w:p>
    <w:p>
      <w:pPr>
        <w:pStyle w:val="Heading1"/>
      </w:pPr>
      <w:r>
        <w:rPr>
          <w:rFonts w:eastAsia="Noto Sans CJK SC" w:ascii="Aptos" w:hAnsi="Aptos"/>
        </w:rPr>
        <w:t>4. 训练、验证与测试数据划分</w:t>
      </w:r>
    </w:p>
    <w:p>
      <w:pPr>
        <w:pStyle w:val="Heading2"/>
      </w:pPr>
      <w:r>
        <w:rPr>
          <w:rFonts w:eastAsia="Noto Sans CJK SC" w:ascii="Aptos" w:hAnsi="Aptos"/>
        </w:rPr>
        <w:t>4.1 推荐的严格跨属合同</w:t>
      </w:r>
    </w:p>
    <w:p>
      <w:pPr>
        <w:keepLines w:val="0"/>
      </w:pPr>
      <w:r>
        <w:rPr>
          <w:rFonts w:eastAsia="Noto Sans CJK SC" w:ascii="Aptos" w:hAnsi="Aptos"/>
        </w:rPr>
        <w:t>本报告建议但尚未写入正式schema-2 release的拆分如下：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集合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属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物种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可训练bp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预训练池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除Arachis、Phaseolus、Vicia外的10属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64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13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60,862,937,919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span-MLM预训练、ID验证与ID测试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cold-development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Phaseolus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5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3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2,639,294,034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模型选择、跨属开发，不进入预训练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sealed cold test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Arachis + Vicia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5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3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28,419,829,986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最终一次跨属/巨型基因组测试，不参与模型选择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选择逻辑：</w:t>
      </w:r>
    </w:p>
    <w:p>
      <w:pPr>
        <w:pStyle w:val="ListBullet"/>
      </w:pPr>
      <w:r>
        <w:rPr>
          <w:rFonts w:eastAsia="Noto Sans CJK SC" w:ascii="Aptos" w:hAnsi="Aptos"/>
        </w:rPr>
        <w:t>Phaseolus含3个物种和5个组装，适合稳定的unseen-genus开发；</w:t>
      </w:r>
    </w:p>
    <w:p>
      <w:pPr>
        <w:pStyle w:val="ListBullet"/>
      </w:pPr>
      <w:r>
        <w:rPr>
          <w:rFonts w:eastAsia="Noto Sans CJK SC" w:ascii="Aptos" w:hAnsi="Aptos"/>
        </w:rPr>
        <w:t>Arachis同时含栽培种和野生种，适合跨属、驯化与泛基因组任务；</w:t>
      </w:r>
    </w:p>
    <w:p>
      <w:pPr>
        <w:pStyle w:val="ListBullet"/>
      </w:pPr>
      <w:r>
        <w:rPr>
          <w:rFonts w:eastAsia="Noto Sans CJK SC" w:ascii="Aptos" w:hAnsi="Aptos"/>
        </w:rPr>
        <w:t>Vicia贡献超大基因组和大量长区间，是对256K是否能迁移到预训练未见巨型基因组的强测试；</w:t>
      </w:r>
    </w:p>
    <w:p>
      <w:pPr>
        <w:pStyle w:val="ListBullet"/>
      </w:pPr>
      <w:r>
        <w:rPr>
          <w:rFonts w:eastAsia="Noto Sans CJK SC" w:ascii="Aptos" w:hAnsi="Aptos"/>
        </w:rPr>
        <w:t>这项设计故意让本模型处于更严格条件。PlantCAD2语料已明确含A. hypogaea和V. faba，因此未来比较必须把它标为“baseline对测试属可能已预训练暴露”，而不是假装所有模型都完全cold。</w:t>
      </w:r>
    </w:p>
    <w:p>
      <w:pPr>
        <w:pStyle w:val="Heading2"/>
      </w:pPr>
      <w:r>
        <w:rPr>
          <w:rFonts w:eastAsia="Noto Sans CJK SC" w:ascii="Aptos" w:hAnsi="Aptos"/>
        </w:rPr>
        <w:t>4.2 每个集合的正式窗口容量</w:t>
      </w:r>
    </w:p>
    <w:p>
      <w:pPr>
        <w:keepLines w:val="0"/>
      </w:pPr>
      <w:r>
        <w:rPr>
          <w:rFonts w:eastAsia="Noto Sans CJK SC" w:ascii="Aptos" w:hAnsi="Aptos"/>
        </w:rPr>
        <w:t>以下是finalizer产生的</w:t>
      </w:r>
      <w:r>
        <w:rPr>
          <w:rFonts w:eastAsia="Noto Sans CJK SC" w:ascii="Consolas" w:hAnsi="Consolas"/>
          <w:color w:val="8B1E3F"/>
          <w:sz w:val="19"/>
        </w:rPr>
        <w:t>eligible_nonoverlap_windows</w:t>
      </w:r>
      <w:r>
        <w:rPr>
          <w:rFonts w:eastAsia="Noto Sans CJK SC" w:ascii="Aptos" w:hAnsi="Aptos"/>
        </w:rPr>
        <w:t>（可用不重叠窗口数），不是随机切窗可能产生的所有重叠窗口数：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  <w:tblHeader w:val="true"/>
        </w:trPr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集合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1K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8K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32K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64K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128K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256K</w:t>
            </w:r>
          </w:p>
        </w:tc>
      </w:tr>
      <w:tr>
        <w:trPr>
          <w:cantSplit/>
        </w:trPr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74-source总容量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89,706,255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11,161,183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2,753,850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1,358,122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665,151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321,171</w:t>
            </w:r>
          </w:p>
        </w:tc>
      </w:tr>
      <w:tr>
        <w:trPr>
          <w:cantSplit/>
        </w:trPr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64-source预训练池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59,387,583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7,382,203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1,818,464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896,712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440,553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214,435</w:t>
            </w:r>
          </w:p>
        </w:tc>
      </w:tr>
      <w:tr>
        <w:trPr>
          <w:cantSplit/>
        </w:trPr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Phaseolus cold-development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2,576,726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321,442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79,812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39,522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19,425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9,442</w:t>
            </w:r>
          </w:p>
        </w:tc>
      </w:tr>
      <w:tr>
        <w:trPr>
          <w:cantSplit/>
        </w:trPr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Arachis+Vicia sealed test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27,741,946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3,457,538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855,574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421,888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205,173</w:t>
            </w:r>
          </w:p>
        </w:tc>
        <w:tc>
          <w:tcPr>
            <w:tcW w:type="dxa" w:w="14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97,294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256K在预训练池中有63/64个source可用；C. cajan不满足256K，但仍参加1K–128K。任何长桶不得因为某个source容量不足而回退到非法短窗口后仍记作长窗口。</w:t>
      </w:r>
    </w:p>
    <w:p>
      <w:pPr>
        <w:pStyle w:val="Heading2"/>
      </w:pPr>
      <w:r>
        <w:rPr>
          <w:rFonts w:eastAsia="Noto Sans CJK SC" w:ascii="Aptos" w:hAnsi="Aptos"/>
        </w:rPr>
        <w:t>4.3 预训练池内部坐标拆分</w:t>
      </w:r>
    </w:p>
    <w:p>
      <w:pPr>
        <w:keepLines w:val="0"/>
      </w:pPr>
      <w:r>
        <w:rPr>
          <w:rFonts w:eastAsia="Noto Sans CJK SC" w:ascii="Aptos" w:hAnsi="Aptos"/>
        </w:rPr>
        <w:t>正式release builder仍需实现以下合同：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</w:rPr>
        <w:t>对64个预训练source按染色体同源组件而不是随机窗口拆分，目标base mass（碱基量）为90% train、5% ID-validation、5% ID-test；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</w:rPr>
        <w:t>同一同源染色体组件、近重复材料和重叠256K邻域不得跨split；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</w:rPr>
        <w:t>在split边界设置至少256K quarantine buffer（隔离缓冲）；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4. </w:t>
      </w:r>
      <w:r>
        <w:rPr>
          <w:rFonts w:eastAsia="Noto Sans CJK SC" w:ascii="Aptos" w:hAnsi="Aptos"/>
        </w:rPr>
        <w:t>所有短窗口继承其最长父区间的split，不能分别随机分配；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5. </w:t>
      </w:r>
      <w:r>
        <w:rPr>
          <w:rFonts w:eastAsia="Noto Sans CJK SC" w:ascii="Aptos" w:hAnsi="Aptos"/>
        </w:rPr>
        <w:t>exact count（精确窗口数）只能由schema-2 receipt生成。本文不预填尚未构建的90/5/5计数。</w:t>
      </w:r>
    </w:p>
    <w:p>
      <w:pPr>
        <w:keepLines w:val="0"/>
      </w:pPr>
      <w:r>
        <w:rPr>
          <w:rFonts w:eastAsia="Noto Sans CJK SC" w:ascii="Aptos" w:hAnsi="Aptos"/>
        </w:rPr>
        <w:t>Phaseolus可用于选择checkpoint和任务超参数；Arachis/Vicia只能在全部选择冻结后解封一次。正式test不得在每个checkpoint反复运行。</w:t>
      </w:r>
    </w:p>
    <w:p>
      <w:pPr>
        <w:pStyle w:val="Heading1"/>
      </w:pPr>
      <w:r>
        <w:rPr>
          <w:rFonts w:eastAsia="Noto Sans CJK SC" w:ascii="Aptos" w:hAnsi="Aptos"/>
        </w:rPr>
        <w:t>5. 上下文长度混合与训练数据量</w:t>
      </w:r>
    </w:p>
    <w:p>
      <w:pPr>
        <w:pStyle w:val="Heading2"/>
      </w:pPr>
      <w:r>
        <w:rPr>
          <w:rFonts w:eastAsia="Noto Sans CJK SC" w:ascii="Aptos" w:hAnsi="Aptos"/>
        </w:rPr>
        <w:t>5.1 单一连续run的长度配方</w:t>
      </w:r>
    </w:p>
    <w:p>
      <w:pPr>
        <w:keepLines w:val="0"/>
      </w:pPr>
      <w:r>
        <w:rPr>
          <w:rFonts w:eastAsia="Noto Sans CJK SC" w:ascii="Aptos" w:hAnsi="Aptos"/>
        </w:rPr>
        <w:t>候选合同采用一个连续optimizer/scheduler/checkpoint lineage（优化器/学习率/检查点谱系），不做“先短后长再重置”的多阶段模型。按处理token（这里一个DNA碱基约等于一个token）分配：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长度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token占比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生物学侧重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1,024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10%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motif（基序）、剪接点、起止位点、局部调控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8,192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15%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完整小基因、promoter（启动子）、近端调控；与PlantCAD2共同长度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32,768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20%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中长基因、局部重复、Rhg1重复单元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65,536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20%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长基因、基因簇、SV侧翼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131,072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20%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巨型基因、长重复结构、较远调控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262,144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15%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完整复杂区域、长PAV/SV、跨多个局部模块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选择长度后先按物种容量的0.3次方采样物种，再按source碱基容量0.5次方并除以近重复组大小0.5次方采样source。这样既不让Glycine的50个版本按数量支配训练，也不让单个Vicia超大基因组按bp完全支配训练。</w:t>
      </w:r>
    </w:p>
    <w:p>
      <w:pPr>
        <w:pStyle w:val="Heading2"/>
      </w:pPr>
      <w:r>
        <w:rPr>
          <w:rFonts w:eastAsia="Noto Sans CJK SC" w:ascii="Aptos" w:hAnsi="Aptos"/>
        </w:rPr>
        <w:t>5.2 三档token预算及窗口draw数</w:t>
      </w:r>
    </w:p>
    <w:p>
      <w:pPr>
        <w:keepLines w:val="0"/>
      </w:pPr>
      <w:r>
        <w:rPr>
          <w:rFonts w:eastAsia="Noto Sans CJK SC" w:ascii="Aptos" w:hAnsi="Aptos"/>
        </w:rPr>
        <w:t>H20吞吐未测，不能现在把预算伪装成已冻结值。本报告预注册三档，由H20 Gate选择：</w:t>
      </w:r>
    </w:p>
    <w:p>
      <w:pPr>
        <w:pStyle w:val="ListBullet"/>
      </w:pPr>
      <w:r>
        <w:rPr>
          <w:rFonts w:eastAsia="Noto Sans CJK SC" w:ascii="Aptos" w:hAnsi="Aptos"/>
        </w:rPr>
        <w:t>minimum viable：30B输入token；</w:t>
      </w:r>
    </w:p>
    <w:p>
      <w:pPr>
        <w:pStyle w:val="ListBullet"/>
      </w:pPr>
      <w:r>
        <w:rPr>
          <w:rFonts w:eastAsia="Noto Sans CJK SC" w:ascii="Aptos" w:hAnsi="Aptos"/>
        </w:rPr>
        <w:t>target：100B输入token；</w:t>
      </w:r>
    </w:p>
    <w:p>
      <w:pPr>
        <w:pStyle w:val="ListBullet"/>
      </w:pPr>
      <w:r>
        <w:rPr>
          <w:rFonts w:eastAsia="Noto Sans CJK SC" w:ascii="Aptos" w:hAnsi="Aptos"/>
        </w:rPr>
        <w:t>stretch：200B输入token。</w:t>
      </w:r>
    </w:p>
    <w:p>
      <w:pPr>
        <w:keepLines w:val="0"/>
      </w:pPr>
      <w:r>
        <w:rPr>
          <w:rFonts w:eastAsia="Noto Sans CJK SC" w:ascii="Aptos" w:hAnsi="Aptos"/>
        </w:rPr>
        <w:t>100B target对应计划抽样窗口数：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长度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分配token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计划窗口draw数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1K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10B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9,765,625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8K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15B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1,831,055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32K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610,352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64K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305,176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128K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152,588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256K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15B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57,220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7"/>
              </w:rPr>
              <w:t>合计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7"/>
              </w:rPr>
              <w:t>100B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7"/>
              </w:rPr>
              <w:t>12,722,016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30B和200B分别约需3,816,605和25,444,031次窗口draw。draw数是训练采样次数，不是独立生物学样本数。</w:t>
      </w:r>
      <w:r>
        <w:rPr>
          <w:rFonts w:eastAsia="Noto Sans CJK SC" w:ascii="Consolas" w:hAnsi="Consolas"/>
          <w:color w:val="8B1E3F"/>
          <w:sz w:val="19"/>
        </w:rPr>
        <w:t>tokens_seen</w:t>
      </w:r>
      <w:r>
        <w:rPr>
          <w:rFonts w:eastAsia="Noto Sans CJK SC" w:ascii="Aptos" w:hAnsi="Aptos"/>
        </w:rPr>
        <w:t>只计原始输入一次；模型为RC conjoin（正反向互补合并）进行两次整模型前向，实际计算量约再乘2。</w:t>
      </w:r>
    </w:p>
    <w:p>
      <w:pPr>
        <w:pStyle w:val="Heading1"/>
      </w:pPr>
      <w:r>
        <w:rPr>
          <w:rFonts w:eastAsia="Noto Sans CJK SC" w:ascii="Aptos" w:hAnsi="Aptos"/>
        </w:rPr>
        <w:t>6. 模型架构：LegumeGenomeFM-HierMamba</w:t>
      </w:r>
    </w:p>
    <w:p>
      <w:pPr>
        <w:pStyle w:val="Heading2"/>
      </w:pPr>
      <w:r>
        <w:rPr>
          <w:rFonts w:eastAsia="Noto Sans CJK SC" w:ascii="Aptos" w:hAnsi="Aptos"/>
        </w:rPr>
        <w:t>6.1 输入与tokenizer</w:t>
      </w:r>
    </w:p>
    <w:p>
      <w:pPr>
        <w:keepLines w:val="0"/>
      </w:pPr>
      <w:r>
        <w:rPr>
          <w:rFonts w:eastAsia="Noto Sans CJK SC" w:ascii="Aptos" w:hAnsi="Aptos"/>
        </w:rPr>
        <w:t>词表为7个单碱基token：</w:t>
      </w:r>
      <w:r>
        <w:rPr>
          <w:rFonts w:eastAsia="Noto Sans CJK SC" w:ascii="Consolas" w:hAnsi="Consolas"/>
          <w:color w:val="8B1E3F"/>
          <w:sz w:val="19"/>
        </w:rPr>
        <w:t>PAD、MASK、A、C、G、T、N</w:t>
      </w:r>
      <w:r>
        <w:rPr>
          <w:rFonts w:eastAsia="Noto Sans CJK SC" w:ascii="Aptos" w:hAnsi="Aptos"/>
        </w:rPr>
        <w:t>。优势是坐标精确、单碱基预测直接、不同长度统一；代价是序列比6-mer模型长约6倍。输入必须在1,024–262,144 bp之间且能被128整除。</w:t>
      </w:r>
    </w:p>
    <w:p>
      <w:pPr>
        <w:pStyle w:val="Heading2"/>
      </w:pPr>
      <w:r>
        <w:rPr>
          <w:rFonts w:eastAsia="Noto Sans CJK SC" w:ascii="Aptos" w:hAnsi="Aptos"/>
        </w:rPr>
        <w:t>6.2 层次化local encoder</w:t>
      </w:r>
    </w:p>
    <w:p>
      <w:pPr>
        <w:keepLines w:val="0"/>
      </w:pPr>
      <w:r>
        <w:rPr>
          <w:rFonts w:eastAsia="Noto Sans CJK SC" w:ascii="Aptos" w:hAnsi="Aptos"/>
        </w:rPr>
        <w:t>输入</w:t>
      </w:r>
      <w:r>
        <w:rPr>
          <w:rFonts w:eastAsia="Noto Sans CJK SC" w:ascii="Consolas" w:hAnsi="Consolas"/>
          <w:color w:val="8B1E3F"/>
          <w:sz w:val="19"/>
        </w:rPr>
        <w:t>[B,L]</w:t>
      </w:r>
      <w:r>
        <w:rPr>
          <w:rFonts w:eastAsia="Noto Sans CJK SC" w:ascii="Aptos" w:hAnsi="Aptos"/>
        </w:rPr>
        <w:t>经过128维embedding后转为</w:t>
      </w:r>
      <w:r>
        <w:rPr>
          <w:rFonts w:eastAsia="Noto Sans CJK SC" w:ascii="Consolas" w:hAnsi="Consolas"/>
          <w:color w:val="8B1E3F"/>
          <w:sz w:val="19"/>
        </w:rPr>
        <w:t>[B,128,L]</w:t>
      </w:r>
      <w:r>
        <w:rPr>
          <w:rFonts w:eastAsia="Noto Sans CJK SC" w:ascii="Aptos" w:hAnsi="Aptos"/>
        </w:rPr>
        <w:t>。8个尺度如下：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尺度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序列长度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residual block数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0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128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192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L/2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256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3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384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L/8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512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L/16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5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768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L/32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6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1024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L/64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7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1024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L/128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每次下采样使用</w:t>
      </w:r>
      <w:r>
        <w:rPr>
          <w:rFonts w:eastAsia="Noto Sans CJK SC" w:ascii="Consolas" w:hAnsi="Consolas"/>
          <w:color w:val="8B1E3F"/>
          <w:sz w:val="19"/>
        </w:rPr>
        <w:t>Conv1d(kernel=4,stride=2,padding=1)</w:t>
      </w:r>
      <w:r>
        <w:rPr>
          <w:rFonts w:eastAsia="Noto Sans CJK SC" w:ascii="Aptos" w:hAnsi="Aptos"/>
        </w:rPr>
        <w:t>；每个local residual block（局部残差块）使用depthwise Conv1d、RMSNorm、4倍通道扩展、GELU和投影。16个encoder block完成128倍压缩。</w:t>
      </w:r>
    </w:p>
    <w:p>
      <w:pPr>
        <w:pStyle w:val="Heading2"/>
      </w:pPr>
      <w:r>
        <w:rPr>
          <w:rFonts w:eastAsia="Noto Sans CJK SC" w:ascii="Aptos" w:hAnsi="Aptos"/>
        </w:rPr>
        <w:t>6.3 24层双向Mamba-2 global core</w:t>
      </w:r>
    </w:p>
    <w:p>
      <w:pPr>
        <w:keepLines w:val="0"/>
      </w:pPr>
      <w:r>
        <w:rPr>
          <w:rFonts w:eastAsia="Noto Sans CJK SC" w:ascii="Aptos" w:hAnsi="Aptos"/>
        </w:rPr>
        <w:t>压缩后global token长度为：1K→8、8K→64、32K→256、64K→512、128K→1,024、256K→2,048。这样全局层始终在最多2,048个latent token（潜在标记）上计算，而不是直接在262,144个碱基上运行24层。</w:t>
      </w:r>
    </w:p>
    <w:p>
      <w:pPr>
        <w:keepLines w:val="0"/>
      </w:pPr>
      <w:r>
        <w:rPr>
          <w:rFonts w:eastAsia="Noto Sans CJK SC" w:ascii="Aptos" w:hAnsi="Aptos"/>
        </w:rPr>
        <w:t>每个global block参数：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d_model=1024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d_state=128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d_conv=4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expand=2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headdim=64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ngroups=8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chunk_size=256</w:t>
      </w:r>
    </w:p>
    <w:p>
      <w:pPr>
        <w:pStyle w:val="ListBullet"/>
      </w:pPr>
      <w:r>
        <w:rPr>
          <w:rFonts w:eastAsia="Noto Sans CJK SC" w:ascii="Aptos" w:hAnsi="Aptos"/>
        </w:rPr>
        <w:t>层数24</w:t>
      </w:r>
    </w:p>
    <w:p>
      <w:pPr>
        <w:keepLines w:val="0"/>
      </w:pPr>
      <w:r>
        <w:rPr>
          <w:rFonts w:eastAsia="Noto Sans CJK SC" w:ascii="Aptos" w:hAnsi="Aptos"/>
        </w:rPr>
        <w:t>每层含forward scan和reverse scan；反向序列运行后再翻转对齐。两个方向共享</w:t>
      </w:r>
      <w:r>
        <w:rPr>
          <w:rFonts w:eastAsia="Noto Sans CJK SC" w:ascii="Consolas" w:hAnsi="Consolas"/>
          <w:color w:val="8B1E3F"/>
          <w:sz w:val="19"/>
        </w:rPr>
        <w:t>in_proj</w:t>
      </w:r>
      <w:r>
        <w:rPr>
          <w:rFonts w:eastAsia="Noto Sans CJK SC" w:ascii="Aptos" w:hAnsi="Aptos"/>
        </w:rPr>
        <w:t>和</w:t>
      </w:r>
      <w:r>
        <w:rPr>
          <w:rFonts w:eastAsia="Noto Sans CJK SC" w:ascii="Consolas" w:hAnsi="Consolas"/>
          <w:color w:val="8B1E3F"/>
          <w:sz w:val="19"/>
        </w:rPr>
        <w:t>out_proj</w:t>
      </w:r>
      <w:r>
        <w:rPr>
          <w:rFonts w:eastAsia="Noto Sans CJK SC" w:ascii="Aptos" w:hAnsi="Aptos"/>
        </w:rPr>
        <w:t>，但保留各自的卷积与状态参数，输出相加并走残差连接。</w:t>
      </w:r>
    </w:p>
    <w:p>
      <w:pPr>
        <w:pStyle w:val="Heading2"/>
      </w:pPr>
      <w:r>
        <w:rPr>
          <w:rFonts w:eastAsia="Noto Sans CJK SC" w:ascii="Aptos" w:hAnsi="Aptos"/>
        </w:rPr>
        <w:t>6.4 U-Net式decoder与单碱基输出</w:t>
      </w:r>
    </w:p>
    <w:p>
      <w:pPr>
        <w:keepLines w:val="0"/>
      </w:pPr>
      <w:r>
        <w:rPr>
          <w:rFonts w:eastAsia="Noto Sans CJK SC" w:ascii="Aptos" w:hAnsi="Aptos"/>
        </w:rPr>
        <w:t>Global输出与最深encoder skip相加，再经过7次</w:t>
      </w:r>
      <w:r>
        <w:rPr>
          <w:rFonts w:eastAsia="Noto Sans CJK SC" w:ascii="Consolas" w:hAnsi="Consolas"/>
          <w:color w:val="8B1E3F"/>
          <w:sz w:val="19"/>
        </w:rPr>
        <w:t>ConvTranspose1d</w:t>
      </w:r>
      <w:r>
        <w:rPr>
          <w:rFonts w:eastAsia="Noto Sans CJK SC" w:ascii="Aptos" w:hAnsi="Aptos"/>
        </w:rPr>
        <w:t>上采样。每层与对应encoder skip拼接，经1×1卷积融合和local residual blocks恢复到</w:t>
      </w:r>
      <w:r>
        <w:rPr>
          <w:rFonts w:eastAsia="Noto Sans CJK SC" w:ascii="Consolas" w:hAnsi="Consolas"/>
          <w:color w:val="8B1E3F"/>
          <w:sz w:val="19"/>
        </w:rPr>
        <w:t>[B,L,128]</w:t>
      </w:r>
      <w:r>
        <w:rPr>
          <w:rFonts w:eastAsia="Noto Sans CJK SC" w:ascii="Aptos" w:hAnsi="Aptos"/>
        </w:rPr>
        <w:t>。MLM head输出7类且与输入embedding权重绑定。</w:t>
      </w:r>
    </w:p>
    <w:p>
      <w:pPr>
        <w:pStyle w:val="Heading2"/>
      </w:pPr>
      <w:r>
        <w:rPr>
          <w:rFonts w:eastAsia="Noto Sans CJK SC" w:ascii="Aptos" w:hAnsi="Aptos"/>
        </w:rPr>
        <w:t>6.5 严格RC一致性</w:t>
      </w:r>
    </w:p>
    <w:p>
      <w:pPr>
        <w:keepLines w:val="0"/>
      </w:pPr>
      <w:r>
        <w:rPr>
          <w:rFonts w:eastAsia="Noto Sans CJK SC" w:ascii="Aptos" w:hAnsi="Aptos"/>
        </w:rPr>
        <w:t>模型不仅在global层内双向扫描，还对整个输入及其reverse complement（反向互补）各运行一次完整backbone，将RC输出翻转并按A↔T、C↔G对齐后平均。由此最终logits理论上满足方向一致性。代价是整模型约2倍前向计算；必须通过H20吞吐验证确认可承受。</w:t>
      </w:r>
    </w:p>
    <w:p>
      <w:pPr>
        <w:pStyle w:val="Heading2"/>
      </w:pPr>
      <w:r>
        <w:rPr>
          <w:rFonts w:eastAsia="Noto Sans CJK SC" w:ascii="Aptos" w:hAnsi="Aptos"/>
        </w:rPr>
        <w:t>6.6 参数量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参数量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embedding、local encoder、down/up-sampling、skip fusion、decoder、norm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111,470,528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代码结构精确计数；不含Mamba-2参数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24层双向Mamba-2 mixer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203,198,976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按固定commit参数公式、</w:t>
            </w:r>
            <w:r>
              <w:rPr>
                <w:rFonts w:eastAsia="Noto Sans CJK SC" w:ascii="Consolas" w:hAnsi="Consolas"/>
                <w:color w:val="8B1E3F"/>
                <w:sz w:val="16"/>
              </w:rPr>
              <w:t>d_state=128</w:t>
            </w:r>
            <w:r>
              <w:rPr>
                <w:rFonts w:eastAsia="Noto Sans CJK SC" w:ascii="Aptos" w:hAnsi="Aptos"/>
                <w:sz w:val="17"/>
              </w:rPr>
              <w:t>及共享in/out projection推导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7"/>
              </w:rPr>
              <w:t>候选总量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sz w:val="17"/>
              </w:rPr>
              <w:t>314,669,504（约314.67M）</w:t>
            </w:r>
          </w:p>
        </w:tc>
        <w:tc>
          <w:tcPr>
            <w:tcW w:type="dxa" w:w="328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设计推导值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最终论文参数量只能使用H20目标环境成功实例化后的</w:t>
      </w:r>
      <w:r>
        <w:rPr>
          <w:rFonts w:eastAsia="Noto Sans CJK SC" w:ascii="Consolas" w:hAnsi="Consolas"/>
          <w:color w:val="8B1E3F"/>
          <w:sz w:val="19"/>
        </w:rPr>
        <w:t>unique_trainable_parameter_count()</w:t>
      </w:r>
      <w:r>
        <w:rPr>
          <w:rFonts w:eastAsia="Noto Sans CJK SC" w:ascii="Aptos" w:hAnsi="Aptos"/>
        </w:rPr>
        <w:t>与逐参数清单。314.67M不能替代生产依赖实测；如果固定commit的实现、bias或fused module改变，必须重新审计。</w:t>
      </w:r>
    </w:p>
    <w:p>
      <w:pPr>
        <w:pStyle w:val="Heading1"/>
      </w:pPr>
      <w:r>
        <w:rPr>
          <w:rFonts w:eastAsia="Noto Sans CJK SC" w:ascii="Aptos" w:hAnsi="Aptos"/>
        </w:rPr>
        <w:t>7. 预训练任务</w:t>
      </w:r>
    </w:p>
    <w:p>
      <w:pPr>
        <w:pStyle w:val="Heading2"/>
      </w:pPr>
      <w:r>
        <w:rPr>
          <w:rFonts w:eastAsia="Noto Sans CJK SC" w:ascii="Aptos" w:hAnsi="Aptos"/>
        </w:rPr>
        <w:t>7.1 当前代码已实现任务</w:t>
      </w:r>
    </w:p>
    <w:p>
      <w:pPr>
        <w:keepLines w:val="0"/>
      </w:pPr>
      <w:r>
        <w:rPr>
          <w:rFonts w:eastAsia="Noto Sans CJK SC" w:ascii="Aptos" w:hAnsi="Aptos"/>
        </w:rPr>
        <w:t>当前采样器实现15% span-MLM（跨度掩码语言模型）：</w:t>
      </w:r>
    </w:p>
    <w:p>
      <w:pPr>
        <w:pStyle w:val="ListBullet"/>
      </w:pPr>
      <w:r>
        <w:rPr>
          <w:rFonts w:eastAsia="Noto Sans CJK SC" w:ascii="Aptos" w:hAnsi="Aptos"/>
        </w:rPr>
        <w:t>选中位置的80%替换为MASK；</w:t>
      </w:r>
    </w:p>
    <w:p>
      <w:pPr>
        <w:pStyle w:val="ListBullet"/>
      </w:pPr>
      <w:r>
        <w:rPr>
          <w:rFonts w:eastAsia="Noto Sans CJK SC" w:ascii="Aptos" w:hAnsi="Aptos"/>
        </w:rPr>
        <w:t>10%替换为随机碱基；</w:t>
      </w:r>
    </w:p>
    <w:p>
      <w:pPr>
        <w:pStyle w:val="ListBullet"/>
      </w:pPr>
      <w:r>
        <w:rPr>
          <w:rFonts w:eastAsia="Noto Sans CJK SC" w:ascii="Aptos" w:hAnsi="Aptos"/>
        </w:rPr>
        <w:t>10%保持原碱基；</w:t>
      </w:r>
    </w:p>
    <w:p>
      <w:pPr>
        <w:pStyle w:val="ListBullet"/>
      </w:pPr>
      <w:r>
        <w:rPr>
          <w:rFonts w:eastAsia="Noto Sans CJK SC" w:ascii="Aptos" w:hAnsi="Aptos"/>
        </w:rPr>
        <w:t>当前span平均长度为3 bp；</w:t>
      </w:r>
    </w:p>
    <w:p>
      <w:pPr>
        <w:pStyle w:val="ListBullet"/>
      </w:pPr>
      <w:r>
        <w:rPr>
          <w:rFonts w:eastAsia="Noto Sans CJK SC" w:ascii="Aptos" w:hAnsi="Aptos"/>
        </w:rPr>
        <w:t>loss按全局有效masked token总数求和后归一化；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tokens_seen</w:t>
      </w:r>
      <w:r>
        <w:rPr>
          <w:rFonts w:eastAsia="Noto Sans CJK SC" w:ascii="Aptos" w:hAnsi="Aptos"/>
        </w:rPr>
        <w:t>、每长度token计数、采样器状态、优化器、scheduler和RNG（随机数）全部应进入checkpoint。</w:t>
      </w:r>
    </w:p>
    <w:p>
      <w:pPr>
        <w:pStyle w:val="Heading2"/>
      </w:pPr>
      <w:r>
        <w:rPr>
          <w:rFonts w:eastAsia="Noto Sans CJK SC" w:ascii="Aptos" w:hAnsi="Aptos"/>
        </w:rPr>
        <w:t>7.2 正式训练前必须增加的长程masking spike</w:t>
      </w:r>
    </w:p>
    <w:p>
      <w:pPr>
        <w:keepLines w:val="0"/>
      </w:pPr>
      <w:r>
        <w:rPr>
          <w:rFonts w:eastAsia="Noto Sans CJK SC" w:ascii="Aptos" w:hAnsi="Aptos"/>
        </w:rPr>
        <w:t>仅使用平均3 bp短span可能让local encoder解决大部分问题，无法证明global 256K被训练。正式合同建议在不增加新head、不改变单一run的前提下，把同一MLM loss改为multi-scale span mixture（多尺度跨度混合）：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mask模式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batch占比建议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平均span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上限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short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70%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16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motif和单碱基语法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medium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20%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32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256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exon片段、短调控模块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long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10%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256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min(4,096 bp, L/16)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强迫模型利用较远上下文恢复连续缺失块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总mask比例仍为15%。这只是待spike验证的推荐，不是已实现事实。通过标准是：在32K–256K上，multi-scale masking相对mean-3-only提高held-out long-span恢复且不显著损害短任务；否则回退到更简单目标。</w:t>
      </w:r>
    </w:p>
    <w:p>
      <w:pPr>
        <w:pStyle w:val="Heading2"/>
      </w:pPr>
      <w:r>
        <w:rPr>
          <w:rFonts w:eastAsia="Noto Sans CJK SC" w:ascii="Aptos" w:hAnsi="Aptos"/>
        </w:rPr>
        <w:t>7.3 不采用的伪任务</w:t>
      </w:r>
    </w:p>
    <w:p>
      <w:pPr>
        <w:keepLines w:val="0"/>
      </w:pPr>
      <w:r>
        <w:rPr>
          <w:rFonts w:eastAsia="Noto Sans CJK SC" w:ascii="Aptos" w:hAnsi="Aptos"/>
        </w:rPr>
        <w:t>不把“判断两个随机片段是否来自同一染色体”“预测人工打乱顺序”等容易学习GC、重复比例或数据来源捷径的任务作为主预训练目标。长程能力应由真实下游任务和flank干预证明，而不是靠合成分类准确率自证。</w:t>
      </w:r>
    </w:p>
    <w:p>
      <w:pPr>
        <w:pStyle w:val="Heading1"/>
      </w:pPr>
      <w:r>
        <w:rPr>
          <w:rFonts w:eastAsia="Noto Sans CJK SC" w:ascii="Aptos" w:hAnsi="Aptos"/>
        </w:rPr>
        <w:t>8. 优化、分布式训练与H20 Gate</w:t>
      </w:r>
    </w:p>
    <w:p>
      <w:pPr>
        <w:keepLines w:val="0"/>
      </w:pPr>
      <w:r>
        <w:rPr>
          <w:rFonts w:eastAsia="Noto Sans CJK SC" w:ascii="Aptos" w:hAnsi="Aptos"/>
        </w:rPr>
        <w:t>候选优化器为AdamW；当前建议</w:t>
      </w:r>
      <w:r>
        <w:rPr>
          <w:rFonts w:eastAsia="Noto Sans CJK SC" w:ascii="Consolas" w:hAnsi="Consolas"/>
          <w:color w:val="8B1E3F"/>
          <w:sz w:val="19"/>
        </w:rPr>
        <w:t>lr=2e-4</w:t>
      </w:r>
      <w:r>
        <w:rPr>
          <w:rFonts w:eastAsia="Noto Sans CJK SC" w:ascii="Aptos" w:hAnsi="Aptos"/>
        </w:rPr>
        <w:t>、</w:t>
      </w:r>
      <w:r>
        <w:rPr>
          <w:rFonts w:eastAsia="Noto Sans CJK SC" w:ascii="Consolas" w:hAnsi="Consolas"/>
          <w:color w:val="8B1E3F"/>
          <w:sz w:val="19"/>
        </w:rPr>
        <w:t>betas=(0.9,0.95)</w:t>
      </w:r>
      <w:r>
        <w:rPr>
          <w:rFonts w:eastAsia="Noto Sans CJK SC" w:ascii="Aptos" w:hAnsi="Aptos"/>
        </w:rPr>
        <w:t>、</w:t>
      </w:r>
      <w:r>
        <w:rPr>
          <w:rFonts w:eastAsia="Noto Sans CJK SC" w:ascii="Consolas" w:hAnsi="Consolas"/>
          <w:color w:val="8B1E3F"/>
          <w:sz w:val="19"/>
        </w:rPr>
        <w:t>weight_decay=0.1</w:t>
      </w:r>
      <w:r>
        <w:rPr>
          <w:rFonts w:eastAsia="Noto Sans CJK SC" w:ascii="Aptos" w:hAnsi="Aptos"/>
        </w:rPr>
        <w:t>、</w:t>
      </w:r>
      <w:r>
        <w:rPr>
          <w:rFonts w:eastAsia="Noto Sans CJK SC" w:ascii="Consolas" w:hAnsi="Consolas"/>
          <w:color w:val="8B1E3F"/>
          <w:sz w:val="19"/>
        </w:rPr>
        <w:t>grad_clip=1.0</w:t>
      </w:r>
      <w:r>
        <w:rPr>
          <w:rFonts w:eastAsia="Noto Sans CJK SC" w:ascii="Aptos" w:hAnsi="Aptos"/>
        </w:rPr>
        <w:t>、BF16、activation checkpointing（激活重计算）。学习率按token而非step调度；warmup暂为总token的1%。这些都必须在H20实测后冻结。</w:t>
      </w:r>
    </w:p>
    <w:p>
      <w:pPr>
        <w:keepLines w:val="0"/>
      </w:pPr>
      <w:r>
        <w:rPr>
          <w:rFonts w:eastAsia="Noto Sans CJK SC" w:ascii="Aptos" w:hAnsi="Aptos"/>
        </w:rPr>
        <w:t>正式启动的硬门禁：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</w:rPr>
        <w:t>2–3张H20 96GB均通过ECC/Xid/显存和进程检查；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</w:rPr>
        <w:t>固定commit的</w:t>
      </w:r>
      <w:r>
        <w:rPr>
          <w:rFonts w:eastAsia="Noto Sans CJK SC" w:ascii="Consolas" w:hAnsi="Consolas"/>
          <w:color w:val="8B1E3F"/>
          <w:sz w:val="19"/>
        </w:rPr>
        <w:t>mamba_ssm</w:t>
      </w:r>
      <w:r>
        <w:rPr>
          <w:rFonts w:eastAsia="Noto Sans CJK SC" w:ascii="Aptos" w:hAnsi="Aptos"/>
        </w:rPr>
        <w:t>和</w:t>
      </w:r>
      <w:r>
        <w:rPr>
          <w:rFonts w:eastAsia="Noto Sans CJK SC" w:ascii="Consolas" w:hAnsi="Consolas"/>
          <w:color w:val="8B1E3F"/>
          <w:sz w:val="19"/>
        </w:rPr>
        <w:t>causal_conv1d</w:t>
      </w:r>
      <w:r>
        <w:rPr>
          <w:rFonts w:eastAsia="Noto Sans CJK SC" w:ascii="Aptos" w:hAnsi="Aptos"/>
        </w:rPr>
        <w:t>可导入；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</w:rPr>
        <w:t>1K–256K逐长度forward/backward成功；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4. </w:t>
      </w:r>
      <w:r>
        <w:rPr>
          <w:rFonts w:eastAsia="Noto Sans CJK SC" w:ascii="Aptos" w:hAnsi="Aptos"/>
        </w:rPr>
        <w:t>自动选择每长度micro-batch和gradient accumulation，使global token batch接近目标；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5. </w:t>
      </w:r>
      <w:r>
        <w:rPr>
          <w:rFonts w:eastAsia="Noto Sans CJK SC" w:ascii="Aptos" w:hAnsi="Aptos"/>
        </w:rPr>
        <w:t>2卡和3卡DDP的loss归一化与单卡对齐；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6. </w:t>
      </w:r>
      <w:r>
        <w:rPr>
          <w:rFonts w:eastAsia="Noto Sans CJK SC" w:ascii="Aptos" w:hAnsi="Aptos"/>
        </w:rPr>
        <w:t>生成参数量、峰值显存、tokens/s、samples/s、masked tokens/s和预计总时长receipt；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7. </w:t>
      </w:r>
      <w:r>
        <w:rPr>
          <w:rFonts w:eastAsia="Noto Sans CJK SC" w:ascii="Aptos" w:hAnsi="Aptos"/>
        </w:rPr>
        <w:t>训练数据状态必须是</w:t>
      </w:r>
      <w:r>
        <w:rPr>
          <w:rFonts w:eastAsia="Noto Sans CJK SC" w:ascii="Consolas" w:hAnsi="Consolas"/>
          <w:color w:val="8B1E3F"/>
          <w:sz w:val="19"/>
        </w:rPr>
        <w:t>TRAINING_DATASET_READY</w:t>
      </w:r>
      <w:r>
        <w:rPr>
          <w:rFonts w:eastAsia="Noto Sans CJK SC" w:ascii="Aptos" w:hAnsi="Aptos"/>
        </w:rPr>
        <w:t>，而不是当前候选状态；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8. </w:t>
      </w:r>
      <w:r>
        <w:rPr>
          <w:rFonts w:eastAsia="Noto Sans CJK SC" w:ascii="Aptos" w:hAnsi="Aptos"/>
        </w:rPr>
        <w:t>生产HierMamba trainer必须替换当前固定长度legacy trainer并通过resume等价测试。</w:t>
      </w:r>
    </w:p>
    <w:p>
      <w:pPr>
        <w:pStyle w:val="Heading1"/>
      </w:pPr>
      <w:r>
        <w:rPr>
          <w:rFonts w:eastAsia="Noto Sans CJK SC" w:ascii="Aptos" w:hAnsi="Aptos"/>
        </w:rPr>
        <w:t>9. 关键外部baseline</w:t>
      </w:r>
    </w:p>
    <w:p>
      <w:pPr>
        <w:pStyle w:val="Heading2"/>
      </w:pPr>
      <w:r>
        <w:rPr>
          <w:rFonts w:eastAsia="Noto Sans CJK SC" w:ascii="Aptos" w:hAnsi="Aptos"/>
        </w:rPr>
        <w:t>9.1 必须纳入的四个核心baseline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原生最大输入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预训练侧重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6"/>
              </w:rPr>
              <w:t>主要比较角色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AgroNT-1B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1B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6,000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48种食用植物、6-mer、15% MLM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最重要农业/植物专属baseline；通用任务与豆科表达任务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PlantCAD2-Large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694M（预印本正文；摘要写676M）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8,192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65种被子植物、基因中心窗口、单碱基RC模型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最强直接植物专属baseline；Small 88M与Medium 311M用于规模匹配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NT-v2-500M-multi-species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500M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12,282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850个多物种基因组、6-mer MLM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强通用多物种Transformer baseline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Evo-2-7B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7B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1,000,000 bp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128,000个基因组、8.8T token、自回归</w:t>
            </w:r>
          </w:p>
        </w:tc>
        <w:tc>
          <w:tcPr>
            <w:tcW w:type="dxa" w:w="19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6"/>
              </w:rPr>
              <w:t>能原生覆盖256K的强通用超长baseline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Evo-2-40B只有在2–3×H20真实推理gate通过时加入；否则记录</w:t>
      </w:r>
      <w:r>
        <w:rPr>
          <w:rFonts w:eastAsia="Noto Sans CJK SC" w:ascii="Consolas" w:hAnsi="Consolas"/>
          <w:color w:val="8B1E3F"/>
          <w:sz w:val="19"/>
        </w:rPr>
        <w:t>INFEASIBLE_ON_DECLARED_HARDWARE</w:t>
      </w:r>
      <w:r>
        <w:rPr>
          <w:rFonts w:eastAsia="Noto Sans CJK SC" w:ascii="Aptos" w:hAnsi="Aptos"/>
        </w:rPr>
        <w:t>，不以7B替代后仍称作40B结果。</w:t>
      </w:r>
    </w:p>
    <w:p>
      <w:pPr>
        <w:pStyle w:val="Heading2"/>
      </w:pPr>
      <w:r>
        <w:rPr>
          <w:rFonts w:eastAsia="Noto Sans CJK SC" w:ascii="Aptos" w:hAnsi="Aptos"/>
        </w:rPr>
        <w:t>9.2 补充baseline与非基础模型控制</w:t>
      </w:r>
    </w:p>
    <w:p>
      <w:pPr>
        <w:pStyle w:val="ListBullet"/>
      </w:pPr>
      <w:r>
        <w:rPr>
          <w:rFonts w:eastAsia="Noto Sans CJK SC" w:ascii="Aptos" w:hAnsi="Aptos"/>
        </w:rPr>
        <w:t>PlantCaduceus-l32（225M、512 bp）：植物RC-equivariant（反向互补等变）短上下文专家；</w:t>
      </w:r>
    </w:p>
    <w:p>
      <w:pPr>
        <w:pStyle w:val="ListBullet"/>
      </w:pPr>
      <w:r>
        <w:rPr>
          <w:rFonts w:eastAsia="Noto Sans CJK SC" w:ascii="Aptos" w:hAnsi="Aptos"/>
        </w:rPr>
        <w:t>GPN-Brassicales（官方权重65,880,071参数、512 bp）：植物变异效应短上下文专家；</w:t>
      </w:r>
    </w:p>
    <w:p>
      <w:pPr>
        <w:pStyle w:val="ListBullet"/>
      </w:pPr>
      <w:r>
        <w:rPr>
          <w:rFonts w:eastAsia="Noto Sans CJK SC" w:ascii="Aptos" w:hAnsi="Aptos"/>
        </w:rPr>
        <w:t>Caduceus（最长公开论文checkpoint 131K）：长程RC架构控制；</w:t>
      </w:r>
    </w:p>
    <w:p>
      <w:pPr>
        <w:pStyle w:val="ListBullet"/>
      </w:pPr>
      <w:r>
        <w:rPr>
          <w:rFonts w:eastAsia="Noto Sans CJK SC" w:ascii="Aptos" w:hAnsi="Aptos"/>
        </w:rPr>
        <w:t>HyenaDNA（最高1M）：长程非植物预训练控制；</w:t>
      </w:r>
    </w:p>
    <w:p>
      <w:pPr>
        <w:pStyle w:val="ListBullet"/>
      </w:pPr>
      <w:r>
        <w:rPr>
          <w:rFonts w:eastAsia="Noto Sans CJK SC" w:ascii="Aptos" w:hAnsi="Aptos"/>
        </w:rPr>
        <w:t>DNABERT-2：短上下文BPE DNA模型；</w:t>
      </w:r>
    </w:p>
    <w:p>
      <w:pPr>
        <w:pStyle w:val="ListBullet"/>
      </w:pPr>
      <w:r>
        <w:rPr>
          <w:rFonts w:eastAsia="Noto Sans CJK SC" w:ascii="Aptos" w:hAnsi="Aptos"/>
        </w:rPr>
        <w:t>task-specific CNN、ResNet、BiLSTM和Transformer；</w:t>
      </w:r>
    </w:p>
    <w:p>
      <w:pPr>
        <w:pStyle w:val="ListBullet"/>
      </w:pPr>
      <w:r>
        <w:rPr>
          <w:rFonts w:eastAsia="Noto Sans CJK SC" w:ascii="Aptos" w:hAnsi="Aptos"/>
        </w:rPr>
        <w:t>GBLUP、RR-BLUP、BayesB、XGBoost/LightGBM：育种任务必要传统baseline；</w:t>
      </w:r>
    </w:p>
    <w:p>
      <w:pPr>
        <w:pStyle w:val="ListBullet"/>
      </w:pPr>
      <w:r>
        <w:rPr>
          <w:rFonts w:eastAsia="Noto Sans CJK SC" w:ascii="Aptos" w:hAnsi="Aptos"/>
        </w:rPr>
        <w:t>one-hot k-mer、GC/repeat/length、注释密度等简单baseline，用于发现数据捷径。</w:t>
      </w:r>
    </w:p>
    <w:p>
      <w:pPr>
        <w:pStyle w:val="Heading2"/>
      </w:pPr>
      <w:r>
        <w:rPr>
          <w:rFonts w:eastAsia="Noto Sans CJK SC" w:ascii="Aptos" w:hAnsi="Aptos"/>
        </w:rPr>
        <w:t>9.3 长度公平协议</w:t>
      </w:r>
    </w:p>
    <w:p>
      <w:pPr>
        <w:keepLines w:val="0"/>
      </w:pPr>
      <w:r>
        <w:rPr>
          <w:rFonts w:eastAsia="Noto Sans CJK SC" w:ascii="Aptos" w:hAnsi="Aptos"/>
        </w:rPr>
        <w:t>每个长任务必须同时报告：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  <w:b/>
        </w:rPr>
        <w:t>Matched-1K/8K：</w:t>
      </w:r>
      <w:r>
        <w:rPr>
          <w:rFonts w:eastAsia="Noto Sans CJK SC" w:ascii="Aptos" w:hAnsi="Aptos"/>
        </w:rPr>
        <w:t xml:space="preserve"> 所有模型读取完全相同中心区域；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  <w:b/>
        </w:rPr>
        <w:t>Native-full：</w:t>
      </w:r>
      <w:r>
        <w:rPr>
          <w:rFonts w:eastAsia="Noto Sans CJK SC" w:ascii="Aptos" w:hAnsi="Aptos"/>
        </w:rPr>
        <w:t xml:space="preserve"> 能原生读取全长的模型读取32K–256K；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  <w:b/>
        </w:rPr>
        <w:t>Tile-pooling：</w:t>
      </w:r>
      <w:r>
        <w:rPr>
          <w:rFonts w:eastAsia="Noto Sans CJK SC" w:ascii="Aptos" w:hAnsi="Aptos"/>
        </w:rPr>
        <w:t xml:space="preserve"> 短模型把长区域切成其原生长度，使用同一参数预算的set-pooling head聚合；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4. </w:t>
      </w:r>
      <w:r>
        <w:rPr>
          <w:rFonts w:eastAsia="Noto Sans CJK SC" w:ascii="Aptos" w:hAnsi="Aptos"/>
          <w:b/>
        </w:rPr>
        <w:t>Our-truncated：</w:t>
      </w:r>
      <w:r>
        <w:rPr>
          <w:rFonts w:eastAsia="Noto Sans CJK SC" w:ascii="Aptos" w:hAnsi="Aptos"/>
        </w:rPr>
        <w:t xml:space="preserve"> LegumeGenomeFM也截为1K/8K，分离领域预训练优势与上下文优势；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5. </w:t>
      </w:r>
      <w:r>
        <w:rPr>
          <w:rFonts w:eastAsia="Noto Sans CJK SC" w:ascii="Aptos" w:hAnsi="Aptos"/>
          <w:b/>
        </w:rPr>
        <w:t>Intervention controls：</w:t>
      </w:r>
      <w:r>
        <w:rPr>
          <w:rFonts w:eastAsia="Noto Sans CJK SC" w:ascii="Aptos" w:hAnsi="Aptos"/>
        </w:rPr>
        <w:t xml:space="preserve"> flank shuffle、cross-source flank和距离保持但内容替换。</w:t>
      </w:r>
    </w:p>
    <w:p>
      <w:pPr>
        <w:keepLines w:val="0"/>
      </w:pPr>
      <w:r>
        <w:rPr>
          <w:rFonts w:eastAsia="Noto Sans CJK SC" w:ascii="Aptos" w:hAnsi="Aptos"/>
        </w:rPr>
        <w:t>不能把AgroNT或PlantCAD2“无法原生读取256K”写成性能低；只能说它们需要分块、不能在encoder内发生跨块交互。真正性能胜负由tile-pooling对照决定。</w:t>
      </w:r>
    </w:p>
    <w:p>
      <w:pPr>
        <w:pStyle w:val="Heading1"/>
      </w:pPr>
      <w:r>
        <w:rPr>
          <w:rFonts w:eastAsia="Noto Sans CJK SC" w:ascii="Aptos" w:hAnsi="Aptos"/>
        </w:rPr>
        <w:t>10. 文献报告性能：只能作为参考锚点</w:t>
      </w:r>
    </w:p>
    <w:p>
      <w:pPr>
        <w:pStyle w:val="Heading2"/>
      </w:pPr>
      <w:r>
        <w:rPr>
          <w:rFonts w:eastAsia="Noto Sans CJK SC" w:ascii="Aptos" w:hAnsi="Aptos"/>
        </w:rPr>
        <w:t>10.1 AgroNT原论文</w:t>
      </w:r>
    </w:p>
    <w:p>
      <w:pPr>
        <w:keepLines w:val="0"/>
      </w:pPr>
      <w:r>
        <w:rPr>
          <w:rFonts w:eastAsia="Noto Sans CJK SC" w:ascii="Aptos" w:hAnsi="Aptos"/>
        </w:rPr>
        <w:t>AgroNT论文报告：alternative polyadenylation（可变多聚腺苷化）AUROC约0.89–0.96、AUPRC约0.82–0.93；Arabidopsis donor/acceptor剪接AUROC约0.97/0.95、AUPRC约0.97/0.98；promoter strength R²约0.70/0.73；terminator strength R²约0.67/0.77；多物种gene expression R²约0.419–0.621；跨物种chromatin accessibility AUPRC约0.51–0.67。它们来自AgroNT自有数据和split，不是本项目成绩。</w:t>
      </w:r>
    </w:p>
    <w:p>
      <w:pPr>
        <w:pStyle w:val="Heading2"/>
      </w:pPr>
      <w:r>
        <w:rPr>
          <w:rFonts w:eastAsia="Noto Sans CJK SC" w:ascii="Aptos" w:hAnsi="Aptos"/>
        </w:rPr>
        <w:t>10.2 PlantCAD2预印本中的关键植物对照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PlantCAD2文献值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对照文献值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G. max ACR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AUPRC 0.5111（Large）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AgroNT 0.4159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PlantCAD2 Supplementary Table 8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P. vulgaris ACR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AUPRC 0.4854（Large）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AgroNT 0.4367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豆科但仍为原论文协议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大豆NAM表达二分类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AUROC 0.8538（Large）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AgroNT 0.8190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表达head协议不同于本报告未来任务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大豆NAM表达回归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absolute Spearman 0.6341（Medium）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AgroNT 0.6164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最佳PlantCAD2规模不是Large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玉米translation回归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Spearman 0.3212（Medium）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AgroNT 0.1808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原论文finetuning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Andropogoneae conservation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AUROC 0.7245（Large）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Evo-2-7B 0.6912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zero-shot，8,192 bp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Poaceae TIS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accuracy 0.6703（Large）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Evo-2-7B 0.5335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Evo不是所有植物任务都占优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Poaceae non-TIS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accuracy 0.7125（Large）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Evo-2-7B 0.8216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反例：Evo明显更好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SV effect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AUROC/AUPRC 0.8452/0.8410（Large）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Evo-2-7B 0.8395/0.7706</w:t>
            </w:r>
          </w:p>
        </w:tc>
        <w:tc>
          <w:tcPr>
            <w:tcW w:type="dxa" w:w="24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预印本任务协议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PlantCAD2为2025年预印本；其摘要称Large为676M，正文、图和公开checkpoint命名为694M。本文保留这个内部不一致，不擅自选择一个“更漂亮”的数字。</w:t>
      </w:r>
    </w:p>
    <w:p>
      <w:pPr>
        <w:pStyle w:val="Heading2"/>
      </w:pPr>
      <w:r>
        <w:rPr>
          <w:rFonts w:eastAsia="Noto Sans CJK SC" w:ascii="Aptos" w:hAnsi="Aptos"/>
        </w:rPr>
        <w:t>10.3 NT-v2与PlantCaduceus</w:t>
      </w:r>
    </w:p>
    <w:p>
      <w:pPr>
        <w:keepLines w:val="0"/>
      </w:pPr>
      <w:r>
        <w:rPr>
          <w:rFonts w:eastAsia="Noto Sans CJK SC" w:ascii="Aptos" w:hAnsi="Aptos"/>
        </w:rPr>
        <w:t>NT-v2论文在其人类剪接benchmark中报告500M多物种模型top-k retrieval约96%、PR-AUC约0.98。PlantCaduceus论文报告Arabidopsis constraint validation AUROC/AUPRC 0.896/0.876、向maize转移0.829/0.797。二者都不构成豆科长上下文直接证据。</w:t>
      </w:r>
    </w:p>
    <w:p>
      <w:pPr>
        <w:pStyle w:val="Heading2"/>
      </w:pPr>
      <w:r>
        <w:rPr>
          <w:rFonts w:eastAsia="Noto Sans CJK SC" w:ascii="Aptos" w:hAnsi="Aptos"/>
        </w:rPr>
        <w:t>10.4 本项目目前的全部性能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7"/>
              </w:rPr>
              <w:t>当前结果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数据QC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已完成：92/92计算闭合；84 BUSCO gate PASS；91 record-QC PASS；最终74-source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模型CPU/单元测试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已完成：项目完整测试152 passed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H20峰值显存/吞吐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Consolas" w:hAnsi="Consolas"/>
                <w:color w:val="8B1E3F"/>
                <w:sz w:val="16"/>
              </w:rPr>
              <w:t>NOT_RUN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MLM validation loss/accuracy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Consolas" w:hAnsi="Consolas"/>
                <w:color w:val="8B1E3F"/>
                <w:sz w:val="16"/>
              </w:rPr>
              <w:t>NOT_RUN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1K–256K上下文收益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Consolas" w:hAnsi="Consolas"/>
                <w:color w:val="8B1E3F"/>
                <w:sz w:val="16"/>
              </w:rPr>
              <w:t>NOT_RUN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所有下游任务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Consolas" w:hAnsi="Consolas"/>
                <w:color w:val="8B1E3F"/>
                <w:sz w:val="16"/>
              </w:rPr>
              <w:t>NOT_RUN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7"/>
              </w:rPr>
              <w:t>与AgroNT/PlantCAD2/NT-v2/Evo2同协议比较</w:t>
            </w:r>
          </w:p>
        </w:tc>
        <w:tc>
          <w:tcPr>
            <w:tcW w:type="dxa" w:w="492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Consolas" w:hAnsi="Consolas"/>
                <w:color w:val="8B1E3F"/>
                <w:sz w:val="16"/>
              </w:rPr>
              <w:t>NOT_RUN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“152 passed”只说明代码测试通过，不是模型性能。</w:t>
      </w:r>
    </w:p>
    <w:p>
      <w:pPr>
        <w:pStyle w:val="Heading1"/>
      </w:pPr>
      <w:r>
        <w:rPr>
          <w:rFonts w:eastAsia="Noto Sans CJK SC" w:ascii="Aptos" w:hAnsi="Aptos"/>
        </w:rPr>
        <w:t>11. 通用任务组：与关键baseline正面对齐</w:t>
      </w:r>
    </w:p>
    <w:p>
      <w:pPr>
        <w:pStyle w:val="Heading2"/>
      </w:pPr>
      <w:r>
        <w:rPr>
          <w:rFonts w:eastAsia="Noto Sans CJK SC" w:ascii="Aptos" w:hAnsi="Aptos"/>
        </w:rPr>
        <w:t>C01：Masked-base recovery（掩码碱基恢复）</w:t>
      </w:r>
    </w:p>
    <w:p>
      <w:pPr>
        <w:pStyle w:val="ListBullet"/>
      </w:pPr>
      <w:r>
        <w:rPr>
          <w:rFonts w:eastAsia="Noto Sans CJK SC" w:ascii="Aptos" w:hAnsi="Aptos"/>
          <w:b/>
        </w:rPr>
        <w:t>问题：</w:t>
      </w:r>
      <w:r>
        <w:rPr>
          <w:rFonts w:eastAsia="Noto Sans CJK SC" w:ascii="Aptos" w:hAnsi="Aptos"/>
        </w:rPr>
        <w:t xml:space="preserve"> 模型是否学会不同长度、不同物种的DNA条件分布。</w:t>
      </w:r>
    </w:p>
    <w:p>
      <w:pPr>
        <w:pStyle w:val="ListBullet"/>
      </w:pPr>
      <w:r>
        <w:rPr>
          <w:rFonts w:eastAsia="Noto Sans CJK SC" w:ascii="Aptos" w:hAnsi="Aptos"/>
          <w:b/>
        </w:rPr>
        <w:t>数据：</w:t>
      </w:r>
      <w:r>
        <w:rPr>
          <w:rFonts w:eastAsia="Noto Sans CJK SC" w:ascii="Aptos" w:hAnsi="Aptos"/>
        </w:rPr>
        <w:t xml:space="preserve"> ID-validation、Phaseolus cold-development、sealed Arachis/Vicia；直接来自训练release未使用区间。</w:t>
      </w:r>
    </w:p>
    <w:p>
      <w:pPr>
        <w:pStyle w:val="ListBullet"/>
      </w:pPr>
      <w:r>
        <w:rPr>
          <w:rFonts w:eastAsia="Noto Sans CJK SC" w:ascii="Aptos" w:hAnsi="Aptos"/>
          <w:b/>
        </w:rPr>
        <w:t>长度：</w:t>
      </w:r>
      <w:r>
        <w:rPr>
          <w:rFonts w:eastAsia="Noto Sans CJK SC" w:ascii="Aptos" w:hAnsi="Aptos"/>
        </w:rPr>
        <w:t xml:space="preserve"> 1K/8K/32K/64K/128K/256K。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被mask的真实A/C/G/T；N不计主要准确率。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masked NLL、accuracy、按GC/repeat/基因区分层的accuracy、RC consistency error。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MLM模型用相同mask；Evo2用条件/伪似然单独报告，不能把AR NLL与MLM NLL直接混为一个排名。</w:t>
      </w:r>
    </w:p>
    <w:p>
      <w:pPr>
        <w:pStyle w:val="ListBullet"/>
      </w:pPr>
      <w:r>
        <w:rPr>
          <w:rFonts w:eastAsia="Noto Sans CJK SC" w:ascii="Aptos" w:hAnsi="Aptos"/>
          <w:b/>
        </w:rPr>
        <w:t>当前样本数：</w:t>
      </w:r>
      <w:r>
        <w:rPr>
          <w:rFonts w:eastAsia="Noto Sans CJK SC" w:ascii="Aptos" w:hAnsi="Aptos"/>
        </w:rPr>
        <w:t xml:space="preserve"> capacity已给出；正式mask实例数由release和token预算决定。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NOT_RUN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C02：Splice donor/acceptor（剪接供体/受体）</w:t>
      </w:r>
    </w:p>
    <w:p>
      <w:pPr>
        <w:pStyle w:val="ListBullet"/>
      </w:pPr>
      <w:r>
        <w:rPr>
          <w:rFonts w:eastAsia="Noto Sans CJK SC" w:ascii="Aptos" w:hAnsi="Aptos"/>
          <w:b/>
        </w:rPr>
        <w:t>单位：</w:t>
      </w:r>
      <w:r>
        <w:rPr>
          <w:rFonts w:eastAsia="Noto Sans CJK SC" w:ascii="Aptos" w:hAnsi="Aptos"/>
        </w:rPr>
        <w:t xml:space="preserve"> 以注释转录本的真剪接位点为正例；负例按染色体、GC、基因内位置和二核苷酸匹配。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512 bp、1K、8K；额外对长内含子使用32K。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先按orthogroup（直系同源组）聚类，再按染色体/属拆分；同源基因不得跨split。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AUPRC主指标；MCC、AUROC和calibration（校准）次指标。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AgroNT、PlantCAD2、NT-v2、PlantCaduceus、GPN、CNN。</w:t>
      </w:r>
    </w:p>
    <w:p>
      <w:pPr>
        <w:pStyle w:val="ListBullet"/>
      </w:pPr>
      <w:r>
        <w:rPr>
          <w:rFonts w:eastAsia="Noto Sans CJK SC" w:ascii="Aptos" w:hAnsi="Aptos"/>
          <w:b/>
        </w:rPr>
        <w:t>原始标签上限：</w:t>
      </w:r>
      <w:r>
        <w:rPr>
          <w:rFonts w:eastAsia="Noto Sans CJK SC" w:ascii="Aptos" w:hAnsi="Aptos"/>
        </w:rPr>
        <w:t xml:space="preserve"> 74套GFF含4,823,254条mRNA、25,931,250条CDS记录；注释格式异质，正式计数必须经过主转录本与exon重建。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dataset builder未实现，性能</w:t>
      </w:r>
      <w:r>
        <w:rPr>
          <w:rFonts w:eastAsia="Noto Sans CJK SC" w:ascii="Consolas" w:hAnsi="Consolas"/>
          <w:color w:val="8B1E3F"/>
          <w:sz w:val="19"/>
        </w:rPr>
        <w:t>N/A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C03：TIS/TTS与gene-boundary（翻译起点/终点与基因边界）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1K与8K中心窗口；长基因另做32K完整locus（位点）输入。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主转录本CDS起止、gene start/end；negative按同一基因附近匹配。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AUPRC、MCC、±1/±3/±10 bp boundary F1。</w:t>
      </w:r>
    </w:p>
    <w:p>
      <w:pPr>
        <w:pStyle w:val="ListBullet"/>
      </w:pPr>
      <w:r>
        <w:rPr>
          <w:rFonts w:eastAsia="Noto Sans CJK SC" w:ascii="Aptos" w:hAnsi="Aptos"/>
          <w:b/>
        </w:rPr>
        <w:t>防泄漏：</w:t>
      </w:r>
      <w:r>
        <w:rPr>
          <w:rFonts w:eastAsia="Noto Sans CJK SC" w:ascii="Aptos" w:hAnsi="Aptos"/>
        </w:rPr>
        <w:t xml:space="preserve"> 不允许同一个基因的不同isoform跨split。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PlantCAD2、AgroNT、NT-v2、Evo2、CNN。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NOT_RUN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C04：ACR/CRE（开放染色质/顺式调控元件）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GEO GSE128434/PRJNA527732，覆盖13种植物的ATAC/DNase、histone mark与expression；重点使用G. max和P. vulgaris；可复用AgroNT Plant Genomic Benchmark公开FASTA。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中心600 bp、1K、8K及可用时32K嵌套上下文。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peak中心为正例；负例按GC、可比对性、重复和距TSS距离匹配。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染色体留出、物种留出；不沿用不透明随机split。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AUPRC主指标、AUROC、MCC、Brier score（概率校准误差）。</w:t>
      </w:r>
    </w:p>
    <w:p>
      <w:pPr>
        <w:pStyle w:val="ListBullet"/>
      </w:pPr>
      <w:r>
        <w:rPr>
          <w:rFonts w:eastAsia="Noto Sans CJK SC" w:ascii="Aptos" w:hAnsi="Aptos"/>
          <w:b/>
        </w:rPr>
        <w:t>科学重点：</w:t>
      </w:r>
      <w:r>
        <w:rPr>
          <w:rFonts w:eastAsia="Noto Sans CJK SC" w:ascii="Aptos" w:hAnsi="Aptos"/>
        </w:rPr>
        <w:t xml:space="preserve"> 8K匹配PlantCAD2，32K检验远端侧翼是否增益。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公共来源已核验，数据未导入，性能</w:t>
      </w:r>
      <w:r>
        <w:rPr>
          <w:rFonts w:eastAsia="Noto Sans CJK SC" w:ascii="Consolas" w:hAnsi="Consolas"/>
          <w:color w:val="8B1E3F"/>
          <w:sz w:val="19"/>
        </w:rPr>
        <w:t>N/A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C05：Gene expression（基因表达）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AgroNT Plant Genomic Benchmark、SoyBase expression atlas及公开豆科组织表达矩阵。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TSS上下游1K/8K；完整基因+侧翼32K–256K。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log-normalized expression；同时做expressed/not-expressed二分类。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gene-family split、染色体split和species transfer；组织条件通过显式tissue embedding输入，不能让同一序列在没有条件变量时对应多个互相矛盾标签。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Spearman、Pearson、R²、binary AUROC/AUPRC。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AgroNT、PlantCAD2、NT-v2、Evo2、Enformer式CNN、promoter k-mer。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NOT_RUN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C06：Constraint/variant effect（保守约束/变异效应）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Soybean pangenome、SoySNP50K/GmHapMap和公开处理后VCF；不下载FASTQ/BAM重呼叫。</w:t>
      </w:r>
    </w:p>
    <w:p>
      <w:pPr>
        <w:pStyle w:val="ListBullet"/>
      </w:pPr>
      <w:r>
        <w:rPr>
          <w:rFonts w:eastAsia="Noto Sans CJK SC" w:ascii="Aptos" w:hAnsi="Aptos"/>
          <w:b/>
        </w:rPr>
        <w:t>任务：</w:t>
      </w:r>
      <w:r>
        <w:rPr>
          <w:rFonts w:eastAsia="Noto Sans CJK SC" w:ascii="Aptos" w:hAnsi="Aptos"/>
        </w:rPr>
        <w:t xml:space="preserve"> 常见/稀有变异区分、保守位点打分、已知功能等位基因排序。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512 bp–8K用于单变异；32K–256K用于SV或单倍型。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变异附近同源块、材料和染色体隔离；MAF和population structure分层。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AUROC/AUPRC、Spearman、MRR/Hits@K。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PlantCaduceus、GPN、PlantCAD2、NT-v2、Evo2、SnpEff/保守分数。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NOT_RUN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C07：Whole-gene segmentation（完整基因分割）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intergenic、UTR、CDS、intron及方向；先把不同GFF schema规范化。</w:t>
      </w:r>
    </w:p>
    <w:p>
      <w:pPr>
        <w:pStyle w:val="ListBullet"/>
      </w:pPr>
      <w:r>
        <w:rPr>
          <w:rFonts w:eastAsia="Noto Sans CJK SC" w:ascii="Aptos" w:hAnsi="Aptos"/>
          <w:b/>
        </w:rPr>
        <w:t>原始上限：</w:t>
      </w:r>
      <w:r>
        <w:rPr>
          <w:rFonts w:eastAsia="Noto Sans CJK SC" w:ascii="Aptos" w:hAnsi="Aptos"/>
        </w:rPr>
        <w:t xml:space="preserve"> 3,690,769个gene row；其中gene span≥8K为346,276、≥32K为14,412、≥64K为2,570、≥128K为533、≥256K为67。它们包含多组装与近重复，不能直接当独立样本数。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覆盖完整gene+两侧flank的最小嵌套桶。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base-level macro-F1、boundary F1、完整转录本exact match、长内含子召回。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AUGUSTUS/Helixer等专用注释器、PlantCAD2 tile、Evo2、Caduceus/HyenaDNA。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source标签已存在，标准化builder未实现，性能</w:t>
      </w:r>
      <w:r>
        <w:rPr>
          <w:rFonts w:eastAsia="Noto Sans CJK SC" w:ascii="Consolas" w:hAnsi="Consolas"/>
          <w:color w:val="8B1E3F"/>
          <w:sz w:val="19"/>
        </w:rPr>
        <w:t>N/A</w:t>
      </w:r>
      <w:r>
        <w:rPr>
          <w:rFonts w:eastAsia="Noto Sans CJK SC" w:ascii="Aptos" w:hAnsi="Aptos"/>
        </w:rPr>
        <w:t>。</w:t>
      </w:r>
    </w:p>
    <w:p>
      <w:pPr>
        <w:pStyle w:val="Heading2"/>
      </w:pPr>
      <w:r>
        <w:rPr>
          <w:rFonts w:eastAsia="Noto Sans CJK SC" w:ascii="Aptos" w:hAnsi="Aptos"/>
        </w:rPr>
        <w:t>C08：Ortholog/core-accessory retrieval（直系同源与核心/可变基因检索）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soybean/peanut pangenome及LIS orthology；标签只使用发布的orthogroup/PAV表或冻结工具版本重新计算。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full gene+flank，8K–256K。</w:t>
      </w:r>
    </w:p>
    <w:p>
      <w:pPr>
        <w:pStyle w:val="ListBullet"/>
      </w:pPr>
      <w:r>
        <w:rPr>
          <w:rFonts w:eastAsia="Noto Sans CJK SC" w:ascii="Aptos" w:hAnsi="Aptos"/>
          <w:b/>
        </w:rPr>
        <w:t>任务：</w:t>
      </w:r>
      <w:r>
        <w:rPr>
          <w:rFonts w:eastAsia="Noto Sans CJK SC" w:ascii="Aptos" w:hAnsi="Aptos"/>
        </w:rPr>
        <w:t xml:space="preserve"> ortholog retrieval、core/soft-core/distributed/private分类、跨属zero-shot。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Recall@K、MRR、AUROC/AUPRC。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DIAMOND/MMseqs2蛋白同源、k-mer、AgroNT/PlantCAD2/NT-v2/Evo2 embeddings。</w:t>
      </w:r>
    </w:p>
    <w:p>
      <w:pPr>
        <w:pStyle w:val="ListBullet"/>
      </w:pPr>
      <w:r>
        <w:rPr>
          <w:rFonts w:eastAsia="Noto Sans CJK SC" w:ascii="Aptos" w:hAnsi="Aptos"/>
          <w:b/>
        </w:rPr>
        <w:t>状态：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NOT_RUN</w:t>
      </w:r>
      <w:r>
        <w:rPr>
          <w:rFonts w:eastAsia="Noto Sans CJK SC" w:ascii="Aptos" w:hAnsi="Aptos"/>
        </w:rPr>
        <w:t>。</w:t>
      </w:r>
    </w:p>
    <w:p>
      <w:pPr>
        <w:pStyle w:val="Heading1"/>
      </w:pPr>
      <w:r>
        <w:rPr>
          <w:rFonts w:eastAsia="Noto Sans CJK SC" w:ascii="Aptos" w:hAnsi="Aptos"/>
        </w:rPr>
        <w:t>12. 超长与复杂区域任务组</w:t>
      </w:r>
    </w:p>
    <w:p>
      <w:pPr>
        <w:pStyle w:val="Heading2"/>
      </w:pPr>
      <w:r>
        <w:rPr>
          <w:rFonts w:eastAsia="Noto Sans CJK SC" w:ascii="Aptos" w:hAnsi="Aptos"/>
        </w:rPr>
        <w:t>L01：Cold-genus giant-gene reconstruction（未见属巨型基因重建）</w:t>
      </w:r>
    </w:p>
    <w:p>
      <w:pPr>
        <w:keepLines w:val="0"/>
      </w:pPr>
      <w:r>
        <w:rPr>
          <w:rFonts w:eastAsia="Noto Sans CJK SC" w:ascii="Aptos" w:hAnsi="Aptos"/>
        </w:rPr>
        <w:t>这是最直接检验256K价值的任务。</w:t>
      </w:r>
    </w:p>
    <w:p>
      <w:pPr>
        <w:pStyle w:val="ListBullet"/>
      </w:pPr>
      <w:r>
        <w:rPr>
          <w:rFonts w:eastAsia="Noto Sans CJK SC" w:ascii="Aptos" w:hAnsi="Aptos"/>
          <w:b/>
        </w:rPr>
        <w:t>开发：</w:t>
      </w:r>
      <w:r>
        <w:rPr>
          <w:rFonts w:eastAsia="Noto Sans CJK SC" w:ascii="Aptos" w:hAnsi="Aptos"/>
        </w:rPr>
        <w:t xml:space="preserve"> Phaseolus有356个gene span≥32K、44个≥64K、6个≥128K、1个≥256K的原始gene row；</w:t>
      </w:r>
    </w:p>
    <w:p>
      <w:pPr>
        <w:pStyle w:val="ListBullet"/>
      </w:pPr>
      <w:r>
        <w:rPr>
          <w:rFonts w:eastAsia="Noto Sans CJK SC" w:ascii="Aptos" w:hAnsi="Aptos"/>
          <w:b/>
        </w:rPr>
        <w:t>封存测试：</w:t>
      </w:r>
      <w:r>
        <w:rPr>
          <w:rFonts w:eastAsia="Noto Sans CJK SC" w:ascii="Aptos" w:hAnsi="Aptos"/>
        </w:rPr>
        <w:t xml:space="preserve"> Arachis+Vicia有425个≥32K、85个≥64K、21个≥128K、1个≥256K；</w:t>
      </w:r>
    </w:p>
    <w:p>
      <w:pPr>
        <w:pStyle w:val="ListBullet"/>
      </w:pPr>
      <w:r>
        <w:rPr>
          <w:rFonts w:eastAsia="Noto Sans CJK SC" w:ascii="Aptos" w:hAnsi="Aptos"/>
          <w:b/>
        </w:rPr>
        <w:t>训练：</w:t>
      </w:r>
      <w:r>
        <w:rPr>
          <w:rFonts w:eastAsia="Noto Sans CJK SC" w:ascii="Aptos" w:hAnsi="Aptos"/>
        </w:rPr>
        <w:t xml:space="preserve"> 预训练池有13,631个≥32K、2,441个≥64K、506个≥128K、65个≥256K的原始gene row；</w:t>
      </w:r>
    </w:p>
    <w:p>
      <w:pPr>
        <w:pStyle w:val="ListBullet"/>
      </w:pPr>
      <w:r>
        <w:rPr>
          <w:rFonts w:eastAsia="Noto Sans CJK SC" w:ascii="Aptos" w:hAnsi="Aptos"/>
          <w:b/>
        </w:rPr>
        <w:t>关键限制：</w:t>
      </w:r>
      <w:r>
        <w:rPr>
          <w:rFonts w:eastAsia="Noto Sans CJK SC" w:ascii="Aptos" w:hAnsi="Aptos"/>
        </w:rPr>
        <w:t xml:space="preserve"> 正式样本数必须在主转录本、orthology、近重复和注释一致性过滤后重新出receipt；</w:t>
      </w:r>
    </w:p>
    <w:p>
      <w:pPr>
        <w:pStyle w:val="ListBullet"/>
      </w:pPr>
      <w:r>
        <w:rPr>
          <w:rFonts w:eastAsia="Noto Sans CJK SC" w:ascii="Aptos" w:hAnsi="Aptos"/>
          <w:b/>
        </w:rPr>
        <w:t>输出：</w:t>
      </w:r>
      <w:r>
        <w:rPr>
          <w:rFonts w:eastAsia="Noto Sans CJK SC" w:ascii="Aptos" w:hAnsi="Aptos"/>
        </w:rPr>
        <w:t xml:space="preserve"> CDS/intron/UTR base segmentation与边界；</w:t>
      </w:r>
    </w:p>
    <w:p>
      <w:pPr>
        <w:pStyle w:val="ListBullet"/>
      </w:pPr>
      <w:r>
        <w:rPr>
          <w:rFonts w:eastAsia="Noto Sans CJK SC" w:ascii="Aptos" w:hAnsi="Aptos"/>
          <w:b/>
        </w:rPr>
        <w:t>比较：</w:t>
      </w:r>
      <w:r>
        <w:rPr>
          <w:rFonts w:eastAsia="Noto Sans CJK SC" w:ascii="Aptos" w:hAnsi="Aptos"/>
        </w:rPr>
        <w:t xml:space="preserve"> PlantCAD2/AgroNT/NT-v2原生截断、tile-pooling；Evo2/HyenaDNA原生长输入；本模型1K/8K/全长三档；</w:t>
      </w:r>
    </w:p>
    <w:p>
      <w:pPr>
        <w:pStyle w:val="ListBullet"/>
      </w:pPr>
      <w:r>
        <w:rPr>
          <w:rFonts w:eastAsia="Noto Sans CJK SC" w:ascii="Aptos" w:hAnsi="Aptos"/>
          <w:b/>
        </w:rPr>
        <w:t>主要结论：</w:t>
      </w:r>
      <w:r>
        <w:rPr>
          <w:rFonts w:eastAsia="Noto Sans CJK SC" w:ascii="Aptos" w:hAnsi="Aptos"/>
        </w:rPr>
        <w:t xml:space="preserve"> 只有全长相对tile和本模型8K均显著提升，才证明层次化global core有用。</w:t>
      </w:r>
    </w:p>
    <w:p>
      <w:pPr>
        <w:pStyle w:val="Heading2"/>
      </w:pPr>
      <w:r>
        <w:rPr>
          <w:rFonts w:eastAsia="Noto Sans CJK SC" w:ascii="Aptos" w:hAnsi="Aptos"/>
        </w:rPr>
        <w:t>L02：Nested distal-context ACR/expression（嵌套远端调控上下文）</w:t>
      </w:r>
    </w:p>
    <w:p>
      <w:pPr>
        <w:keepLines w:val="0"/>
      </w:pPr>
      <w:r>
        <w:rPr>
          <w:rFonts w:eastAsia="Noto Sans CJK SC" w:ascii="Aptos" w:hAnsi="Aptos"/>
        </w:rPr>
        <w:t>对同一个ACR或gene中心固定标签，生成1K→256K同源嵌套窗口。统计性能随长度的饱和曲线；以flank shuffle、distance-preserved random flank和另一accession同源区域替换判断模型是否真正使用侧翼内容。不能用不同样本组成的“长桶比短桶好”替代嵌套证据。</w:t>
      </w:r>
    </w:p>
    <w:p>
      <w:pPr>
        <w:pStyle w:val="Heading2"/>
      </w:pPr>
      <w:r>
        <w:rPr>
          <w:rFonts w:eastAsia="Noto Sans CJK SC" w:ascii="Aptos" w:hAnsi="Aptos"/>
        </w:rPr>
        <w:t>L03：Pangenome SV/PAV breakpoint and effect（泛基因组结构变异断点与效应）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2020 soybean pangenome公开PAV/SV表；915-accession soybean pangenome；2025 peanut pangenome的8个高质量基因组、269个accession及公开SV-GWAS结果。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两侧各16K/32K/64K形成32K–128K窗口；复杂SV可用256K。</w:t>
      </w:r>
    </w:p>
    <w:p>
      <w:pPr>
        <w:pStyle w:val="ListBullet"/>
      </w:pPr>
      <w:r>
        <w:rPr>
          <w:rFonts w:eastAsia="Noto Sans CJK SC" w:ascii="Aptos" w:hAnsi="Aptos"/>
          <w:b/>
        </w:rPr>
        <w:t>任务：</w:t>
      </w:r>
      <w:r>
        <w:rPr>
          <w:rFonts w:eastAsia="Noto Sans CJK SC" w:ascii="Aptos" w:hAnsi="Aptos"/>
        </w:rPr>
        <w:t xml:space="preserve"> breakpoint真/假、SV是否落在基因/调控域、core/accessory变化、表型关联候选排序。</w:t>
      </w:r>
    </w:p>
    <w:p>
      <w:pPr>
        <w:pStyle w:val="ListBullet"/>
      </w:pPr>
      <w:r>
        <w:rPr>
          <w:rFonts w:eastAsia="Noto Sans CJK SC" w:ascii="Aptos" w:hAnsi="Aptos"/>
          <w:b/>
        </w:rPr>
        <w:t>防捷径：</w:t>
      </w:r>
      <w:r>
        <w:rPr>
          <w:rFonts w:eastAsia="Noto Sans CJK SC" w:ascii="Aptos" w:hAnsi="Aptos"/>
        </w:rPr>
        <w:t xml:space="preserve"> 负例匹配重复类别、长度、染色体和组装可比对性；同一SV family不得跨split。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sequence-only FM、SV长度/类别/TE注释模型、PlantCAD2 tile、Evo2 full。</w:t>
      </w:r>
    </w:p>
    <w:p>
      <w:pPr>
        <w:pStyle w:val="Heading2"/>
      </w:pPr>
      <w:r>
        <w:rPr>
          <w:rFonts w:eastAsia="Noto Sans CJK SC" w:ascii="Aptos" w:hAnsi="Aptos"/>
        </w:rPr>
        <w:t>L04：Glycine WGD homeolog disambiguation（大豆复制同源基因判别）</w:t>
      </w:r>
    </w:p>
    <w:p>
      <w:pPr>
        <w:pStyle w:val="ListBullet"/>
      </w:pPr>
      <w:r>
        <w:rPr>
          <w:rFonts w:eastAsia="Noto Sans CJK SC" w:ascii="Aptos" w:hAnsi="Aptos"/>
          <w:b/>
        </w:rPr>
        <w:t>问题：</w:t>
      </w:r>
      <w:r>
        <w:rPr>
          <w:rFonts w:eastAsia="Noto Sans CJK SC" w:ascii="Aptos" w:hAnsi="Aptos"/>
        </w:rPr>
        <w:t xml:space="preserve"> 大豆近期WGD产生大量相似homeolog。短编码序列可能无法区分其不同调控和synteny（共线性）背景。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SoyBase/LIS发布的syntenic homeolog与ortholog关系。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gene-only、8K、32K、128K嵌套；成对或检索式任务。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整个homeolog family作为一个group；不同组装的同一材料归同group。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pair AUROC、Recall@1/5、MRR。</w:t>
      </w:r>
    </w:p>
    <w:p>
      <w:pPr>
        <w:pStyle w:val="ListBullet"/>
      </w:pPr>
      <w:r>
        <w:rPr>
          <w:rFonts w:eastAsia="Noto Sans CJK SC" w:ascii="Aptos" w:hAnsi="Aptos"/>
          <w:b/>
        </w:rPr>
        <w:t>专属性：</w:t>
      </w:r>
      <w:r>
        <w:rPr>
          <w:rFonts w:eastAsia="Noto Sans CJK SC" w:ascii="Aptos" w:hAnsi="Aptos"/>
        </w:rPr>
        <w:t xml:space="preserve"> 这是Glycine复制历史与多组装语料直接相关的任务；PlantCAD2/AgroNT可做短窗口，但不能原生利用&gt;12K syntenic flank。</w:t>
      </w:r>
    </w:p>
    <w:p>
      <w:pPr>
        <w:pStyle w:val="Heading2"/>
      </w:pPr>
      <w:r>
        <w:rPr>
          <w:rFonts w:eastAsia="Noto Sans CJK SC" w:ascii="Aptos" w:hAnsi="Aptos"/>
        </w:rPr>
        <w:t>L05：TE–gene boundary in giant legumes（巨型豆科TE-基因边界）</w:t>
      </w:r>
    </w:p>
    <w:p>
      <w:pPr>
        <w:keepLines w:val="0"/>
      </w:pPr>
      <w:r>
        <w:rPr>
          <w:rFonts w:eastAsia="Noto Sans CJK SC" w:ascii="Aptos" w:hAnsi="Aptos"/>
        </w:rPr>
        <w:t>Vicia/Lens等大基因组中LTR retrotransposon（长末端重复逆转座子）造成超长intergenic和intron结构。任务以冻结EDTA/RepeatMasker结果与人工高置信交集为标签，做TE边界、嵌套TE和gene/TE冲突分类。该任务当前为</w:t>
      </w:r>
      <w:r>
        <w:rPr>
          <w:rFonts w:eastAsia="Noto Sans CJK SC" w:ascii="Consolas" w:hAnsi="Consolas"/>
          <w:color w:val="8B1E3F"/>
          <w:sz w:val="19"/>
        </w:rPr>
        <w:t>BLOCKED_DATASET_NOT_BUILT</w:t>
      </w:r>
      <w:r>
        <w:rPr>
          <w:rFonts w:eastAsia="Noto Sans CJK SC" w:ascii="Aptos" w:hAnsi="Aptos"/>
        </w:rPr>
        <w:t>，只能作为次要探索任务，不能用单一工具伪标签形成论文主结论。</w:t>
      </w:r>
    </w:p>
    <w:p>
      <w:pPr>
        <w:pStyle w:val="Heading1"/>
      </w:pPr>
      <w:r>
        <w:rPr>
          <w:rFonts w:eastAsia="Noto Sans CJK SC" w:ascii="Aptos" w:hAnsi="Aptos"/>
        </w:rPr>
        <w:t>13. 豆科专属任务组</w:t>
      </w:r>
    </w:p>
    <w:p>
      <w:pPr>
        <w:pStyle w:val="Heading2"/>
      </w:pPr>
      <w:r>
        <w:rPr>
          <w:rFonts w:eastAsia="Noto Sans CJK SC" w:ascii="Aptos" w:hAnsi="Aptos"/>
        </w:rPr>
        <w:t>S01：Soybean nodule cell-program prediction（大豆根瘤细胞程序预测）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GSE226149/PRJNA938968单核图谱；14,369个root nuclei（根细胞核）、16个root cluster；7,830个nodule nuclei、11个nodule cluster；含infected、non-fixing、fixing和senescing等根瘤状态。</w:t>
      </w:r>
    </w:p>
    <w:p>
      <w:pPr>
        <w:pStyle w:val="ListBullet"/>
      </w:pPr>
      <w:r>
        <w:rPr>
          <w:rFonts w:eastAsia="Noto Sans CJK SC" w:ascii="Aptos" w:hAnsi="Aptos"/>
          <w:b/>
        </w:rPr>
        <w:t>标签构建：</w:t>
      </w:r>
      <w:r>
        <w:rPr>
          <w:rFonts w:eastAsia="Noto Sans CJK SC" w:ascii="Aptos" w:hAnsi="Aptos"/>
        </w:rPr>
        <w:t xml:space="preserve"> 以公开count matrix重新做预注册差异分析，得到每个gene的root-specific、infection、non-fixing、fixing、senescing或shared标签；不用论文图中手抄少量marker充当大数据集。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promoter 1K/8K、完整gene 32K、最大256K；相同gene嵌套比较。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orthogroup+染色体；测试gene family在训练中完全缺席；单细胞样本的相同gene不能跨split。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macro-AUPRC、macro-F1、层次分类F1；类别不平衡下不以accuracy为主。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PlantCAD2、AgroNT、NT-v2、Evo2、表达共变网络、promoter k-mer/CNN。</w:t>
      </w:r>
    </w:p>
    <w:p>
      <w:pPr>
        <w:pStyle w:val="ListBullet"/>
      </w:pPr>
      <w:r>
        <w:rPr>
          <w:rFonts w:eastAsia="Noto Sans CJK SC" w:ascii="Aptos" w:hAnsi="Aptos"/>
          <w:b/>
        </w:rPr>
        <w:t>预期优势来源：</w:t>
      </w:r>
      <w:r>
        <w:rPr>
          <w:rFonts w:eastAsia="Noto Sans CJK SC" w:ascii="Aptos" w:hAnsi="Aptos"/>
        </w:rPr>
        <w:t xml:space="preserve"> 豆科/大豆序列语法和长gene/flank，而不是声称DNA序列可以在没有condition变量时预测任意细胞状态。</w:t>
      </w:r>
    </w:p>
    <w:p>
      <w:pPr>
        <w:pStyle w:val="Heading2"/>
      </w:pPr>
      <w:r>
        <w:rPr>
          <w:rFonts w:eastAsia="Noto Sans CJK SC" w:ascii="Aptos" w:hAnsi="Aptos"/>
        </w:rPr>
        <w:t>S02：Nodulation/symbiosis gene-function retrieval（根瘤共生基因功能检索）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Roy等2020综述及LIS/SoyBase/Medicago/lotus正式注释；构建人工核验的功能层次：Nod factor perception、common symbiosis signalling、infection thread、nodule organogenesis、autoregulation、nitrogen fixation/metabolism。</w:t>
      </w:r>
    </w:p>
    <w:p>
      <w:pPr>
        <w:pStyle w:val="ListBullet"/>
      </w:pPr>
      <w:r>
        <w:rPr>
          <w:rFonts w:eastAsia="Noto Sans CJK SC" w:ascii="Aptos" w:hAnsi="Aptos"/>
          <w:b/>
        </w:rPr>
        <w:t>任务：</w:t>
      </w:r>
      <w:r>
        <w:rPr>
          <w:rFonts w:eastAsia="Noto Sans CJK SC" w:ascii="Aptos" w:hAnsi="Aptos"/>
        </w:rPr>
        <w:t xml:space="preserve"> 低样本hierarchical classification（层次分类）与query-to-gene retrieval；NFR1/NFR5、SYMRK、CASTOR/POLLUX、CCaMK、CYCLOPS、RPG、ERN、NIN、NF-Y、SUNN/HAR1等只是已知锚点，不直接扩充成重复正例。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full gene+up/downstream flank 8K–128K。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leave-one-genus-out；同一orthogroup全部同split。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macro-AUPRC、hierarchical F1、MRR/Recall@K。</w:t>
      </w:r>
    </w:p>
    <w:p>
      <w:pPr>
        <w:pStyle w:val="ListBullet"/>
      </w:pPr>
      <w:r>
        <w:rPr>
          <w:rFonts w:eastAsia="Noto Sans CJK SC" w:ascii="Aptos" w:hAnsi="Aptos"/>
          <w:b/>
        </w:rPr>
        <w:t>风险：</w:t>
      </w:r>
      <w:r>
        <w:rPr>
          <w:rFonts w:eastAsia="Noto Sans CJK SC" w:ascii="Aptos" w:hAnsi="Aptos"/>
        </w:rPr>
        <w:t xml:space="preserve"> 已知功能基因数量有限。因此主结论应是few-shot retrieval（少样本检索），不能训练大分类器后宣称高准确率。</w:t>
      </w:r>
    </w:p>
    <w:p>
      <w:pPr>
        <w:pStyle w:val="Heading2"/>
      </w:pPr>
      <w:r>
        <w:rPr>
          <w:rFonts w:eastAsia="Noto Sans CJK SC" w:ascii="Aptos" w:hAnsi="Aptos"/>
        </w:rPr>
        <w:t>S03：Rhg1/Rhg4–SCN resistance（大豆胞囊线虫抗性）</w:t>
      </w:r>
    </w:p>
    <w:p>
      <w:pPr>
        <w:pStyle w:val="ListBullet"/>
      </w:pPr>
      <w:r>
        <w:rPr>
          <w:rFonts w:eastAsia="Noto Sans CJK SC" w:ascii="Aptos" w:hAnsi="Aptos"/>
          <w:b/>
        </w:rPr>
        <w:t>生物学：</w:t>
      </w:r>
      <w:r>
        <w:rPr>
          <w:rFonts w:eastAsia="Noto Sans CJK SC" w:ascii="Aptos" w:hAnsi="Aptos"/>
        </w:rPr>
        <w:t xml:space="preserve"> Rhg1位于chr18，约31 kb重复单元的copy number和序列共同影响抗性；Peking型低拷贝rhg1-a通常依赖chr8的Rhg4，高拷贝rhg1-b具有不同遗传模式。</w:t>
      </w:r>
    </w:p>
    <w:p>
      <w:pPr>
        <w:pStyle w:val="ListBullet"/>
      </w:pPr>
      <w:r>
        <w:rPr>
          <w:rFonts w:eastAsia="Noto Sans CJK SC" w:ascii="Aptos" w:hAnsi="Aptos"/>
          <w:b/>
        </w:rPr>
        <w:t>来源A：</w:t>
      </w:r>
      <w:r>
        <w:rPr>
          <w:rFonts w:eastAsia="Noto Sans CJK SC" w:ascii="Aptos" w:hAnsi="Aptos"/>
        </w:rPr>
        <w:t xml:space="preserve"> Cook等2012已验证Rhg1多基因CNV机制；</w:t>
      </w:r>
    </w:p>
    <w:p>
      <w:pPr>
        <w:pStyle w:val="ListBullet"/>
      </w:pPr>
      <w:r>
        <w:rPr>
          <w:rFonts w:eastAsia="Noto Sans CJK SC" w:ascii="Aptos" w:hAnsi="Aptos"/>
          <w:b/>
        </w:rPr>
        <w:t>来源B：</w:t>
      </w:r>
      <w:r>
        <w:rPr>
          <w:rFonts w:eastAsia="Noto Sans CJK SC" w:ascii="Aptos" w:hAnsi="Aptos"/>
        </w:rPr>
        <w:t xml:space="preserve"> 2024公开研究含100个育种系、HG type 2.5.7与7、两次独立实验、Female Index及四级R/MR/MS/S标签，并用12个已知copy-number accession验证qPCR，相关r=0.994；</w:t>
      </w:r>
    </w:p>
    <w:p>
      <w:pPr>
        <w:pStyle w:val="ListBullet"/>
      </w:pPr>
      <w:r>
        <w:rPr>
          <w:rFonts w:eastAsia="Noto Sans CJK SC" w:ascii="Aptos" w:hAnsi="Aptos"/>
          <w:b/>
        </w:rPr>
        <w:t>任务1：</w:t>
      </w:r>
      <w:r>
        <w:rPr>
          <w:rFonts w:eastAsia="Noto Sans CJK SC" w:ascii="Aptos" w:hAnsi="Aptos"/>
        </w:rPr>
        <w:t xml:space="preserve"> 32K–128K Rhg1 locus的copy/haplotype class；</w:t>
      </w:r>
    </w:p>
    <w:p>
      <w:pPr>
        <w:pStyle w:val="ListBullet"/>
      </w:pPr>
      <w:r>
        <w:rPr>
          <w:rFonts w:eastAsia="Noto Sans CJK SC" w:ascii="Aptos" w:hAnsi="Aptos"/>
          <w:b/>
        </w:rPr>
        <w:t>任务2：</w:t>
      </w:r>
      <w:r>
        <w:rPr>
          <w:rFonts w:eastAsia="Noto Sans CJK SC" w:ascii="Aptos" w:hAnsi="Aptos"/>
        </w:rPr>
        <w:t xml:space="preserve"> Rhg1+Rhg4双locus embedding后预测不同HG type的Female Index或ordinal resistance；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CN-only、SNP-only、Rhg1/Rhg4规则模型、GBLUP、AgroNT/PlantCAD2 tile、Evo2 full、LegumeGenomeFM；</w:t>
      </w:r>
    </w:p>
    <w:p>
      <w:pPr>
        <w:pStyle w:val="ListBullet"/>
      </w:pPr>
      <w:r>
        <w:rPr>
          <w:rFonts w:eastAsia="Noto Sans CJK SC" w:ascii="Aptos" w:hAnsi="Aptos"/>
          <w:b/>
        </w:rPr>
        <w:t>关键限制：</w:t>
      </w:r>
      <w:r>
        <w:rPr>
          <w:rFonts w:eastAsia="Noto Sans CJK SC" w:ascii="Aptos" w:hAnsi="Aptos"/>
        </w:rPr>
        <w:t xml:space="preserve"> 100个育种系只有在公开处理后基因型能与表型可靠连接时才进入sequence benchmark；否则只用于表型关联参考，不能从没有序列的材料“生成”locus。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Spearman、ordinal macro-F1、每HG type分层AUPRC；按实验run bootstrap。</w:t>
      </w:r>
    </w:p>
    <w:p>
      <w:pPr>
        <w:pStyle w:val="Heading2"/>
      </w:pPr>
      <w:r>
        <w:rPr>
          <w:rFonts w:eastAsia="Noto Sans CJK SC" w:ascii="Aptos" w:hAnsi="Aptos"/>
        </w:rPr>
        <w:t>S04：Soybean flowering and geographic adaptation（大豆开花与区域适应）</w:t>
      </w:r>
    </w:p>
    <w:p>
      <w:pPr>
        <w:keepLines w:val="0"/>
      </w:pPr>
      <w:r>
        <w:rPr>
          <w:rFonts w:eastAsia="Noto Sans CJK SC" w:ascii="Aptos" w:hAnsi="Aptos"/>
        </w:rPr>
        <w:t>两个互补数据集：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  <w:b/>
        </w:rPr>
        <w:t>915-accession flowering panel：</w:t>
      </w:r>
      <w:r>
        <w:rPr>
          <w:rFonts w:eastAsia="Noto Sans CJK SC" w:ascii="Aptos" w:hAnsi="Aptos"/>
        </w:rPr>
        <w:t xml:space="preserve"> 673 landrace、64 modern、37 old cultivar、129 wild，来自41个国家；公开genotype、flowering phenotype和局部单倍型；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  <w:b/>
        </w:rPr>
        <w:t>USDA landscape genomics：</w:t>
      </w:r>
      <w:r>
        <w:rPr>
          <w:rFonts w:eastAsia="Noto Sans CJK SC" w:ascii="Aptos" w:hAnsi="Aptos"/>
        </w:rPr>
        <w:t xml:space="preserve"> 17,019个中国来源genebank accession，SoySNP50K原始42,080 marker；合并欧洲材料后的数据为20,269 accession、41,084 marker；含六个生长区域、环境PC、passport和maturity group。公开入口为SoyBase、Figshare和Zenodo 10.5281/zenodo.6126368。</w:t>
      </w:r>
    </w:p>
    <w:p>
      <w:pPr>
        <w:keepLines w:val="0"/>
      </w:pPr>
      <w:r>
        <w:rPr>
          <w:rFonts w:eastAsia="Noto Sans CJK SC" w:ascii="Aptos" w:hAnsi="Aptos"/>
        </w:rPr>
        <w:t>任务：</w:t>
      </w:r>
    </w:p>
    <w:p>
      <w:pPr>
        <w:pStyle w:val="ListBullet"/>
      </w:pPr>
      <w:r>
        <w:rPr>
          <w:rFonts w:eastAsia="Noto Sans CJK SC" w:ascii="Aptos" w:hAnsi="Aptos"/>
        </w:rPr>
        <w:t>E1–E4、J、Tof等已知位点周围单倍型的flowering-time回归；</w:t>
      </w:r>
    </w:p>
    <w:p>
      <w:pPr>
        <w:pStyle w:val="ListBullet"/>
      </w:pPr>
      <w:r>
        <w:rPr>
          <w:rFonts w:eastAsia="Noto Sans CJK SC" w:ascii="Aptos" w:hAnsi="Aptos"/>
        </w:rPr>
        <w:t>多位点set encoder预测maturity group和环境PC；</w:t>
      </w:r>
    </w:p>
    <w:p>
      <w:pPr>
        <w:pStyle w:val="ListBullet"/>
      </w:pPr>
      <w:r>
        <w:rPr>
          <w:rFonts w:eastAsia="Noto Sans CJK SC" w:ascii="Aptos" w:hAnsi="Aptos"/>
        </w:rPr>
        <w:t>中国不同区域→北美/欧洲的严格geographic transfer；</w:t>
      </w:r>
    </w:p>
    <w:p>
      <w:pPr>
        <w:pStyle w:val="ListBullet"/>
      </w:pPr>
      <w:r>
        <w:rPr>
          <w:rFonts w:eastAsia="Noto Sans CJK SC" w:ascii="Aptos" w:hAnsi="Aptos"/>
        </w:rPr>
        <w:t>已知适应候选位点ranking，而非简单预测“国家”从而学习population structure。</w:t>
      </w:r>
    </w:p>
    <w:p>
      <w:pPr>
        <w:keepLines w:val="0"/>
      </w:pPr>
      <w:r>
        <w:rPr>
          <w:rFonts w:eastAsia="Noto Sans CJK SC" w:ascii="Aptos" w:hAnsi="Aptos"/>
        </w:rPr>
        <w:t>baseline必须包括population structure PCs、kinship、SoySNP50K GBLUP和环境协变量。FM只有在这些协变量之上仍有增量才算有效。</w:t>
      </w:r>
    </w:p>
    <w:p>
      <w:pPr>
        <w:pStyle w:val="Heading2"/>
      </w:pPr>
      <w:r>
        <w:rPr>
          <w:rFonts w:eastAsia="Noto Sans CJK SC" w:ascii="Aptos" w:hAnsi="Aptos"/>
        </w:rPr>
        <w:t>S05：Legume domestication causal-variant ranking（豆科驯化因果变异排序）</w:t>
      </w:r>
    </w:p>
    <w:p>
      <w:pPr>
        <w:keepLines w:val="0"/>
      </w:pPr>
      <w:r>
        <w:rPr>
          <w:rFonts w:eastAsia="Noto Sans CJK SC" w:ascii="Aptos" w:hAnsi="Aptos"/>
        </w:rPr>
        <w:t>围绕大豆pod shattering、determinate growth和maturity等有实验支持的locus构建小规模ranking任务。每个已知候选配同一LD block、相同MAF和功能类别的hard negatives；按locus而不是variant随机拆分。指标为MRR、Recall@K和候选排序percentile。该任务用于验证模型能否优先已知因果位点，不适合用少量正例做高容量分类器。</w:t>
      </w:r>
    </w:p>
    <w:p>
      <w:pPr>
        <w:pStyle w:val="Heading2"/>
      </w:pPr>
      <w:r>
        <w:rPr>
          <w:rFonts w:eastAsia="Noto Sans CJK SC" w:ascii="Aptos" w:hAnsi="Aptos"/>
        </w:rPr>
        <w:t>S06：Peanut pangenome SV-to-trait（花生泛基因组SV到性状）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8个高质量peanut genome、269个resequenced accession；公开NGDC项目PRJCA029798、PRJCA029800、PRJCA029802、PRJCA030060及PeanutPan结果站；</w:t>
      </w:r>
    </w:p>
    <w:p>
      <w:pPr>
        <w:pStyle w:val="ListBullet"/>
      </w:pPr>
      <w:r>
        <w:rPr>
          <w:rFonts w:eastAsia="Noto Sans CJK SC" w:ascii="Aptos" w:hAnsi="Aptos"/>
          <w:b/>
        </w:rPr>
        <w:t>标签：</w:t>
      </w:r>
      <w:r>
        <w:rPr>
          <w:rFonts w:eastAsia="Noto Sans CJK SC" w:ascii="Aptos" w:hAnsi="Aptos"/>
        </w:rPr>
        <w:t xml:space="preserve"> core/distributed/private gene family、已发布SV、seed length/weight和已验证AhCKX6/AhARF2-2候选；</w:t>
      </w:r>
    </w:p>
    <w:p>
      <w:pPr>
        <w:pStyle w:val="ListBullet"/>
      </w:pPr>
      <w:r>
        <w:rPr>
          <w:rFonts w:eastAsia="Noto Sans CJK SC" w:ascii="Aptos" w:hAnsi="Aptos"/>
          <w:b/>
        </w:rPr>
        <w:t>任务：</w:t>
      </w:r>
      <w:r>
        <w:rPr>
          <w:rFonts w:eastAsia="Noto Sans CJK SC" w:ascii="Aptos" w:hAnsi="Aptos"/>
        </w:rPr>
        <w:t xml:space="preserve"> cold Arachis上的PAV/SV effect、候选排序和seed trait增量预测；</w:t>
      </w:r>
    </w:p>
    <w:p>
      <w:pPr>
        <w:pStyle w:val="ListBullet"/>
      </w:pPr>
      <w:r>
        <w:rPr>
          <w:rFonts w:eastAsia="Noto Sans CJK SC" w:ascii="Aptos" w:hAnsi="Aptos"/>
          <w:b/>
        </w:rPr>
        <w:t>公平性：</w:t>
      </w:r>
      <w:r>
        <w:rPr>
          <w:rFonts w:eastAsia="Noto Sans CJK SC" w:ascii="Aptos" w:hAnsi="Aptos"/>
        </w:rPr>
        <w:t xml:space="preserve"> LegumeGenomeFM预训练完全排除Arachis；PlantCAD2公开语料包含A. hypogaea。暴露差异必须在结果表中单列。</w:t>
      </w:r>
    </w:p>
    <w:p>
      <w:pPr>
        <w:pStyle w:val="Heading2"/>
      </w:pPr>
      <w:r>
        <w:rPr>
          <w:rFonts w:eastAsia="Noto Sans CJK SC" w:ascii="Aptos" w:hAnsi="Aptos"/>
        </w:rPr>
        <w:t>S07：Legume NLR-cluster integrity（豆科免疫受体簇完整性）</w:t>
      </w:r>
    </w:p>
    <w:p>
      <w:pPr>
        <w:keepLines w:val="0"/>
      </w:pPr>
      <w:r>
        <w:rPr>
          <w:rFonts w:eastAsia="Noto Sans CJK SC" w:ascii="Aptos" w:hAnsi="Aptos"/>
        </w:rPr>
        <w:t>利用发布注释与冻结NLR-Annotator交集构建NLR cluster boundary、intact/pseudogene和core/accessory任务，输入64K–256K。由于工具标签可能把模型训练成“NLR-Annotator模仿器”，该任务只能是探索/方法学补充；若没有独立人工或功能标签，不进入主结论。</w:t>
      </w:r>
    </w:p>
    <w:p>
      <w:pPr>
        <w:pStyle w:val="Heading1"/>
      </w:pPr>
      <w:r>
        <w:rPr>
          <w:rFonts w:eastAsia="Noto Sans CJK SC" w:ascii="Aptos" w:hAnsi="Aptos"/>
        </w:rPr>
        <w:t>14. 育种与基因型到表型任务</w:t>
      </w:r>
    </w:p>
    <w:p>
      <w:pPr>
        <w:pStyle w:val="Heading2"/>
      </w:pPr>
      <w:r>
        <w:rPr>
          <w:rFonts w:eastAsia="Noto Sans CJK SC" w:ascii="Aptos" w:hAnsi="Aptos"/>
        </w:rPr>
        <w:t>G01：SoyNAM跨家系基因组预测</w:t>
      </w:r>
    </w:p>
    <w:p>
      <w:pPr>
        <w:pStyle w:val="ListBullet"/>
      </w:pPr>
      <w:r>
        <w:rPr>
          <w:rFonts w:eastAsia="Noto Sans CJK SC" w:ascii="Aptos" w:hAnsi="Aptos"/>
          <w:b/>
        </w:rPr>
        <w:t>来源：</w:t>
      </w:r>
      <w:r>
        <w:rPr>
          <w:rFonts w:eastAsia="Noto Sans CJK SC" w:ascii="Aptos" w:hAnsi="Aptos"/>
        </w:rPr>
        <w:t xml:space="preserve"> SoyNAM由40个diverse parent与共同亲本杂交，含5,600个RIL（重组自交系）；41个亲本深度测序；公开SoyNAM6K和525,772个高置信imputed SNP；</w:t>
      </w:r>
    </w:p>
    <w:p>
      <w:pPr>
        <w:pStyle w:val="ListBullet"/>
      </w:pPr>
      <w:r>
        <w:rPr>
          <w:rFonts w:eastAsia="Noto Sans CJK SC" w:ascii="Aptos" w:hAnsi="Aptos"/>
          <w:b/>
        </w:rPr>
        <w:t>性状：</w:t>
      </w:r>
      <w:r>
        <w:rPr>
          <w:rFonts w:eastAsia="Noto Sans CJK SC" w:ascii="Aptos" w:hAnsi="Aptos"/>
        </w:rPr>
        <w:t xml:space="preserve"> 只纳入公开、样本ID闭合、环境元数据完整的产量、蛋白、油分、成熟期等性状；每个性状单独出数据receipt；</w:t>
      </w:r>
    </w:p>
    <w:p>
      <w:pPr>
        <w:pStyle w:val="ListBullet"/>
      </w:pPr>
      <w:r>
        <w:rPr>
          <w:rFonts w:eastAsia="Noto Sans CJK SC" w:ascii="Aptos" w:hAnsi="Aptos"/>
          <w:b/>
        </w:rPr>
        <w:t>输入：</w:t>
      </w:r>
      <w:r>
        <w:rPr>
          <w:rFonts w:eastAsia="Noto Sans CJK SC" w:ascii="Aptos" w:hAnsi="Aptos"/>
        </w:rPr>
        <w:t xml:space="preserve"> 每个SNP周围1K/8K embedding，按LD block聚合；长候选区用32K–128K；</w:t>
      </w:r>
    </w:p>
    <w:p>
      <w:pPr>
        <w:pStyle w:val="ListBullet"/>
      </w:pPr>
      <w:r>
        <w:rPr>
          <w:rFonts w:eastAsia="Noto Sans CJK SC" w:ascii="Aptos" w:hAnsi="Aptos"/>
          <w:b/>
        </w:rPr>
        <w:t>拆分：</w:t>
      </w:r>
      <w:r>
        <w:rPr>
          <w:rFonts w:eastAsia="Noto Sans CJK SC" w:ascii="Aptos" w:hAnsi="Aptos"/>
        </w:rPr>
        <w:t xml:space="preserve"> leave-family-out为主，held-environment为补充；禁止随机个体拆分；</w:t>
      </w:r>
    </w:p>
    <w:p>
      <w:pPr>
        <w:pStyle w:val="ListBullet"/>
      </w:pPr>
      <w:r>
        <w:rPr>
          <w:rFonts w:eastAsia="Noto Sans CJK SC" w:ascii="Aptos" w:hAnsi="Aptos"/>
          <w:b/>
        </w:rPr>
        <w:t>baseline：</w:t>
      </w:r>
      <w:r>
        <w:rPr>
          <w:rFonts w:eastAsia="Noto Sans CJK SC" w:ascii="Aptos" w:hAnsi="Aptos"/>
        </w:rPr>
        <w:t xml:space="preserve"> family mean、GBLUP、RR-BLUP、BayesB、XGBoost/LightGBM、MLP、AgroNT/PlantCAD2/NT-v2/Evo2 embedding；</w:t>
      </w:r>
    </w:p>
    <w:p>
      <w:pPr>
        <w:pStyle w:val="ListBullet"/>
      </w:pPr>
      <w:r>
        <w:rPr>
          <w:rFonts w:eastAsia="Noto Sans CJK SC" w:ascii="Aptos" w:hAnsi="Aptos"/>
          <w:b/>
        </w:rPr>
        <w:t>模型比较：</w:t>
      </w:r>
      <w:r>
        <w:rPr>
          <w:rFonts w:eastAsia="Noto Sans CJK SC" w:ascii="Aptos" w:hAnsi="Aptos"/>
        </w:rPr>
        <w:t xml:space="preserve"> </w:t>
      </w:r>
      <w:r>
        <w:rPr>
          <w:rFonts w:eastAsia="Noto Sans CJK SC" w:ascii="Consolas" w:hAnsi="Consolas"/>
          <w:color w:val="8B1E3F"/>
          <w:sz w:val="19"/>
        </w:rPr>
        <w:t>GBLUP + covariates</w:t>
      </w:r>
      <w:r>
        <w:rPr>
          <w:rFonts w:eastAsia="Noto Sans CJK SC" w:ascii="Aptos" w:hAnsi="Aptos"/>
        </w:rPr>
        <w:t>对</w:t>
      </w:r>
      <w:r>
        <w:rPr>
          <w:rFonts w:eastAsia="Noto Sans CJK SC" w:ascii="Consolas" w:hAnsi="Consolas"/>
          <w:color w:val="8B1E3F"/>
          <w:sz w:val="19"/>
        </w:rPr>
        <w:t>GBLUP + covariates + FM features</w:t>
      </w:r>
      <w:r>
        <w:rPr>
          <w:rFonts w:eastAsia="Noto Sans CJK SC" w:ascii="Aptos" w:hAnsi="Aptos"/>
        </w:rPr>
        <w:t>，而不是只比较FM与弱MLP；</w:t>
      </w:r>
    </w:p>
    <w:p>
      <w:pPr>
        <w:pStyle w:val="ListBullet"/>
      </w:pPr>
      <w:r>
        <w:rPr>
          <w:rFonts w:eastAsia="Noto Sans CJK SC" w:ascii="Aptos" w:hAnsi="Aptos"/>
          <w:b/>
        </w:rPr>
        <w:t>指标：</w:t>
      </w:r>
      <w:r>
        <w:rPr>
          <w:rFonts w:eastAsia="Noto Sans CJK SC" w:ascii="Aptos" w:hAnsi="Aptos"/>
        </w:rPr>
        <w:t xml:space="preserve"> Pearson、Spearman、R²、RMSE；按family和environment分层bootstrap。</w:t>
      </w:r>
    </w:p>
    <w:p>
      <w:pPr>
        <w:pStyle w:val="Heading2"/>
      </w:pPr>
      <w:r>
        <w:rPr>
          <w:rFonts w:eastAsia="Noto Sans CJK SC" w:ascii="Aptos" w:hAnsi="Aptos"/>
        </w:rPr>
        <w:t>G02：Region-aware adaptation prediction（区域感知适应预测）</w:t>
      </w:r>
    </w:p>
    <w:p>
      <w:pPr>
        <w:keepLines w:val="0"/>
      </w:pPr>
      <w:r>
        <w:rPr>
          <w:rFonts w:eastAsia="Noto Sans CJK SC" w:ascii="Aptos" w:hAnsi="Aptos"/>
        </w:rPr>
        <w:t>使用17,019 USDA中国来源accession与六区域环境信息，构建maturity/environment回归和跨区域测试。训练中显式加入PC/kinship，测试模型是否通过长单倍型与多位点embedding提供增量。必须报告每个区域性能、校准和最差区域，而不能只给全体平均值。人口结构高度可预测地理来源，因此“区域分类准确率”不能作为主要生物学结论。</w:t>
      </w:r>
    </w:p>
    <w:p>
      <w:pPr>
        <w:pStyle w:val="Heading1"/>
      </w:pPr>
      <w:r>
        <w:rPr>
          <w:rFonts w:eastAsia="Noto Sans CJK SC" w:ascii="Aptos" w:hAnsi="Aptos"/>
        </w:rPr>
        <w:t>15. 任务状态与未来结果表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主指标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当前LegumeGenomeFM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关键baseline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b/>
                <w:color w:val="FFFFFF"/>
                <w:sz w:val="14"/>
              </w:rPr>
              <w:t>当前证据状态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masked-base recovery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masked NLL/accuracy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PlantCAD2/NT/AgroNT/Evo2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release未建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splice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AUPRC/MCC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AgroNT/PlantCAD2/NT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builder未建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C03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TIS/TTS/boundary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AUPRC/boundary F1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PlantCAD2/Evo2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builder未建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C04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ACR/CRE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AUPRC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PlantCAD2/AgroNT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公共来源已核验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C05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expression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Spearman/R²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PlantCAD2/AgroNT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数据未导入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C06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constraint/variant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AUROC/AUPRC/MRR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PlantCaduceus/GPN/Evo2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数据未导入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C07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whole-gene segmentation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macro-F1/boundary F1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Helixer/Evo2/tile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原始GFF可用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C08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ortholog/core-accessory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Recall@K/AUPRC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DIAMOND/PlantCAD2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数据未导入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L01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cold giant gene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macro-F1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Evo2/Hyena/tile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原始上限已统计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L02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distal context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ΔAUPRC/ΔR²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nested/tile controls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未运行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L03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SV/PAV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AUPRC/MRR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Evo2/PlantCAD2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来源已核验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L04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WGD homeolog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MRR/Recall@K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MMseqs2/FM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标签未冻结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L05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TE-gene boundary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boundary F1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EDTA/long models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blocked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nodule cell program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macro-AUPRC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PlantCAD2/AgroNT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GSE226149已核验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symbiosis retrieval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MRR/hierarchical F1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protein homology/FM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curated set未建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S03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Rhg1/Rhg4-SCN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Spearman/ordinal F1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CN/SNP rules/FM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表型来源已核验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S04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flowering/adaptation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Spearman/R²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GBLUP/PlantCAD2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数据入口已核验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S05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domestication ranking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MRR/Recall@K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conservation/FM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curated set未建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S06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peanut SV-to-trait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AUPRC/R²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GBLUP/Evo2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来源已核验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S07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NLR cluster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boundary F1/AUPRC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NLR-Annotator/FM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exploratory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G01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SoyNAM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R²/Spearman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GBLUP/RR-BLUP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5,600 RIL来源已核验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G02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regional adaptation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R²/worst-region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N/A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kinship+PC/GBLUP</w:t>
            </w:r>
          </w:p>
        </w:tc>
        <w:tc>
          <w:tcPr>
            <w:tcW w:type="dxa" w:w="164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eastAsia="Noto Sans CJK SC" w:ascii="Aptos" w:hAnsi="Aptos"/>
                <w:sz w:val="14"/>
              </w:rPr>
              <w:t>17,019 panel已核验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eastAsia="Noto Sans CJK SC" w:ascii="Aptos" w:hAnsi="Aptos"/>
        </w:rPr>
        <w:t>本表就是“目前所有任务性能”的完整状态：没有运行的任务必须继续是N/A，后续每次只允许由带hash的result receipt更新。</w:t>
      </w:r>
    </w:p>
    <w:p>
      <w:pPr>
        <w:pStyle w:val="Heading1"/>
      </w:pPr>
      <w:r>
        <w:rPr>
          <w:rFonts w:eastAsia="Noto Sans CJK SC" w:ascii="Aptos" w:hAnsi="Aptos"/>
        </w:rPr>
        <w:t>16. 统计设计、泄漏控制与报告规范</w:t>
      </w:r>
    </w:p>
    <w:p>
      <w:pPr>
        <w:pStyle w:val="Heading2"/>
      </w:pPr>
      <w:r>
        <w:rPr>
          <w:rFonts w:eastAsia="Noto Sans CJK SC" w:ascii="Aptos" w:hAnsi="Aptos"/>
        </w:rPr>
        <w:t>16.1 随机种子与重复</w:t>
      </w:r>
    </w:p>
    <w:p>
      <w:pPr>
        <w:pStyle w:val="ListBullet"/>
      </w:pPr>
      <w:r>
        <w:rPr>
          <w:rFonts w:eastAsia="Noto Sans CJK SC" w:ascii="Aptos" w:hAnsi="Aptos"/>
        </w:rPr>
        <w:t>medium/large正式任务：至少3个seed；</w:t>
      </w:r>
    </w:p>
    <w:p>
      <w:pPr>
        <w:pStyle w:val="ListBullet"/>
      </w:pPr>
      <w:r>
        <w:rPr>
          <w:rFonts w:eastAsia="Noto Sans CJK SC" w:ascii="Aptos" w:hAnsi="Aptos"/>
        </w:rPr>
        <w:t>小样本豆科任务：5个seed或nested cross-validation；</w:t>
      </w:r>
    </w:p>
    <w:p>
      <w:pPr>
        <w:pStyle w:val="ListBullet"/>
      </w:pPr>
      <w:r>
        <w:rPr>
          <w:rFonts w:eastAsia="Noto Sans CJK SC" w:ascii="Aptos" w:hAnsi="Aptos"/>
        </w:rPr>
        <w:t>最高单seed与多seed均值±标准差分别报告；</w:t>
      </w:r>
    </w:p>
    <w:p>
      <w:pPr>
        <w:pStyle w:val="ListBullet"/>
      </w:pPr>
      <w:r>
        <w:rPr>
          <w:rFonts w:eastAsia="Noto Sans CJK SC" w:ascii="Aptos" w:hAnsi="Aptos"/>
        </w:rPr>
        <w:t>缺失seed不得用已有seed均值补齐。</w:t>
      </w:r>
    </w:p>
    <w:p>
      <w:pPr>
        <w:pStyle w:val="Heading2"/>
      </w:pPr>
      <w:r>
        <w:rPr>
          <w:rFonts w:eastAsia="Noto Sans CJK SC" w:ascii="Aptos" w:hAnsi="Aptos"/>
        </w:rPr>
        <w:t>16.2 split单位</w:t>
      </w:r>
    </w:p>
    <w:p>
      <w:pPr>
        <w:keepLines w:val="0"/>
      </w:pPr>
      <w:r>
        <w:rPr>
          <w:rFonts w:eastAsia="Noto Sans CJK SC" w:ascii="Aptos" w:hAnsi="Aptos"/>
        </w:rPr>
        <w:t>按任务选择gene family、orthogroup、chromosome homology component、accession family、region或environment作为group。任何比窗口更高层的生物学实体必须先分组后拆分。随机窗口split只允许用于非正式smoke test。</w:t>
      </w:r>
    </w:p>
    <w:p>
      <w:pPr>
        <w:pStyle w:val="Heading2"/>
      </w:pPr>
      <w:r>
        <w:rPr>
          <w:rFonts w:eastAsia="Noto Sans CJK SC" w:ascii="Aptos" w:hAnsi="Aptos"/>
        </w:rPr>
        <w:t>16.3 置信区间与多重比较</w:t>
      </w:r>
    </w:p>
    <w:p>
      <w:pPr>
        <w:pStyle w:val="ListBullet"/>
      </w:pPr>
      <w:r>
        <w:rPr>
          <w:rFonts w:eastAsia="Noto Sans CJK SC" w:ascii="Aptos" w:hAnsi="Aptos"/>
        </w:rPr>
        <w:t>分类：group-stratified paired bootstrap 10,000次；</w:t>
      </w:r>
    </w:p>
    <w:p>
      <w:pPr>
        <w:pStyle w:val="ListBullet"/>
      </w:pPr>
      <w:r>
        <w:rPr>
          <w:rFonts w:eastAsia="Noto Sans CJK SC" w:ascii="Aptos" w:hAnsi="Aptos"/>
        </w:rPr>
        <w:t>回归：按family/accession/environment分层bootstrap；</w:t>
      </w:r>
    </w:p>
    <w:p>
      <w:pPr>
        <w:pStyle w:val="ListBullet"/>
      </w:pPr>
      <w:r>
        <w:rPr>
          <w:rFonts w:eastAsia="Noto Sans CJK SC" w:ascii="Aptos" w:hAnsi="Aptos"/>
        </w:rPr>
        <w:t>AUROC可辅以DeLong，但不替代group bootstrap；</w:t>
      </w:r>
    </w:p>
    <w:p>
      <w:pPr>
        <w:pStyle w:val="ListBullet"/>
      </w:pPr>
      <w:r>
        <w:rPr>
          <w:rFonts w:eastAsia="Noto Sans CJK SC" w:ascii="Aptos" w:hAnsi="Aptos"/>
        </w:rPr>
        <w:t>多任务主终点采用Holm校正；探索任务用Benjamini-Hochberg FDR并明确标为探索；</w:t>
      </w:r>
    </w:p>
    <w:p>
      <w:pPr>
        <w:pStyle w:val="ListBullet"/>
      </w:pPr>
      <w:r>
        <w:rPr>
          <w:rFonts w:eastAsia="Noto Sans CJK SC" w:ascii="Aptos" w:hAnsi="Aptos"/>
        </w:rPr>
        <w:t>同时报告effect size和95% CI，不以单个P值判胜负。</w:t>
      </w:r>
    </w:p>
    <w:p>
      <w:pPr>
        <w:pStyle w:val="Heading2"/>
      </w:pPr>
      <w:r>
        <w:rPr>
          <w:rFonts w:eastAsia="Noto Sans CJK SC" w:ascii="Aptos" w:hAnsi="Aptos"/>
        </w:rPr>
        <w:t>16.4 checkpoint纪律</w:t>
      </w:r>
    </w:p>
    <w:p>
      <w:pPr>
        <w:pStyle w:val="ListBullet"/>
      </w:pPr>
      <w:r>
        <w:rPr>
          <w:rFonts w:eastAsia="Noto Sans CJK SC" w:ascii="Aptos" w:hAnsi="Aptos"/>
        </w:rPr>
        <w:t>每个checkpoint可运行轻量MLM/健康诊断；</w:t>
      </w:r>
    </w:p>
    <w:p>
      <w:pPr>
        <w:pStyle w:val="ListBullet"/>
      </w:pPr>
      <w:r>
        <w:rPr>
          <w:rFonts w:eastAsia="Noto Sans CJK SC" w:ascii="Aptos" w:hAnsi="Aptos"/>
        </w:rPr>
        <w:t>中等validation benchmark只运行validation-best、step5000/7000或预注册候选；</w:t>
      </w:r>
    </w:p>
    <w:p>
      <w:pPr>
        <w:pStyle w:val="ListBullet"/>
      </w:pPr>
      <w:r>
        <w:rPr>
          <w:rFonts w:eastAsia="Noto Sans CJK SC" w:ascii="Aptos" w:hAnsi="Aptos"/>
        </w:rPr>
        <w:t>formal test不在每个checkpoint运行；</w:t>
      </w:r>
    </w:p>
    <w:p>
      <w:pPr>
        <w:pStyle w:val="ListBullet"/>
      </w:pPr>
      <w:r>
        <w:rPr>
          <w:rFonts w:eastAsia="Noto Sans CJK SC" w:ascii="Aptos" w:hAnsi="Aptos"/>
        </w:rPr>
        <w:t>sealed Arachis/Vicia只在模型、head、阈值和seed列表冻结后解封。</w:t>
      </w:r>
    </w:p>
    <w:p>
      <w:pPr>
        <w:pStyle w:val="Heading2"/>
      </w:pPr>
      <w:r>
        <w:rPr>
          <w:rFonts w:eastAsia="Noto Sans CJK SC" w:ascii="Aptos" w:hAnsi="Aptos"/>
        </w:rPr>
        <w:t>16.5 baseline暴露审计</w:t>
      </w:r>
    </w:p>
    <w:p>
      <w:pPr>
        <w:keepLines w:val="0"/>
      </w:pPr>
      <w:r>
        <w:rPr>
          <w:rFonts w:eastAsia="Noto Sans CJK SC" w:ascii="Aptos" w:hAnsi="Aptos"/>
        </w:rPr>
        <w:t>每个baseline记录：论文、checkpoint ID、commit、权重SHA、license、参数量、原生最大长度、tokenizer、预训练物种、测试物种是否暴露、是否full fine-tune/LoRA/frozen probe、峰值显存和运行失败原因。无法确认暴露时标</w:t>
      </w:r>
      <w:r>
        <w:rPr>
          <w:rFonts w:eastAsia="Noto Sans CJK SC" w:ascii="Consolas" w:hAnsi="Consolas"/>
          <w:color w:val="8B1E3F"/>
          <w:sz w:val="19"/>
        </w:rPr>
        <w:t>UNKNOWN</w:t>
      </w:r>
      <w:r>
        <w:rPr>
          <w:rFonts w:eastAsia="Noto Sans CJK SC" w:ascii="Aptos" w:hAnsi="Aptos"/>
        </w:rPr>
        <w:t>，不能写成unseen。</w:t>
      </w:r>
    </w:p>
    <w:p>
      <w:pPr>
        <w:pStyle w:val="Heading1"/>
      </w:pPr>
      <w:r>
        <w:rPr>
          <w:rFonts w:eastAsia="Noto Sans CJK SC" w:ascii="Aptos" w:hAnsi="Aptos"/>
        </w:rPr>
        <w:t>17. 当前实现缺口与执行路线</w:t>
      </w:r>
    </w:p>
    <w:p>
      <w:pPr>
        <w:pStyle w:val="Heading2"/>
      </w:pPr>
      <w:r>
        <w:rPr>
          <w:rFonts w:eastAsia="Noto Sans CJK SC" w:ascii="Aptos" w:hAnsi="Aptos"/>
        </w:rPr>
        <w:t>Gate 1：正式数据release</w:t>
      </w:r>
    </w:p>
    <w:p>
      <w:pPr>
        <w:pStyle w:val="ListBullet"/>
      </w:pPr>
      <w:r>
        <w:rPr>
          <w:rFonts w:eastAsia="Noto Sans CJK SC" w:ascii="Aptos" w:hAnsi="Aptos"/>
        </w:rPr>
        <w:t>审核并冻结Phaseolus cold-development、Arachis/Vicia sealed-test；</w:t>
      </w:r>
    </w:p>
    <w:p>
      <w:pPr>
        <w:pStyle w:val="ListBullet"/>
      </w:pPr>
      <w:r>
        <w:rPr>
          <w:rFonts w:eastAsia="Noto Sans CJK SC" w:ascii="Aptos" w:hAnsi="Aptos"/>
        </w:rPr>
        <w:t>构建schema-2 manifest、坐标split、SHA与窗口receipt；</w:t>
      </w:r>
    </w:p>
    <w:p>
      <w:pPr>
        <w:pStyle w:val="ListBullet"/>
      </w:pPr>
      <w:r>
        <w:rPr>
          <w:rFonts w:eastAsia="Noto Sans CJK SC" w:ascii="Aptos" w:hAnsi="Aptos"/>
        </w:rPr>
        <w:t>将状态从当前候选态升级为</w:t>
      </w:r>
      <w:r>
        <w:rPr>
          <w:rFonts w:eastAsia="Noto Sans CJK SC" w:ascii="Consolas" w:hAnsi="Consolas"/>
          <w:color w:val="8B1E3F"/>
          <w:sz w:val="19"/>
        </w:rPr>
        <w:t>TRAINING_DATASET_READY</w:t>
      </w:r>
      <w:r>
        <w:rPr>
          <w:rFonts w:eastAsia="Noto Sans CJK SC" w:ascii="Aptos" w:hAnsi="Aptos"/>
        </w:rPr>
        <w:t>；</w:t>
      </w:r>
    </w:p>
    <w:p>
      <w:pPr>
        <w:pStyle w:val="ListBullet"/>
      </w:pPr>
      <w:r>
        <w:rPr>
          <w:rFonts w:eastAsia="Noto Sans CJK SC" w:ascii="Aptos" w:hAnsi="Aptos"/>
        </w:rPr>
        <w:t>在这之前不启动正式训练。</w:t>
      </w:r>
    </w:p>
    <w:p>
      <w:pPr>
        <w:pStyle w:val="Heading2"/>
      </w:pPr>
      <w:r>
        <w:rPr>
          <w:rFonts w:eastAsia="Noto Sans CJK SC" w:ascii="Aptos" w:hAnsi="Aptos"/>
        </w:rPr>
        <w:t>Gate 2：HierMamba trainer</w:t>
      </w:r>
    </w:p>
    <w:p>
      <w:pPr>
        <w:pStyle w:val="ListBullet"/>
      </w:pPr>
      <w:r>
        <w:rPr>
          <w:rFonts w:eastAsia="Noto Sans CJK SC" w:ascii="Aptos" w:hAnsi="Aptos"/>
        </w:rPr>
        <w:t>将mixed-length sampler、multi-scale span masking、HierMamba forward、DDP全局masked-token归一化、token scheduler和resume状态接入一个生产trainer；</w:t>
      </w:r>
    </w:p>
    <w:p>
      <w:pPr>
        <w:pStyle w:val="ListBullet"/>
      </w:pPr>
      <w:r>
        <w:rPr>
          <w:rFonts w:eastAsia="Noto Sans CJK SC" w:ascii="Aptos" w:hAnsi="Aptos"/>
        </w:rPr>
        <w:t xml:space="preserve">替换当前连接legacy </w:t>
      </w:r>
      <w:r>
        <w:rPr>
          <w:rFonts w:eastAsia="Noto Sans CJK SC" w:ascii="Consolas" w:hAnsi="Consolas"/>
          <w:color w:val="8B1E3F"/>
          <w:sz w:val="19"/>
        </w:rPr>
        <w:t>LegumeGenomeModel</w:t>
      </w:r>
      <w:r>
        <w:rPr>
          <w:rFonts w:eastAsia="Noto Sans CJK SC" w:ascii="Aptos" w:hAnsi="Aptos"/>
        </w:rPr>
        <w:t>的脚本；</w:t>
      </w:r>
    </w:p>
    <w:p>
      <w:pPr>
        <w:pStyle w:val="ListBullet"/>
      </w:pPr>
      <w:r>
        <w:rPr>
          <w:rFonts w:eastAsia="Noto Sans CJK SC" w:ascii="Aptos" w:hAnsi="Aptos"/>
        </w:rPr>
        <w:t>做单卡/双卡loss等价、断点续训等价和RC一致性测试。</w:t>
      </w:r>
    </w:p>
    <w:p>
      <w:pPr>
        <w:pStyle w:val="Heading2"/>
      </w:pPr>
      <w:r>
        <w:rPr>
          <w:rFonts w:eastAsia="Noto Sans CJK SC" w:ascii="Aptos" w:hAnsi="Aptos"/>
        </w:rPr>
        <w:t>Gate 3：H20实测</w:t>
      </w:r>
    </w:p>
    <w:p>
      <w:pPr>
        <w:pStyle w:val="ListBullet"/>
      </w:pPr>
      <w:r>
        <w:rPr>
          <w:rFonts w:eastAsia="Noto Sans CJK SC" w:ascii="Aptos" w:hAnsi="Aptos"/>
        </w:rPr>
        <w:t>安装锁定Mamba-2和causal-conv；</w:t>
      </w:r>
    </w:p>
    <w:p>
      <w:pPr>
        <w:pStyle w:val="ListBullet"/>
      </w:pPr>
      <w:r>
        <w:rPr>
          <w:rFonts w:eastAsia="Noto Sans CJK SC" w:ascii="Aptos" w:hAnsi="Aptos"/>
        </w:rPr>
        <w:t>逐长度测forward/backward、micro-batch、峰值显存与吞吐；</w:t>
      </w:r>
    </w:p>
    <w:p>
      <w:pPr>
        <w:pStyle w:val="ListBullet"/>
      </w:pPr>
      <w:r>
        <w:rPr>
          <w:rFonts w:eastAsia="Noto Sans CJK SC" w:ascii="Aptos" w:hAnsi="Aptos"/>
        </w:rPr>
        <w:t>确认314.67M推导参数与实例化唯一参数量一致；</w:t>
      </w:r>
    </w:p>
    <w:p>
      <w:pPr>
        <w:pStyle w:val="ListBullet"/>
      </w:pPr>
      <w:r>
        <w:rPr>
          <w:rFonts w:eastAsia="Noto Sans CJK SC" w:ascii="Aptos" w:hAnsi="Aptos"/>
        </w:rPr>
        <w:t>在30B/100B/200B三档中冻结可完成的正式token预算。</w:t>
      </w:r>
    </w:p>
    <w:p>
      <w:pPr>
        <w:pStyle w:val="Heading2"/>
      </w:pPr>
      <w:r>
        <w:rPr>
          <w:rFonts w:eastAsia="Noto Sans CJK SC" w:ascii="Aptos" w:hAnsi="Aptos"/>
        </w:rPr>
        <w:t>Gate 4：预训练与候选选择</w:t>
      </w:r>
    </w:p>
    <w:p>
      <w:pPr>
        <w:pStyle w:val="ListBullet"/>
      </w:pPr>
      <w:r>
        <w:rPr>
          <w:rFonts w:eastAsia="Noto Sans CJK SC" w:ascii="Aptos" w:hAnsi="Aptos"/>
        </w:rPr>
        <w:t>单一连续run；</w:t>
      </w:r>
    </w:p>
    <w:p>
      <w:pPr>
        <w:pStyle w:val="ListBullet"/>
      </w:pPr>
      <w:r>
        <w:rPr>
          <w:rFonts w:eastAsia="Noto Sans CJK SC" w:ascii="Aptos" w:hAnsi="Aptos"/>
        </w:rPr>
        <w:t>依据ID-validation和Phaseolus cold-development选择checkpoint；</w:t>
      </w:r>
    </w:p>
    <w:p>
      <w:pPr>
        <w:pStyle w:val="ListBullet"/>
      </w:pPr>
      <w:r>
        <w:rPr>
          <w:rFonts w:eastAsia="Noto Sans CJK SC" w:ascii="Aptos" w:hAnsi="Aptos"/>
        </w:rPr>
        <w:t>不访问Arachis/Vicia sealed test；</w:t>
      </w:r>
    </w:p>
    <w:p>
      <w:pPr>
        <w:pStyle w:val="ListBullet"/>
      </w:pPr>
      <w:r>
        <w:rPr>
          <w:rFonts w:eastAsia="Noto Sans CJK SC" w:ascii="Aptos" w:hAnsi="Aptos"/>
        </w:rPr>
        <w:t>生成模型卡、训练receipt和失败恢复记录。</w:t>
      </w:r>
    </w:p>
    <w:p>
      <w:pPr>
        <w:pStyle w:val="Heading2"/>
      </w:pPr>
      <w:r>
        <w:rPr>
          <w:rFonts w:eastAsia="Noto Sans CJK SC" w:ascii="Aptos" w:hAnsi="Aptos"/>
        </w:rPr>
        <w:t>Gate 5：分层benchmark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</w:rPr>
        <w:t>先运行C01–C04和L01，证明模型可用且长上下文有因果收益；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</w:rPr>
        <w:t>再运行S01、S03、S04和G01四个核心论文任务；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</w:rPr>
        <w:t>S02/S05/S07只有在标签质量门禁通过后升级；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4. </w:t>
      </w:r>
      <w:r>
        <w:rPr>
          <w:rFonts w:eastAsia="Noto Sans CJK SC" w:ascii="Aptos" w:hAnsi="Aptos"/>
        </w:rPr>
        <w:t>最后一次解封cold test并生成正式结果表。</w:t>
      </w:r>
    </w:p>
    <w:p>
      <w:pPr>
        <w:pStyle w:val="Heading1"/>
      </w:pPr>
      <w:r>
        <w:rPr>
          <w:rFonts w:eastAsia="Noto Sans CJK SC" w:ascii="Aptos" w:hAnsi="Aptos"/>
        </w:rPr>
        <w:t>18. 风险与停止条件</w:t>
      </w:r>
    </w:p>
    <w:p>
      <w:pPr>
        <w:pStyle w:val="ListBullet"/>
      </w:pPr>
      <w:r>
        <w:rPr>
          <w:rFonts w:eastAsia="Noto Sans CJK SC" w:ascii="Aptos" w:hAnsi="Aptos"/>
          <w:b/>
        </w:rPr>
        <w:t>Glycine过多：</w:t>
      </w:r>
      <w:r>
        <w:rPr>
          <w:rFonts w:eastAsia="Noto Sans CJK SC" w:ascii="Aptos" w:hAnsi="Aptos"/>
        </w:rPr>
        <w:t xml:space="preserve"> 50/74 source来自Glycine；必须报告采样后实际token份额，并做去掉多组装或每物种单代表消融。</w:t>
      </w:r>
    </w:p>
    <w:p>
      <w:pPr>
        <w:pStyle w:val="ListBullet"/>
      </w:pPr>
      <w:r>
        <w:rPr>
          <w:rFonts w:eastAsia="Noto Sans CJK SC" w:ascii="Aptos" w:hAnsi="Aptos"/>
          <w:b/>
        </w:rPr>
        <w:t>Vicia数据量巨大：</w:t>
      </w:r>
      <w:r>
        <w:rPr>
          <w:rFonts w:eastAsia="Noto Sans CJK SC" w:ascii="Aptos" w:hAnsi="Aptos"/>
        </w:rPr>
        <w:t xml:space="preserve"> cold test占约28.42 Gbp；它是严格测试资产，不得因“训练缺数据”回流预训练。</w:t>
      </w:r>
    </w:p>
    <w:p>
      <w:pPr>
        <w:pStyle w:val="ListBullet"/>
      </w:pPr>
      <w:r>
        <w:rPr>
          <w:rFonts w:eastAsia="Noto Sans CJK SC" w:ascii="Aptos" w:hAnsi="Aptos"/>
          <w:b/>
        </w:rPr>
        <w:t>短MLM无法训练长程：</w:t>
      </w:r>
      <w:r>
        <w:rPr>
          <w:rFonts w:eastAsia="Noto Sans CJK SC" w:ascii="Aptos" w:hAnsi="Aptos"/>
        </w:rPr>
        <w:t xml:space="preserve"> 若multi-scale masking和context intervention均无收益，应缩短模型主张，而不是继续扩大长度。</w:t>
      </w:r>
    </w:p>
    <w:p>
      <w:pPr>
        <w:pStyle w:val="ListBullet"/>
      </w:pPr>
      <w:r>
        <w:rPr>
          <w:rFonts w:eastAsia="Noto Sans CJK SC" w:ascii="Aptos" w:hAnsi="Aptos"/>
          <w:b/>
        </w:rPr>
        <w:t>基线暴露不公平：</w:t>
      </w:r>
      <w:r>
        <w:rPr>
          <w:rFonts w:eastAsia="Noto Sans CJK SC" w:ascii="Aptos" w:hAnsi="Aptos"/>
        </w:rPr>
        <w:t xml:space="preserve"> 不隐藏PlantCAD2见过Arachis/Vicia等事实；报告ours-cold/baseline-seen。</w:t>
      </w:r>
    </w:p>
    <w:p>
      <w:pPr>
        <w:pStyle w:val="ListBullet"/>
      </w:pPr>
      <w:r>
        <w:rPr>
          <w:rFonts w:eastAsia="Noto Sans CJK SC" w:ascii="Aptos" w:hAnsi="Aptos"/>
          <w:b/>
        </w:rPr>
        <w:t>标签伪造风险：</w:t>
      </w:r>
      <w:r>
        <w:rPr>
          <w:rFonts w:eastAsia="Noto Sans CJK SC" w:ascii="Aptos" w:hAnsi="Aptos"/>
        </w:rPr>
        <w:t xml:space="preserve"> NLR/TE工具伪标签不能形成主要生物学结论。</w:t>
      </w:r>
    </w:p>
    <w:p>
      <w:pPr>
        <w:pStyle w:val="ListBullet"/>
      </w:pPr>
      <w:r>
        <w:rPr>
          <w:rFonts w:eastAsia="Noto Sans CJK SC" w:ascii="Aptos" w:hAnsi="Aptos"/>
          <w:b/>
        </w:rPr>
        <w:t>育种人口结构泄漏：</w:t>
      </w:r>
      <w:r>
        <w:rPr>
          <w:rFonts w:eastAsia="Noto Sans CJK SC" w:ascii="Aptos" w:hAnsi="Aptos"/>
        </w:rPr>
        <w:t xml:space="preserve"> 若FM增益在加入kinship/PC后消失，结论应是“未提供独立增量”。</w:t>
      </w:r>
    </w:p>
    <w:p>
      <w:pPr>
        <w:pStyle w:val="ListBullet"/>
      </w:pPr>
      <w:r>
        <w:rPr>
          <w:rFonts w:eastAsia="Noto Sans CJK SC" w:ascii="Aptos" w:hAnsi="Aptos"/>
          <w:b/>
        </w:rPr>
        <w:t>硬件不支持：</w:t>
      </w:r>
      <w:r>
        <w:rPr>
          <w:rFonts w:eastAsia="Noto Sans CJK SC" w:ascii="Aptos" w:hAnsi="Aptos"/>
        </w:rPr>
        <w:t xml:space="preserve"> 若256K backward在H20不稳定或吞吐不可接受，应保留数据与模型证据，降低正式长度或停止，而不是声称已完成256K训练。</w:t>
      </w:r>
    </w:p>
    <w:p>
      <w:pPr>
        <w:pStyle w:val="ListBullet"/>
      </w:pPr>
      <w:r>
        <w:rPr>
          <w:rFonts w:eastAsia="Noto Sans CJK SC" w:ascii="Aptos" w:hAnsi="Aptos"/>
          <w:b/>
        </w:rPr>
        <w:t>性能未达标：</w:t>
      </w:r>
      <w:r>
        <w:rPr>
          <w:rFonts w:eastAsia="Noto Sans CJK SC" w:ascii="Aptos" w:hAnsi="Aptos"/>
        </w:rPr>
        <w:t xml:space="preserve"> 通用任务非劣和至少两个高优先级豆科专属任务显著超过baseline，才支持“豆科基础模型”主张；否则应作为长上下文架构/数据资源论文重新定位。</w:t>
      </w:r>
    </w:p>
    <w:p>
      <w:pPr>
        <w:pStyle w:val="Heading1"/>
      </w:pPr>
      <w:r>
        <w:rPr>
          <w:rFonts w:eastAsia="Noto Sans CJK SC" w:ascii="Aptos" w:hAnsi="Aptos"/>
        </w:rPr>
        <w:t>19. 可复核机器证据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data_manifests/data_refinement_final.summary.json</w:t>
      </w:r>
      <w:r>
        <w:rPr>
          <w:rFonts w:eastAsia="Noto Sans CJK SC" w:ascii="Aptos" w:hAnsi="Aptos"/>
        </w:rPr>
        <w:t>：74-source最终QC与容量；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data_manifests/data_refinement_final.selected.tsv</w:t>
      </w:r>
      <w:r>
        <w:rPr>
          <w:rFonts w:eastAsia="Noto Sans CJK SC" w:ascii="Aptos" w:hAnsi="Aptos"/>
        </w:rPr>
        <w:t>：source、材料、BUSCO、污染与权重；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data_manifests/data_refinement_final.contexts.tsv</w:t>
      </w:r>
      <w:r>
        <w:rPr>
          <w:rFonts w:eastAsia="Noto Sans CJK SC" w:ascii="Aptos" w:hAnsi="Aptos"/>
        </w:rPr>
        <w:t>：六长度正式容量；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research/proposed_pretraining_split_evidence.json</w:t>
      </w:r>
      <w:r>
        <w:rPr>
          <w:rFonts w:eastAsia="Noto Sans CJK SC" w:ascii="Aptos" w:hAnsi="Aptos"/>
        </w:rPr>
        <w:t>：本文cold split的source/bp/window和GFF上限统计；状态明确为</w:t>
      </w:r>
      <w:r>
        <w:rPr>
          <w:rFonts w:eastAsia="Noto Sans CJK SC" w:ascii="Consolas" w:hAnsi="Consolas"/>
          <w:color w:val="8B1E3F"/>
          <w:sz w:val="19"/>
        </w:rPr>
        <w:t>PROPOSED_NOT_FROZEN</w:t>
      </w:r>
      <w:r>
        <w:rPr>
          <w:rFonts w:eastAsia="Noto Sans CJK SC" w:ascii="Aptos" w:hAnsi="Aptos"/>
        </w:rPr>
        <w:t>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research/baseline_model_evidence.tsv</w:t>
      </w:r>
      <w:r>
        <w:rPr>
          <w:rFonts w:eastAsia="Noto Sans CJK SC" w:ascii="Aptos" w:hAnsi="Aptos"/>
        </w:rPr>
        <w:t>：关键baseline参数、长度、许可、论文与文献值；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configs/pretrain_h20_candidate.yaml</w:t>
      </w:r>
      <w:r>
        <w:rPr>
          <w:rFonts w:eastAsia="Noto Sans CJK SC" w:ascii="Aptos" w:hAnsi="Aptos"/>
        </w:rPr>
        <w:t>：候选架构/优化器；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configs/evaluation_matrix.yaml</w:t>
      </w:r>
      <w:r>
        <w:rPr>
          <w:rFonts w:eastAsia="Noto Sans CJK SC" w:ascii="Aptos" w:hAnsi="Aptos"/>
        </w:rPr>
        <w:t>：现有机器评测合同；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src/legumegenomefm/hiermamba.py</w:t>
      </w:r>
      <w:r>
        <w:rPr>
          <w:rFonts w:eastAsia="Noto Sans CJK SC" w:ascii="Aptos" w:hAnsi="Aptos"/>
        </w:rPr>
        <w:t>：候选模型实现；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src/legumegenomefm/training_data.py</w:t>
      </w:r>
      <w:r>
        <w:rPr>
          <w:rFonts w:eastAsia="Noto Sans CJK SC" w:ascii="Aptos" w:hAnsi="Aptos"/>
        </w:rPr>
        <w:t>：混合长度采样与release验证；</w:t>
      </w:r>
    </w:p>
    <w:p>
      <w:pPr>
        <w:pStyle w:val="ListBullet"/>
      </w:pPr>
      <w:r>
        <w:rPr>
          <w:rFonts w:eastAsia="Noto Sans CJK SC" w:ascii="Consolas" w:hAnsi="Consolas"/>
          <w:color w:val="8B1E3F"/>
          <w:sz w:val="19"/>
        </w:rPr>
        <w:t>src/legumegenomefm/training.py</w:t>
      </w:r>
      <w:r>
        <w:rPr>
          <w:rFonts w:eastAsia="Noto Sans CJK SC" w:ascii="Aptos" w:hAnsi="Aptos"/>
        </w:rPr>
        <w:t>：当前legacy trainer，正式训练前必须替换。</w:t>
      </w:r>
    </w:p>
    <w:p>
      <w:pPr>
        <w:pStyle w:val="Heading1"/>
      </w:pPr>
      <w:r>
        <w:rPr>
          <w:rFonts w:eastAsia="Noto Sans CJK SC" w:ascii="Aptos" w:hAnsi="Aptos"/>
        </w:rPr>
        <w:t>20. 参考文献与数据入口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1. </w:t>
      </w:r>
      <w:r>
        <w:rPr>
          <w:rFonts w:eastAsia="Noto Sans CJK SC" w:ascii="Aptos" w:hAnsi="Aptos"/>
        </w:rPr>
        <w:t xml:space="preserve">Mendoza-Revilla, J. et al. AgroNT: a foundational large language model for agriculture. </w:t>
      </w:r>
      <w:r>
        <w:rPr>
          <w:rFonts w:eastAsia="Noto Sans CJK SC" w:ascii="Aptos" w:hAnsi="Aptos"/>
          <w:i/>
        </w:rPr>
        <w:t>Communications Biology</w:t>
      </w:r>
      <w:r>
        <w:rPr>
          <w:rFonts w:eastAsia="Noto Sans CJK SC" w:ascii="Aptos" w:hAnsi="Aptos"/>
        </w:rPr>
        <w:t xml:space="preserve"> 7, 835 (2024). </w:t>
      </w:r>
      <w:hyperlink r:id="rId11">
        <w:r>
          <w:rPr>
            <w:rFonts w:eastAsia="Noto Sans CJK SC" w:ascii="Aptos"/>
            <w:color w:val="0563C1"/>
            <w:u w:val="single"/>
          </w:rPr>
          <w:t>https://doi.org/10.1038/s42003-024-06465-2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2. </w:t>
      </w:r>
      <w:r>
        <w:rPr>
          <w:rFonts w:eastAsia="Noto Sans CJK SC" w:ascii="Aptos" w:hAnsi="Aptos"/>
        </w:rPr>
        <w:t xml:space="preserve">Zhai, J. et al. A DNA language model based on multispecies alignment predicts the effects of noncoding variants in plants. </w:t>
      </w:r>
      <w:r>
        <w:rPr>
          <w:rFonts w:eastAsia="Noto Sans CJK SC" w:ascii="Aptos" w:hAnsi="Aptos"/>
          <w:i/>
        </w:rPr>
        <w:t>PNAS</w:t>
      </w:r>
      <w:r>
        <w:rPr>
          <w:rFonts w:eastAsia="Noto Sans CJK SC" w:ascii="Aptos" w:hAnsi="Aptos"/>
        </w:rPr>
        <w:t xml:space="preserve"> 122, e2421738122 (2025). </w:t>
      </w:r>
      <w:hyperlink r:id="rId12">
        <w:r>
          <w:rPr>
            <w:rFonts w:eastAsia="Noto Sans CJK SC" w:ascii="Aptos"/>
            <w:color w:val="0563C1"/>
            <w:u w:val="single"/>
          </w:rPr>
          <w:t>https://doi.org/10.1073/pnas.2421738122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3. </w:t>
      </w:r>
      <w:r>
        <w:rPr>
          <w:rFonts w:eastAsia="Noto Sans CJK SC" w:ascii="Aptos" w:hAnsi="Aptos"/>
        </w:rPr>
        <w:t xml:space="preserve">Zhai, J. et al. PlantCAD2: A Long-Context DNA Language Model for Cross-Species Functional Annotation in Angiosperms. bioRxiv (2025). </w:t>
      </w:r>
      <w:hyperlink r:id="rId13">
        <w:r>
          <w:rPr>
            <w:rFonts w:eastAsia="Noto Sans CJK SC" w:ascii="Aptos"/>
            <w:color w:val="0563C1"/>
            <w:u w:val="single"/>
          </w:rPr>
          <w:t>https://doi.org/10.1101/2025.08.27.672609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4. </w:t>
      </w:r>
      <w:r>
        <w:rPr>
          <w:rFonts w:eastAsia="Noto Sans CJK SC" w:ascii="Aptos" w:hAnsi="Aptos"/>
        </w:rPr>
        <w:t xml:space="preserve">Dalla-Torre, H. et al. Nucleotide Transformer: building and evaluating robust foundation models for human genomics. </w:t>
      </w:r>
      <w:r>
        <w:rPr>
          <w:rFonts w:eastAsia="Noto Sans CJK SC" w:ascii="Aptos" w:hAnsi="Aptos"/>
          <w:i/>
        </w:rPr>
        <w:t>Nature Methods</w:t>
      </w:r>
      <w:r>
        <w:rPr>
          <w:rFonts w:eastAsia="Noto Sans CJK SC" w:ascii="Aptos" w:hAnsi="Aptos"/>
        </w:rPr>
        <w:t xml:space="preserve"> 22, 287–297 (2025). </w:t>
      </w:r>
      <w:hyperlink r:id="rId14">
        <w:r>
          <w:rPr>
            <w:rFonts w:eastAsia="Noto Sans CJK SC" w:ascii="Aptos"/>
            <w:color w:val="0563C1"/>
            <w:u w:val="single"/>
          </w:rPr>
          <w:t>https://doi.org/10.1038/s41592-024-02523-z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5. </w:t>
      </w:r>
      <w:r>
        <w:rPr>
          <w:rFonts w:eastAsia="Noto Sans CJK SC" w:ascii="Aptos" w:hAnsi="Aptos"/>
        </w:rPr>
        <w:t xml:space="preserve">Brixi, G. et al. Genome modelling and design across all domains of life with Evo 2. </w:t>
      </w:r>
      <w:r>
        <w:rPr>
          <w:rFonts w:eastAsia="Noto Sans CJK SC" w:ascii="Aptos" w:hAnsi="Aptos"/>
          <w:i/>
        </w:rPr>
        <w:t>Nature</w:t>
      </w:r>
      <w:r>
        <w:rPr>
          <w:rFonts w:eastAsia="Noto Sans CJK SC" w:ascii="Aptos" w:hAnsi="Aptos"/>
        </w:rPr>
        <w:t xml:space="preserve"> (2026). </w:t>
      </w:r>
      <w:hyperlink r:id="rId15">
        <w:r>
          <w:rPr>
            <w:rFonts w:eastAsia="Noto Sans CJK SC" w:ascii="Aptos"/>
            <w:color w:val="0563C1"/>
            <w:u w:val="single"/>
          </w:rPr>
          <w:t>https://doi.org/10.1038/s41586-026-10176-5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6. </w:t>
      </w:r>
      <w:r>
        <w:rPr>
          <w:rFonts w:eastAsia="Noto Sans CJK SC" w:ascii="Aptos" w:hAnsi="Aptos"/>
        </w:rPr>
        <w:t xml:space="preserve">Schiff, Y. et al. Caduceus: Bi-Directional Equivariant Long-Range DNA Sequence Modeling. </w:t>
      </w:r>
      <w:r>
        <w:rPr>
          <w:rFonts w:eastAsia="Noto Sans CJK SC" w:ascii="Aptos" w:hAnsi="Aptos"/>
          <w:i/>
        </w:rPr>
        <w:t>ICML</w:t>
      </w:r>
      <w:r>
        <w:rPr>
          <w:rFonts w:eastAsia="Noto Sans CJK SC" w:ascii="Aptos" w:hAnsi="Aptos"/>
        </w:rPr>
        <w:t xml:space="preserve"> (2024). </w:t>
      </w:r>
      <w:hyperlink r:id="rId16">
        <w:r>
          <w:rPr>
            <w:rFonts w:eastAsia="Noto Sans CJK SC" w:ascii="Aptos"/>
            <w:color w:val="0563C1"/>
            <w:u w:val="single"/>
          </w:rPr>
          <w:t>https://proceedings.mlr.press/v235/schiff24a.html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7. </w:t>
      </w:r>
      <w:r>
        <w:rPr>
          <w:rFonts w:eastAsia="Noto Sans CJK SC" w:ascii="Aptos" w:hAnsi="Aptos"/>
        </w:rPr>
        <w:t xml:space="preserve">Nguyen, E. et al. HyenaDNA: Long-Range Genomic Sequence Modeling at Single Nucleotide Resolution. </w:t>
      </w:r>
      <w:r>
        <w:rPr>
          <w:rFonts w:eastAsia="Noto Sans CJK SC" w:ascii="Aptos" w:hAnsi="Aptos"/>
          <w:i/>
        </w:rPr>
        <w:t>NeurIPS</w:t>
      </w:r>
      <w:r>
        <w:rPr>
          <w:rFonts w:eastAsia="Noto Sans CJK SC" w:ascii="Aptos" w:hAnsi="Aptos"/>
        </w:rPr>
        <w:t xml:space="preserve"> (2023). </w:t>
      </w:r>
      <w:hyperlink r:id="rId17">
        <w:r>
          <w:rPr>
            <w:rFonts w:eastAsia="Noto Sans CJK SC" w:ascii="Aptos"/>
            <w:color w:val="0563C1"/>
            <w:u w:val="single"/>
          </w:rPr>
          <w:t>https://doi.org/10.48550/arXiv.2306.15794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8. </w:t>
      </w:r>
      <w:r>
        <w:rPr>
          <w:rFonts w:eastAsia="Noto Sans CJK SC" w:ascii="Aptos" w:hAnsi="Aptos"/>
        </w:rPr>
        <w:t xml:space="preserve">Benegas, G., Batra, S. S. &amp; Song, Y. S. DNA language models are powerful predictors of genome-wide variant effects. </w:t>
      </w:r>
      <w:r>
        <w:rPr>
          <w:rFonts w:eastAsia="Noto Sans CJK SC" w:ascii="Aptos" w:hAnsi="Aptos"/>
          <w:i/>
        </w:rPr>
        <w:t>PNAS</w:t>
      </w:r>
      <w:r>
        <w:rPr>
          <w:rFonts w:eastAsia="Noto Sans CJK SC" w:ascii="Aptos" w:hAnsi="Aptos"/>
        </w:rPr>
        <w:t xml:space="preserve"> 120, e2311219120 (2023). </w:t>
      </w:r>
      <w:hyperlink r:id="rId18">
        <w:r>
          <w:rPr>
            <w:rFonts w:eastAsia="Noto Sans CJK SC" w:ascii="Aptos"/>
            <w:color w:val="0563C1"/>
            <w:u w:val="single"/>
          </w:rPr>
          <w:t>https://doi.org/10.1073/pnas.2311219120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9. </w:t>
      </w:r>
      <w:r>
        <w:rPr>
          <w:rFonts w:eastAsia="Noto Sans CJK SC" w:ascii="Aptos" w:hAnsi="Aptos"/>
        </w:rPr>
        <w:t xml:space="preserve">Dao, T. &amp; Gu, A. Transformers are SSMs: Generalized Models and Efficient Algorithms Through Structured State Space Duality. </w:t>
      </w:r>
      <w:r>
        <w:rPr>
          <w:rFonts w:eastAsia="Noto Sans CJK SC" w:ascii="Aptos" w:hAnsi="Aptos"/>
          <w:i/>
        </w:rPr>
        <w:t>ICML</w:t>
      </w:r>
      <w:r>
        <w:rPr>
          <w:rFonts w:eastAsia="Noto Sans CJK SC" w:ascii="Aptos" w:hAnsi="Aptos"/>
        </w:rPr>
        <w:t xml:space="preserve"> (2024). </w:t>
      </w:r>
      <w:hyperlink r:id="rId19">
        <w:r>
          <w:rPr>
            <w:rFonts w:eastAsia="Noto Sans CJK SC" w:ascii="Aptos"/>
            <w:color w:val="0563C1"/>
            <w:u w:val="single"/>
          </w:rPr>
          <w:t>https://doi.org/10.48550/arXiv.2405.21060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10. </w:t>
      </w:r>
      <w:r>
        <w:rPr>
          <w:rFonts w:eastAsia="Noto Sans CJK SC" w:ascii="Aptos" w:hAnsi="Aptos"/>
        </w:rPr>
        <w:t xml:space="preserve">Liu, Y. et al. Pan-Genome of Wild and Cultivated Soybeans. </w:t>
      </w:r>
      <w:r>
        <w:rPr>
          <w:rFonts w:eastAsia="Noto Sans CJK SC" w:ascii="Aptos" w:hAnsi="Aptos"/>
          <w:i/>
        </w:rPr>
        <w:t>Cell</w:t>
      </w:r>
      <w:r>
        <w:rPr>
          <w:rFonts w:eastAsia="Noto Sans CJK SC" w:ascii="Aptos" w:hAnsi="Aptos"/>
        </w:rPr>
        <w:t xml:space="preserve"> 182, 162–176.e13 (2020). </w:t>
      </w:r>
      <w:hyperlink r:id="rId20">
        <w:r>
          <w:rPr>
            <w:rFonts w:eastAsia="Noto Sans CJK SC" w:ascii="Aptos"/>
            <w:color w:val="0563C1"/>
            <w:u w:val="single"/>
          </w:rPr>
          <w:t>https://doi.org/10.1016/j.cell.2020.05.023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11. </w:t>
      </w:r>
      <w:r>
        <w:rPr>
          <w:rFonts w:eastAsia="Noto Sans CJK SC" w:ascii="Aptos" w:hAnsi="Aptos"/>
        </w:rPr>
        <w:t xml:space="preserve">Cervantes-Pérez, S. A. et al. Single-cell transcriptome atlases of soybean root and mature nodule reveal new regulatory programs that control the nodulation process. </w:t>
      </w:r>
      <w:r>
        <w:rPr>
          <w:rFonts w:eastAsia="Noto Sans CJK SC" w:ascii="Aptos" w:hAnsi="Aptos"/>
          <w:i/>
        </w:rPr>
        <w:t>Plant Communications</w:t>
      </w:r>
      <w:r>
        <w:rPr>
          <w:rFonts w:eastAsia="Noto Sans CJK SC" w:ascii="Aptos" w:hAnsi="Aptos"/>
        </w:rPr>
        <w:t xml:space="preserve"> 5, 100984 (2024). </w:t>
      </w:r>
      <w:hyperlink r:id="rId21">
        <w:r>
          <w:rPr>
            <w:rFonts w:eastAsia="Noto Sans CJK SC" w:ascii="Aptos"/>
            <w:color w:val="0563C1"/>
            <w:u w:val="single"/>
          </w:rPr>
          <w:t>https://doi.org/10.1016/j.xplc.2024.100984</w:t>
        </w:r>
      </w:hyperlink>
      <w:r>
        <w:rPr>
          <w:rFonts w:eastAsia="Noto Sans CJK SC" w:ascii="Aptos" w:hAnsi="Aptos"/>
        </w:rPr>
        <w:t xml:space="preserve"> ；GEO GSE226149；BioProject PRJNA938968</w:t>
      </w:r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12. </w:t>
      </w:r>
      <w:r>
        <w:rPr>
          <w:rFonts w:eastAsia="Noto Sans CJK SC" w:ascii="Aptos" w:hAnsi="Aptos"/>
        </w:rPr>
        <w:t xml:space="preserve">Roy, S. et al. Celebrating 20 Years of Genetic Discoveries in Legume Nodulation and Symbiotic Nitrogen Fixation. </w:t>
      </w:r>
      <w:r>
        <w:rPr>
          <w:rFonts w:eastAsia="Noto Sans CJK SC" w:ascii="Aptos" w:hAnsi="Aptos"/>
          <w:i/>
        </w:rPr>
        <w:t>The Plant Cell</w:t>
      </w:r>
      <w:r>
        <w:rPr>
          <w:rFonts w:eastAsia="Noto Sans CJK SC" w:ascii="Aptos" w:hAnsi="Aptos"/>
        </w:rPr>
        <w:t xml:space="preserve"> 32, 15–41 (2020). </w:t>
      </w:r>
      <w:hyperlink r:id="rId22">
        <w:r>
          <w:rPr>
            <w:rFonts w:eastAsia="Noto Sans CJK SC" w:ascii="Aptos"/>
            <w:color w:val="0563C1"/>
            <w:u w:val="single"/>
          </w:rPr>
          <w:t>https://doi.org/10.1105/tpc.19.00279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13. </w:t>
      </w:r>
      <w:r>
        <w:rPr>
          <w:rFonts w:eastAsia="Noto Sans CJK SC" w:ascii="Aptos" w:hAnsi="Aptos"/>
        </w:rPr>
        <w:t xml:space="preserve">Cook, D. E. et al. Copy number variation of multiple genes at Rhg1 mediates nematode resistance in soybean. </w:t>
      </w:r>
      <w:r>
        <w:rPr>
          <w:rFonts w:eastAsia="Noto Sans CJK SC" w:ascii="Aptos" w:hAnsi="Aptos"/>
          <w:i/>
        </w:rPr>
        <w:t>Science</w:t>
      </w:r>
      <w:r>
        <w:rPr>
          <w:rFonts w:eastAsia="Noto Sans CJK SC" w:ascii="Aptos" w:hAnsi="Aptos"/>
        </w:rPr>
        <w:t xml:space="preserve"> 338, 1206–1209 (2012). </w:t>
      </w:r>
      <w:hyperlink r:id="rId23">
        <w:r>
          <w:rPr>
            <w:rFonts w:eastAsia="Noto Sans CJK SC" w:ascii="Aptos"/>
            <w:color w:val="0563C1"/>
            <w:u w:val="single"/>
          </w:rPr>
          <w:t>https://doi.org/10.1126/science.1228746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14. </w:t>
      </w:r>
      <w:r>
        <w:rPr>
          <w:rFonts w:eastAsia="Noto Sans CJK SC" w:ascii="Aptos" w:hAnsi="Aptos"/>
        </w:rPr>
        <w:t xml:space="preserve">Poudel, D. et al. Copy number variations at the Rhg1 locus and their relationship with resistance to soybean cyst nematode. </w:t>
      </w:r>
      <w:r>
        <w:rPr>
          <w:rFonts w:eastAsia="Noto Sans CJK SC" w:ascii="Aptos" w:hAnsi="Aptos"/>
          <w:i/>
        </w:rPr>
        <w:t>Frontiers in Plant Science</w:t>
      </w:r>
      <w:r>
        <w:rPr>
          <w:rFonts w:eastAsia="Noto Sans CJK SC" w:ascii="Aptos" w:hAnsi="Aptos"/>
        </w:rPr>
        <w:t xml:space="preserve"> 15, 1504932 (2024). </w:t>
      </w:r>
      <w:hyperlink r:id="rId24">
        <w:r>
          <w:rPr>
            <w:rFonts w:eastAsia="Noto Sans CJK SC" w:ascii="Aptos"/>
            <w:color w:val="0563C1"/>
            <w:u w:val="single"/>
          </w:rPr>
          <w:t>https://doi.org/10.3389/fpls.2024.1504932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15. </w:t>
      </w:r>
      <w:r>
        <w:rPr>
          <w:rFonts w:eastAsia="Noto Sans CJK SC" w:ascii="Aptos" w:hAnsi="Aptos"/>
        </w:rPr>
        <w:t xml:space="preserve">Mohamedikbal, S. et al. Local haplotyping reveals insights into the genetic control of flowering time variation in wild and domesticated soybean. </w:t>
      </w:r>
      <w:r>
        <w:rPr>
          <w:rFonts w:eastAsia="Noto Sans CJK SC" w:ascii="Aptos" w:hAnsi="Aptos"/>
          <w:i/>
        </w:rPr>
        <w:t>The Plant Genome</w:t>
      </w:r>
      <w:r>
        <w:rPr>
          <w:rFonts w:eastAsia="Noto Sans CJK SC" w:ascii="Aptos" w:hAnsi="Aptos"/>
        </w:rPr>
        <w:t xml:space="preserve"> 17, e20528 (2024). </w:t>
      </w:r>
      <w:hyperlink r:id="rId25">
        <w:r>
          <w:rPr>
            <w:rFonts w:eastAsia="Noto Sans CJK SC" w:ascii="Aptos"/>
            <w:color w:val="0563C1"/>
            <w:u w:val="single"/>
          </w:rPr>
          <w:t>https://doi.org/10.1002/tpg2.20528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16. </w:t>
      </w:r>
      <w:r>
        <w:rPr>
          <w:rFonts w:eastAsia="Noto Sans CJK SC" w:ascii="Aptos" w:hAnsi="Aptos"/>
        </w:rPr>
        <w:t xml:space="preserve">Haupt, M. &amp; Schmid, K. J. Using landscape genomics to infer genomic regions involved in environmental adaptation of soybean genebank accessions. </w:t>
      </w:r>
      <w:r>
        <w:rPr>
          <w:rFonts w:eastAsia="Noto Sans CJK SC" w:ascii="Aptos" w:hAnsi="Aptos"/>
          <w:i/>
        </w:rPr>
        <w:t>BMC Plant Biology</w:t>
      </w:r>
      <w:r>
        <w:rPr>
          <w:rFonts w:eastAsia="Noto Sans CJK SC" w:ascii="Aptos" w:hAnsi="Aptos"/>
        </w:rPr>
        <w:t xml:space="preserve"> 25, 1175 (2025). </w:t>
      </w:r>
      <w:hyperlink r:id="rId26">
        <w:r>
          <w:rPr>
            <w:rFonts w:eastAsia="Noto Sans CJK SC" w:ascii="Aptos"/>
            <w:color w:val="0563C1"/>
            <w:u w:val="single"/>
          </w:rPr>
          <w:t>https://doi.org/10.1186/s12870-025-07202-5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17. </w:t>
      </w:r>
      <w:r>
        <w:rPr>
          <w:rFonts w:eastAsia="Noto Sans CJK SC" w:ascii="Aptos" w:hAnsi="Aptos"/>
        </w:rPr>
        <w:t xml:space="preserve">Song, Q. et al. Genetic Characterization of the Soybean Nested Association Mapping Population. </w:t>
      </w:r>
      <w:r>
        <w:rPr>
          <w:rFonts w:eastAsia="Noto Sans CJK SC" w:ascii="Aptos" w:hAnsi="Aptos"/>
          <w:i/>
        </w:rPr>
        <w:t>The Plant Genome</w:t>
      </w:r>
      <w:r>
        <w:rPr>
          <w:rFonts w:eastAsia="Noto Sans CJK SC" w:ascii="Aptos" w:hAnsi="Aptos"/>
        </w:rPr>
        <w:t xml:space="preserve"> 10 (2017). </w:t>
      </w:r>
      <w:hyperlink r:id="rId27">
        <w:r>
          <w:rPr>
            <w:rFonts w:eastAsia="Noto Sans CJK SC" w:ascii="Aptos"/>
            <w:color w:val="0563C1"/>
            <w:u w:val="single"/>
          </w:rPr>
          <w:t>https://doi.org/10.3835/plantgenome2016.10.0109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18. </w:t>
      </w:r>
      <w:r>
        <w:rPr>
          <w:rFonts w:eastAsia="Noto Sans CJK SC" w:ascii="Aptos" w:hAnsi="Aptos"/>
        </w:rPr>
        <w:t xml:space="preserve">Zhao, K. et al. Pangenome analysis reveals structural variation associated with seed size and weight traits in peanut. </w:t>
      </w:r>
      <w:r>
        <w:rPr>
          <w:rFonts w:eastAsia="Noto Sans CJK SC" w:ascii="Aptos" w:hAnsi="Aptos"/>
          <w:i/>
        </w:rPr>
        <w:t>Nature Genetics</w:t>
      </w:r>
      <w:r>
        <w:rPr>
          <w:rFonts w:eastAsia="Noto Sans CJK SC" w:ascii="Aptos" w:hAnsi="Aptos"/>
        </w:rPr>
        <w:t xml:space="preserve"> 57, 1250–1261 (2025). </w:t>
      </w:r>
      <w:hyperlink r:id="rId28">
        <w:r>
          <w:rPr>
            <w:rFonts w:eastAsia="Noto Sans CJK SC" w:ascii="Aptos"/>
            <w:color w:val="0563C1"/>
            <w:u w:val="single"/>
          </w:rPr>
          <w:t>https://doi.org/10.1038/s41588-025-02170-w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19. </w:t>
      </w:r>
      <w:r>
        <w:rPr>
          <w:rFonts w:eastAsia="Noto Sans CJK SC" w:ascii="Aptos" w:hAnsi="Aptos"/>
        </w:rPr>
        <w:t xml:space="preserve">Brown, A. V. et al. A new decade and new data at SoyBase, the USDA-ARS soybean genetics and genomics database. </w:t>
      </w:r>
      <w:r>
        <w:rPr>
          <w:rFonts w:eastAsia="Noto Sans CJK SC" w:ascii="Aptos" w:hAnsi="Aptos"/>
          <w:i/>
        </w:rPr>
        <w:t>Nucleic Acids Research</w:t>
      </w:r>
      <w:r>
        <w:rPr>
          <w:rFonts w:eastAsia="Noto Sans CJK SC" w:ascii="Aptos" w:hAnsi="Aptos"/>
        </w:rPr>
        <w:t xml:space="preserve"> 49, D1496–D1501 (2021). </w:t>
      </w:r>
      <w:hyperlink r:id="rId29">
        <w:r>
          <w:rPr>
            <w:rFonts w:eastAsia="Noto Sans CJK SC" w:ascii="Aptos"/>
            <w:color w:val="0563C1"/>
            <w:u w:val="single"/>
          </w:rPr>
          <w:t>https://doi.org/10.1093/nar/gkaa1107</w:t>
        </w:r>
      </w:hyperlink>
    </w:p>
    <w:p>
      <w:pPr>
        <w:ind w:left="369" w:hanging="283"/>
      </w:pPr>
      <w:r>
        <w:rPr>
          <w:rFonts w:eastAsia="Noto Sans CJK SC" w:ascii="Aptos" w:hAnsi="Aptos"/>
          <w:sz w:val="21"/>
        </w:rPr>
        <w:t xml:space="preserve">20. </w:t>
      </w:r>
      <w:r>
        <w:rPr>
          <w:rFonts w:eastAsia="Noto Sans CJK SC" w:ascii="Aptos" w:hAnsi="Aptos"/>
        </w:rPr>
        <w:t xml:space="preserve">Lu, Z. et al. The prevalence, evolution and chromatin signatures of plant regulatory elements. </w:t>
      </w:r>
      <w:r>
        <w:rPr>
          <w:rFonts w:eastAsia="Noto Sans CJK SC" w:ascii="Aptos" w:hAnsi="Aptos"/>
          <w:i/>
        </w:rPr>
        <w:t>Nature Plants</w:t>
      </w:r>
      <w:r>
        <w:rPr>
          <w:rFonts w:eastAsia="Noto Sans CJK SC" w:ascii="Aptos" w:hAnsi="Aptos"/>
        </w:rPr>
        <w:t xml:space="preserve"> 5, 1250–1259 (2019). GEO GSE128434; BioProject PRJNA527732.</w:t>
      </w:r>
    </w:p>
    <w:p>
      <w:pPr>
        <w:pStyle w:val="Heading1"/>
      </w:pPr>
      <w:r>
        <w:rPr>
          <w:rFonts w:eastAsia="Noto Sans CJK SC" w:ascii="Aptos" w:hAnsi="Aptos"/>
        </w:rPr>
        <w:t>21. 最终声明</w:t>
      </w:r>
    </w:p>
    <w:p>
      <w:pPr>
        <w:keepLines w:val="0"/>
      </w:pPr>
      <w:r>
        <w:rPr>
          <w:rFonts w:eastAsia="Noto Sans CJK SC" w:ascii="Aptos" w:hAnsi="Aptos"/>
        </w:rPr>
        <w:t>本研究设计已经给出可执行的数据、架构、任务、baseline、拆分、统计和失败合同；但它仍处于“设计与证据冻结前”而非“结果完成”阶段。正式论文中只有运行后由机器receipt支持的值可以替换</w:t>
      </w:r>
      <w:r>
        <w:rPr>
          <w:rFonts w:eastAsia="Noto Sans CJK SC" w:ascii="Consolas" w:hAnsi="Consolas"/>
          <w:color w:val="8B1E3F"/>
          <w:sz w:val="19"/>
        </w:rPr>
        <w:t>N/A</w:t>
      </w:r>
      <w:r>
        <w:rPr>
          <w:rFonts w:eastAsia="Noto Sans CJK SC" w:ascii="Aptos" w:hAnsi="Aptos"/>
        </w:rPr>
        <w:t>。项目的目标是：在共同短上下文任务上对关键植物/通用模型保持非劣，在预注册的豆科共生、抗病、巨型基因、复杂结构和区域适应任务上取得可重复优势；如果真实实验不支持这一目标，应明确报告失败并停止扩大主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134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Aptos" w:hAnsi="Aptos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1E8"/>
      </w:pBdr>
    </w:pPr>
    <w:r>
      <w:rPr>
        <w:rFonts w:eastAsia="Noto Sans CJK SC" w:ascii="Aptos" w:hAnsi="Aptos"/>
        <w:color w:val="667085"/>
        <w:sz w:val="17"/>
      </w:rPr>
      <w:t>LegumeGenomeFM  |  研究设计·数据合同·基准评测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76B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38/s42003-024-06465-2" TargetMode="External"/><Relationship Id="rId12" Type="http://schemas.openxmlformats.org/officeDocument/2006/relationships/hyperlink" Target="https://doi.org/10.1073/pnas.2421738122" TargetMode="External"/><Relationship Id="rId13" Type="http://schemas.openxmlformats.org/officeDocument/2006/relationships/hyperlink" Target="https://doi.org/10.1101/2025.08.27.672609" TargetMode="External"/><Relationship Id="rId14" Type="http://schemas.openxmlformats.org/officeDocument/2006/relationships/hyperlink" Target="https://doi.org/10.1038/s41592-024-02523-z" TargetMode="External"/><Relationship Id="rId15" Type="http://schemas.openxmlformats.org/officeDocument/2006/relationships/hyperlink" Target="https://doi.org/10.1038/s41586-026-10176-5" TargetMode="External"/><Relationship Id="rId16" Type="http://schemas.openxmlformats.org/officeDocument/2006/relationships/hyperlink" Target="https://proceedings.mlr.press/v235/schiff24a.html" TargetMode="External"/><Relationship Id="rId17" Type="http://schemas.openxmlformats.org/officeDocument/2006/relationships/hyperlink" Target="https://doi.org/10.48550/arXiv.2306.15794" TargetMode="External"/><Relationship Id="rId18" Type="http://schemas.openxmlformats.org/officeDocument/2006/relationships/hyperlink" Target="https://doi.org/10.1073/pnas.2311219120" TargetMode="External"/><Relationship Id="rId19" Type="http://schemas.openxmlformats.org/officeDocument/2006/relationships/hyperlink" Target="https://doi.org/10.48550/arXiv.2405.21060" TargetMode="External"/><Relationship Id="rId20" Type="http://schemas.openxmlformats.org/officeDocument/2006/relationships/hyperlink" Target="https://doi.org/10.1016/j.cell.2020.05.023" TargetMode="External"/><Relationship Id="rId21" Type="http://schemas.openxmlformats.org/officeDocument/2006/relationships/hyperlink" Target="https://doi.org/10.1016/j.xplc.2024.100984" TargetMode="External"/><Relationship Id="rId22" Type="http://schemas.openxmlformats.org/officeDocument/2006/relationships/hyperlink" Target="https://doi.org/10.1105/tpc.19.00279" TargetMode="External"/><Relationship Id="rId23" Type="http://schemas.openxmlformats.org/officeDocument/2006/relationships/hyperlink" Target="https://doi.org/10.1126/science.1228746" TargetMode="External"/><Relationship Id="rId24" Type="http://schemas.openxmlformats.org/officeDocument/2006/relationships/hyperlink" Target="https://doi.org/10.3389/fpls.2024.1504932" TargetMode="External"/><Relationship Id="rId25" Type="http://schemas.openxmlformats.org/officeDocument/2006/relationships/hyperlink" Target="https://doi.org/10.1002/tpg2.20528" TargetMode="External"/><Relationship Id="rId26" Type="http://schemas.openxmlformats.org/officeDocument/2006/relationships/hyperlink" Target="https://doi.org/10.1186/s12870-025-07202-5" TargetMode="External"/><Relationship Id="rId27" Type="http://schemas.openxmlformats.org/officeDocument/2006/relationships/hyperlink" Target="https://doi.org/10.3835/plantgenome2016.10.0109" TargetMode="External"/><Relationship Id="rId28" Type="http://schemas.openxmlformats.org/officeDocument/2006/relationships/hyperlink" Target="https://doi.org/10.1038/s41588-025-02170-w" TargetMode="External"/><Relationship Id="rId29" Type="http://schemas.openxmlformats.org/officeDocument/2006/relationships/hyperlink" Target="https://doi.org/10.1093/nar/gkaa1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LegumeGenomeFM：研究设计、数据合同与基准评测方案</dc:title>
  <dc:subject>豆科超长上下文基因组基础模型的正式研究设计与证据边界</dc:subject>
  <dc:creator>LegumeGenomeFM Project</dc:creator>
  <cp:keywords>legume genome foundation model, HierMamba, 256K, AgroNT, PlantCAD2, Evo 2</cp:keywords>
  <dc:description>Generated from LEGUMEGENOMEFM_RESEARCH_DESIGN.md; performance not yet 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