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基于预测筛选和混合模型-gwas-的-zeamap-玉米油脂性状候选区间解析"/>
    <w:p>
      <w:pPr>
        <w:pStyle w:val="Heading1"/>
      </w:pPr>
      <w:r>
        <w:rPr>
          <w:rFonts w:hint="eastAsia"/>
        </w:rPr>
        <w:t xml:space="preserve">基于预测筛选和混合模型</w:t>
      </w:r>
      <w:r>
        <w:t xml:space="preserve"> GWAS </w:t>
      </w:r>
      <w:r>
        <w:rPr>
          <w:rFonts w:hint="eastAsia"/>
        </w:rPr>
        <w:t xml:space="preserve">的</w:t>
      </w:r>
      <w:r>
        <w:t xml:space="preserve"> ZEAMAP </w:t>
      </w:r>
      <w:r>
        <w:rPr>
          <w:rFonts w:hint="eastAsia"/>
        </w:rPr>
        <w:t xml:space="preserve">玉米油脂性状候选区间解析</w:t>
      </w:r>
    </w:p>
    <w:bookmarkStart w:id="9" w:name="题名页"/>
    <w:p>
      <w:pPr>
        <w:pStyle w:val="Heading2"/>
      </w:pPr>
      <w:r>
        <w:rPr>
          <w:rFonts w:hint="eastAsia"/>
        </w:rPr>
        <w:t xml:space="preserve">题名页</w:t>
      </w:r>
    </w:p>
    <w:p>
      <w:pPr>
        <w:pStyle w:val="FirstParagraph"/>
      </w:pPr>
      <w:r>
        <w:rPr>
          <w:rFonts w:hint="eastAsia"/>
        </w:rPr>
        <w:t xml:space="preserve">题名：基于预测筛选和混合模型</w:t>
      </w:r>
      <w:r>
        <w:t xml:space="preserve"> GWAS </w:t>
      </w:r>
      <w:r>
        <w:rPr>
          <w:rFonts w:hint="eastAsia"/>
        </w:rPr>
        <w:t xml:space="preserve">的</w:t>
      </w:r>
      <w:r>
        <w:t xml:space="preserve"> ZEAMAP </w:t>
      </w:r>
      <w:r>
        <w:rPr>
          <w:rFonts w:hint="eastAsia"/>
        </w:rPr>
        <w:t xml:space="preserve">玉米油脂性状候选区间解析</w:t>
      </w:r>
    </w:p>
    <w:p>
      <w:pPr>
        <w:pStyle w:val="BodyText"/>
      </w:pPr>
      <w:r>
        <w:rPr>
          <w:rFonts w:hint="eastAsia"/>
        </w:rPr>
        <w:t xml:space="preserve">短题名：ZEAMAP</w:t>
      </w:r>
      <w:r>
        <w:t xml:space="preserve"> </w:t>
      </w:r>
      <w:r>
        <w:rPr>
          <w:rFonts w:hint="eastAsia"/>
        </w:rPr>
        <w:t xml:space="preserve">玉米油脂性状预测与</w:t>
      </w:r>
      <w:r>
        <w:t xml:space="preserve"> GWAS</w:t>
      </w:r>
    </w:p>
    <w:p>
      <w:pPr>
        <w:pStyle w:val="BodyText"/>
      </w:pPr>
      <w:r>
        <w:rPr>
          <w:rFonts w:hint="eastAsia"/>
        </w:rPr>
        <w:t xml:space="preserve">作者：×××</w:t>
      </w:r>
    </w:p>
    <w:p>
      <w:pPr>
        <w:pStyle w:val="BodyText"/>
      </w:pPr>
      <w:r>
        <w:rPr>
          <w:rFonts w:hint="eastAsia"/>
        </w:rPr>
        <w:t xml:space="preserve">单位：×××</w:t>
      </w:r>
    </w:p>
    <w:p>
      <w:pPr>
        <w:pStyle w:val="BodyText"/>
      </w:pPr>
      <w:r>
        <w:rPr>
          <w:rFonts w:hint="eastAsia"/>
        </w:rPr>
        <w:t xml:space="preserve">通讯作者：×××</w:t>
      </w:r>
    </w:p>
    <w:p>
      <w:pPr>
        <w:pStyle w:val="BodyText"/>
      </w:pPr>
      <w:r>
        <w:rPr>
          <w:rFonts w:hint="eastAsia"/>
        </w:rPr>
        <w:t xml:space="preserve">ORCID/email：×××</w:t>
      </w:r>
    </w:p>
    <w:p>
      <w:pPr>
        <w:pStyle w:val="BodyText"/>
      </w:pPr>
      <w:r>
        <w:rPr>
          <w:rFonts w:hint="eastAsia"/>
        </w:rPr>
        <w:t xml:space="preserve">作者确认：×××</w:t>
      </w:r>
    </w:p>
    <w:bookmarkEnd w:id="9"/>
    <w:bookmarkStart w:id="10" w:name="核心观点"/>
    <w:p>
      <w:pPr>
        <w:pStyle w:val="Heading2"/>
      </w:pPr>
      <w:r>
        <w:rPr>
          <w:rFonts w:hint="eastAsia"/>
        </w:rPr>
        <w:t xml:space="preserve">核心观点</w:t>
      </w:r>
    </w:p>
    <w:p>
      <w:pPr>
        <w:pStyle w:val="Compact"/>
        <w:numPr>
          <w:ilvl w:val="0"/>
          <w:numId w:val="1001"/>
        </w:numPr>
      </w:pPr>
      <w:r>
        <w:rPr>
          <w:rFonts w:hint="eastAsia"/>
        </w:rPr>
        <w:t xml:space="preserve">将</w:t>
      </w:r>
      <w:r>
        <w:t xml:space="preserve"> ZEAMAP </w:t>
      </w:r>
      <w:r>
        <w:rPr>
          <w:rFonts w:hint="eastAsia"/>
        </w:rPr>
        <w:t xml:space="preserve">公共</w:t>
      </w:r>
      <w:r>
        <w:t xml:space="preserve"> processed </w:t>
      </w:r>
      <w:r>
        <w:rPr>
          <w:rFonts w:hint="eastAsia"/>
        </w:rPr>
        <w:t xml:space="preserve">数据整理为严格按</w:t>
      </w:r>
      <w:r>
        <w:t xml:space="preserve"> accession </w:t>
      </w:r>
      <w:r>
        <w:rPr>
          <w:rFonts w:hint="eastAsia"/>
        </w:rPr>
        <w:t xml:space="preserve">对齐的分析数据集。</w:t>
      </w:r>
    </w:p>
    <w:p>
      <w:pPr>
        <w:pStyle w:val="Compact"/>
        <w:numPr>
          <w:ilvl w:val="0"/>
          <w:numId w:val="1001"/>
        </w:numPr>
      </w:pPr>
      <w:r>
        <w:rPr>
          <w:rFonts w:hint="eastAsia"/>
        </w:rPr>
        <w:t xml:space="preserve">在正则化基因型预测模型中，油脂和脂肪酸性状比其他性状家族更稳定、可预测性更强。</w:t>
      </w:r>
    </w:p>
    <w:p>
      <w:pPr>
        <w:pStyle w:val="Compact"/>
        <w:numPr>
          <w:ilvl w:val="0"/>
          <w:numId w:val="1001"/>
        </w:numPr>
      </w:pPr>
      <w:r>
        <w:rPr>
          <w:rFonts w:hint="eastAsia"/>
        </w:rPr>
        <w:t xml:space="preserve">混合模型</w:t>
      </w:r>
      <w:r>
        <w:t xml:space="preserve"> GWAS </w:t>
      </w:r>
      <w:r>
        <w:rPr>
          <w:rFonts w:hint="eastAsia"/>
        </w:rPr>
        <w:t xml:space="preserve">是必要步骤：仅使用协变量的</w:t>
      </w:r>
      <w:r>
        <w:t xml:space="preserve"> GWAS </w:t>
      </w:r>
      <w:r>
        <w:rPr>
          <w:rFonts w:hint="eastAsia"/>
        </w:rPr>
        <w:t xml:space="preserve">存在膨胀，而</w:t>
      </w:r>
      <w:r>
        <w:t xml:space="preserve"> GEMMA </w:t>
      </w:r>
      <w:r>
        <w:rPr>
          <w:rFonts w:hint="eastAsia"/>
        </w:rPr>
        <w:t xml:space="preserve">能有效控制</w:t>
      </w:r>
      <w:r>
        <w:t xml:space="preserve"> lambda GC。</w:t>
      </w:r>
    </w:p>
    <w:p>
      <w:pPr>
        <w:pStyle w:val="Compact"/>
        <w:numPr>
          <w:ilvl w:val="0"/>
          <w:numId w:val="1001"/>
        </w:numPr>
      </w:pPr>
      <w:r>
        <w:t xml:space="preserve">chr6 </w:t>
      </w:r>
      <w:r>
        <w:rPr>
          <w:rFonts w:hint="eastAsia"/>
        </w:rPr>
        <w:t xml:space="preserve">和</w:t>
      </w:r>
      <w:r>
        <w:t xml:space="preserve"> chr9 </w:t>
      </w:r>
      <w:r>
        <w:rPr>
          <w:rFonts w:hint="eastAsia"/>
        </w:rPr>
        <w:t xml:space="preserve">区间提供了当前最清晰的脂肪酸相关候选信号。</w:t>
      </w:r>
    </w:p>
    <w:p>
      <w:pPr>
        <w:pStyle w:val="Compact"/>
        <w:numPr>
          <w:ilvl w:val="0"/>
          <w:numId w:val="1001"/>
        </w:numPr>
      </w:pPr>
      <w:r>
        <w:rPr>
          <w:rFonts w:hint="eastAsia"/>
        </w:rPr>
        <w:t xml:space="preserve">本研究定位为候选区间优先级排序，不声称已经证明因果变异或完成基因功能验证。</w:t>
      </w:r>
    </w:p>
    <w:bookmarkEnd w:id="10"/>
    <w:bookmarkStart w:id="11" w:name="摘要"/>
    <w:p>
      <w:pPr>
        <w:pStyle w:val="Heading2"/>
      </w:pPr>
      <w:r>
        <w:rPr>
          <w:rFonts w:hint="eastAsia"/>
        </w:rPr>
        <w:t xml:space="preserve">摘要</w:t>
      </w:r>
    </w:p>
    <w:p>
      <w:pPr>
        <w:pStyle w:val="FirstParagraph"/>
      </w:pPr>
      <w:r>
        <w:rPr>
          <w:rFonts w:hint="eastAsia"/>
        </w:rPr>
        <w:t xml:space="preserve">玉米籽粒油分含量和脂肪酸组成是重要的籽粒品质性状，但在玉米多样性群体中进行关联分析时，必须区分真实局部信号与群体结构、亲缘关系带来的混杂。我们将</w:t>
      </w:r>
      <w:r>
        <w:t xml:space="preserve"> ZEAMAP </w:t>
      </w:r>
      <w:r>
        <w:rPr>
          <w:rFonts w:hint="eastAsia"/>
        </w:rPr>
        <w:t xml:space="preserve">公共</w:t>
      </w:r>
      <w:r>
        <w:t xml:space="preserve"> processed </w:t>
      </w:r>
      <w:r>
        <w:rPr>
          <w:rFonts w:hint="eastAsia"/>
        </w:rPr>
        <w:t xml:space="preserve">数据整理为一个保守的</w:t>
      </w:r>
      <w:r>
        <w:t xml:space="preserve"> accession </w:t>
      </w:r>
      <w:r>
        <w:rPr>
          <w:rFonts w:hint="eastAsia"/>
        </w:rPr>
        <w:t xml:space="preserve">水平分析集，包含</w:t>
      </w:r>
      <w:r>
        <w:t xml:space="preserve"> 461 </w:t>
      </w:r>
      <w:r>
        <w:rPr>
          <w:rFonts w:hint="eastAsia"/>
        </w:rPr>
        <w:t xml:space="preserve">个</w:t>
      </w:r>
      <w:r>
        <w:t xml:space="preserve"> accession、199,856 </w:t>
      </w:r>
      <w:r>
        <w:rPr>
          <w:rFonts w:hint="eastAsia"/>
        </w:rPr>
        <w:t xml:space="preserve">个过滤后的</w:t>
      </w:r>
      <w:r>
        <w:t xml:space="preserve"> SNP </w:t>
      </w:r>
      <w:r>
        <w:rPr>
          <w:rFonts w:hint="eastAsia"/>
        </w:rPr>
        <w:t xml:space="preserve">以及</w:t>
      </w:r>
      <w:r>
        <w:t xml:space="preserve"> 318 </w:t>
      </w:r>
      <w:r>
        <w:rPr>
          <w:rFonts w:hint="eastAsia"/>
        </w:rPr>
        <w:t xml:space="preserve">个数值型表型或代谢性状。重复的基因型到表型预测筛选出</w:t>
      </w:r>
      <w:r>
        <w:t xml:space="preserve"> 66 </w:t>
      </w:r>
      <w:r>
        <w:rPr>
          <w:rFonts w:hint="eastAsia"/>
        </w:rPr>
        <w:t xml:space="preserve">个稳健可预测性状；其中油脂性状是表现最强的性状家族，genotype</w:t>
      </w:r>
      <w:r>
        <w:t xml:space="preserve"> plus population ridge </w:t>
      </w:r>
      <w:r>
        <w:rPr>
          <w:rFonts w:hint="eastAsia"/>
        </w:rPr>
        <w:t xml:space="preserve">模型在稳健油脂性状上的</w:t>
      </w:r>
      <w:r>
        <w:t xml:space="preserve"> median Pearson/R2 </w:t>
      </w:r>
      <w:r>
        <w:rPr>
          <w:rFonts w:hint="eastAsia"/>
        </w:rPr>
        <w:t xml:space="preserve">为</w:t>
      </w:r>
      <w:r>
        <w:t xml:space="preserve"> </w:t>
      </w:r>
      <w:r>
        <w:rPr>
          <w:rFonts w:hint="eastAsia"/>
        </w:rPr>
        <w:t xml:space="preserve">0.597/0.338。基于这一结果，我们对</w:t>
      </w:r>
      <w:r>
        <w:t xml:space="preserve"> 10 </w:t>
      </w:r>
      <w:r>
        <w:rPr>
          <w:rFonts w:hint="eastAsia"/>
        </w:rPr>
        <w:t xml:space="preserve">个高优先级油脂性状开展</w:t>
      </w:r>
      <w:r>
        <w:t xml:space="preserve"> </w:t>
      </w:r>
      <w:r>
        <w:rPr>
          <w:rFonts w:hint="eastAsia"/>
        </w:rPr>
        <w:t xml:space="preserve">GWAS。仅使用协变量的扫描存在明显膨胀，而加入基因型亲缘矩阵的</w:t>
      </w:r>
      <w:r>
        <w:t xml:space="preserve"> GEMMA </w:t>
      </w:r>
      <w:r>
        <w:rPr>
          <w:rFonts w:hint="eastAsia"/>
        </w:rPr>
        <w:t xml:space="preserve">混合线性模型将</w:t>
      </w:r>
      <w:r>
        <w:t xml:space="preserve"> lambda GC </w:t>
      </w:r>
      <w:r>
        <w:rPr>
          <w:rFonts w:hint="eastAsia"/>
        </w:rPr>
        <w:t xml:space="preserve">控制在</w:t>
      </w:r>
      <w:r>
        <w:t xml:space="preserve"> </w:t>
      </w:r>
      <w:r>
        <w:rPr>
          <w:rFonts w:hint="eastAsia"/>
        </w:rPr>
        <w:t xml:space="preserve">0.984-1.018，中位数为</w:t>
      </w:r>
      <w:r>
        <w:t xml:space="preserve"> </w:t>
      </w:r>
      <w:r>
        <w:rPr>
          <w:rFonts w:hint="eastAsia"/>
        </w:rPr>
        <w:t xml:space="preserve">0.998。在排除</w:t>
      </w:r>
      <w:r>
        <w:t xml:space="preserve"> nominal-only </w:t>
      </w:r>
      <w:r>
        <w:rPr>
          <w:rFonts w:hint="eastAsia"/>
        </w:rPr>
        <w:t xml:space="preserve">信号后，我们注释并排序了</w:t>
      </w:r>
      <w:r>
        <w:t xml:space="preserve"> 184 </w:t>
      </w:r>
      <w:r>
        <w:rPr>
          <w:rFonts w:hint="eastAsia"/>
        </w:rPr>
        <w:t xml:space="preserve">个候选</w:t>
      </w:r>
      <w:r>
        <w:t xml:space="preserve"> locus </w:t>
      </w:r>
      <w:r>
        <w:rPr>
          <w:rFonts w:hint="eastAsia"/>
        </w:rPr>
        <w:t xml:space="preserve">和</w:t>
      </w:r>
      <w:r>
        <w:t xml:space="preserve"> 147 </w:t>
      </w:r>
      <w:r>
        <w:rPr>
          <w:rFonts w:hint="eastAsia"/>
        </w:rPr>
        <w:t xml:space="preserve">个候选基因。证据最强的是一个反复出现的</w:t>
      </w:r>
      <w:r>
        <w:t xml:space="preserve"> chr6 linoleic acid1 </w:t>
      </w:r>
      <w:r>
        <w:rPr>
          <w:rFonts w:hint="eastAsia"/>
        </w:rPr>
        <w:t xml:space="preserve">区间，以及一个与</w:t>
      </w:r>
      <w:r>
        <w:t xml:space="preserve"> C16:0 </w:t>
      </w:r>
      <w:r>
        <w:rPr>
          <w:rFonts w:hint="eastAsia"/>
        </w:rPr>
        <w:t xml:space="preserve">相关、附近含</w:t>
      </w:r>
      <w:r>
        <w:t xml:space="preserve"> acyl-ACP thioesterase </w:t>
      </w:r>
      <w:r>
        <w:rPr>
          <w:rFonts w:hint="eastAsia"/>
        </w:rPr>
        <w:t xml:space="preserve">注释的</w:t>
      </w:r>
      <w:r>
        <w:t xml:space="preserve"> chr9 </w:t>
      </w:r>
      <w:r>
        <w:rPr>
          <w:rFonts w:hint="eastAsia"/>
        </w:rPr>
        <w:t xml:space="preserve">区间。本研究提供了从公共玉米</w:t>
      </w:r>
      <w:r>
        <w:t xml:space="preserve"> processed </w:t>
      </w:r>
      <w:r>
        <w:rPr>
          <w:rFonts w:hint="eastAsia"/>
        </w:rPr>
        <w:t xml:space="preserve">数据走向校准后油脂性状候选区间的可复现流程，并明确限制因果性表述。</w:t>
      </w:r>
    </w:p>
    <w:bookmarkEnd w:id="11"/>
    <w:bookmarkStart w:id="12" w:name="关键词"/>
    <w:p>
      <w:pPr>
        <w:pStyle w:val="Heading2"/>
      </w:pPr>
      <w:r>
        <w:rPr>
          <w:rFonts w:hint="eastAsia"/>
        </w:rPr>
        <w:t xml:space="preserve">关键词</w:t>
      </w:r>
    </w:p>
    <w:p>
      <w:pPr>
        <w:pStyle w:val="FirstParagraph"/>
      </w:pPr>
      <w:r>
        <w:rPr>
          <w:rFonts w:hint="eastAsia"/>
        </w:rPr>
        <w:t xml:space="preserve">玉米；ZEAMAP；籽粒油分；脂肪酸组成；基因组预测；混合模型</w:t>
      </w:r>
      <w:r>
        <w:t xml:space="preserve"> </w:t>
      </w:r>
      <w:r>
        <w:rPr>
          <w:rFonts w:hint="eastAsia"/>
        </w:rPr>
        <w:t xml:space="preserve">GWAS；GEMMA；候选区间</w:t>
      </w:r>
    </w:p>
    <w:bookmarkEnd w:id="12"/>
    <w:bookmarkStart w:id="13" w:name="引言"/>
    <w:p>
      <w:pPr>
        <w:pStyle w:val="Heading2"/>
      </w:pPr>
      <w:r>
        <w:rPr>
          <w:rFonts w:hint="eastAsia"/>
        </w:rPr>
        <w:t xml:space="preserve">引言</w:t>
      </w:r>
    </w:p>
    <w:p>
      <w:pPr>
        <w:pStyle w:val="FirstParagraph"/>
      </w:pPr>
      <w:r>
        <w:rPr>
          <w:rFonts w:hint="eastAsia"/>
        </w:rPr>
        <w:t xml:space="preserve">籽粒油分含量和脂肪酸组成影响玉米籽粒品质、营养价值和工业利用。这类性状也具有较强的生物学解释价值，因为它们连接了脂肪酸代谢、籽粒发育和碳分配等过程。已有玉米研究报道了油分和脂肪酸相关位点，包括与</w:t>
      </w:r>
      <w:r>
        <w:t xml:space="preserve"> linoleic acid、DGAT </w:t>
      </w:r>
      <w:r>
        <w:rPr>
          <w:rFonts w:hint="eastAsia"/>
        </w:rPr>
        <w:t xml:space="preserve">介导的油分积累以及籽粒组成相关的遗传信号（Alrefai</w:t>
      </w:r>
      <w:r>
        <w:t xml:space="preserve"> et al., 1995; Zheng et al., 2008; Li et al., 2013; Zhang et al., </w:t>
      </w:r>
      <w:r>
        <w:rPr>
          <w:rFonts w:hint="eastAsia"/>
        </w:rPr>
        <w:t xml:space="preserve">2023）。不过，公共多样性群体数据不能直接当作一个已经整理好的分析矩阵使用。</w:t>
      </w:r>
    </w:p>
    <w:p>
      <w:pPr>
        <w:pStyle w:val="BodyText"/>
      </w:pPr>
      <w:r>
        <w:t xml:space="preserve">ZEAMAP </w:t>
      </w:r>
      <w:r>
        <w:rPr>
          <w:rFonts w:hint="eastAsia"/>
        </w:rPr>
        <w:t xml:space="preserve">为玉米多组学和性状研究提供了重要公共资源（Gui</w:t>
      </w:r>
      <w:r>
        <w:t xml:space="preserve"> et al., </w:t>
      </w:r>
      <w:r>
        <w:rPr>
          <w:rFonts w:hint="eastAsia"/>
        </w:rPr>
        <w:t xml:space="preserve">2020）。实际分析中的难点在于，不同</w:t>
      </w:r>
      <w:r>
        <w:t xml:space="preserve"> processed </w:t>
      </w:r>
      <w:r>
        <w:rPr>
          <w:rFonts w:hint="eastAsia"/>
        </w:rPr>
        <w:t xml:space="preserve">表格的</w:t>
      </w:r>
      <w:r>
        <w:t xml:space="preserve"> </w:t>
      </w:r>
      <w:r>
        <w:rPr>
          <w:rFonts w:hint="eastAsia"/>
        </w:rPr>
        <w:t xml:space="preserve">accession、模态和生物学单位并不天然一致。参考基因型或组织水平表达数据不能直接当作</w:t>
      </w:r>
      <w:r>
        <w:t xml:space="preserve"> AMP accession </w:t>
      </w:r>
      <w:r>
        <w:rPr>
          <w:rFonts w:hint="eastAsia"/>
        </w:rPr>
        <w:t xml:space="preserve">水平表达；只有部分</w:t>
      </w:r>
      <w:r>
        <w:t xml:space="preserve"> accession </w:t>
      </w:r>
      <w:r>
        <w:rPr>
          <w:rFonts w:hint="eastAsia"/>
        </w:rPr>
        <w:t xml:space="preserve">覆盖的</w:t>
      </w:r>
      <w:r>
        <w:t xml:space="preserve"> methylation </w:t>
      </w:r>
      <w:r>
        <w:rPr>
          <w:rFonts w:hint="eastAsia"/>
        </w:rPr>
        <w:t xml:space="preserve">数据也不能强行作为全样本主输入。因此，我们先构建一个严格对齐的</w:t>
      </w:r>
      <w:r>
        <w:t xml:space="preserve"> accession </w:t>
      </w:r>
      <w:r>
        <w:rPr>
          <w:rFonts w:hint="eastAsia"/>
        </w:rPr>
        <w:t xml:space="preserve">水平分析集，只在</w:t>
      </w:r>
      <w:r>
        <w:t xml:space="preserve"> genotype、population </w:t>
      </w:r>
      <w:r>
        <w:rPr>
          <w:rFonts w:hint="eastAsia"/>
        </w:rPr>
        <w:t xml:space="preserve">和</w:t>
      </w:r>
      <w:r>
        <w:t xml:space="preserve"> phenotype/metabolite </w:t>
      </w:r>
      <w:r>
        <w:rPr>
          <w:rFonts w:hint="eastAsia"/>
        </w:rPr>
        <w:t xml:space="preserve">能够对应的范围内进行主要建模。</w:t>
      </w:r>
    </w:p>
    <w:p>
      <w:pPr>
        <w:pStyle w:val="BodyText"/>
      </w:pPr>
      <w:r>
        <w:rPr>
          <w:rFonts w:hint="eastAsia"/>
        </w:rPr>
        <w:t xml:space="preserve">第二个难点是统计尺度。461</w:t>
      </w:r>
      <w:r>
        <w:t xml:space="preserve"> </w:t>
      </w:r>
      <w:r>
        <w:rPr>
          <w:rFonts w:hint="eastAsia"/>
        </w:rPr>
        <w:t xml:space="preserve">个</w:t>
      </w:r>
      <w:r>
        <w:t xml:space="preserve"> accession </w:t>
      </w:r>
      <w:r>
        <w:rPr>
          <w:rFonts w:hint="eastAsia"/>
        </w:rPr>
        <w:t xml:space="preserve">和近</w:t>
      </w:r>
      <w:r>
        <w:t xml:space="preserve"> 20 </w:t>
      </w:r>
      <w:r>
        <w:rPr>
          <w:rFonts w:hint="eastAsia"/>
        </w:rPr>
        <w:t xml:space="preserve">万个</w:t>
      </w:r>
      <w:r>
        <w:t xml:space="preserve"> SNP </w:t>
      </w:r>
      <w:r>
        <w:rPr>
          <w:rFonts w:hint="eastAsia"/>
        </w:rPr>
        <w:t xml:space="preserve">足以支持正则化预测和</w:t>
      </w:r>
      <w:r>
        <w:t xml:space="preserve"> </w:t>
      </w:r>
      <w:r>
        <w:rPr>
          <w:rFonts w:hint="eastAsia"/>
        </w:rPr>
        <w:t xml:space="preserve">GWAS，但不足以支撑不受约束的复杂深度模型。复杂模型可能看起来先进，却更容易学习群体结构或噪声。因此，本研究采用正则化模型和重复评估来筛选稳定的性状家族，再将筛选结果用于聚焦油脂性状</w:t>
      </w:r>
      <w:r>
        <w:t xml:space="preserve"> GWAS。</w:t>
      </w:r>
    </w:p>
    <w:p>
      <w:pPr>
        <w:pStyle w:val="BodyText"/>
      </w:pPr>
      <w:r>
        <w:rPr>
          <w:rFonts w:hint="eastAsia"/>
        </w:rPr>
        <w:t xml:space="preserve">第三个难点是</w:t>
      </w:r>
      <w:r>
        <w:t xml:space="preserve"> GWAS </w:t>
      </w:r>
      <w:r>
        <w:rPr>
          <w:rFonts w:hint="eastAsia"/>
        </w:rPr>
        <w:t xml:space="preserve">校准。玉米多样性群体中的关联分析很容易受到残余群体结构影响。如果候选基因故事建立在膨胀的检验结果上，即使注释看起来合理也不稳固。因此，本研究将</w:t>
      </w:r>
      <w:r>
        <w:t xml:space="preserve"> covariate-only GWAS </w:t>
      </w:r>
      <w:r>
        <w:rPr>
          <w:rFonts w:hint="eastAsia"/>
        </w:rPr>
        <w:t xml:space="preserve">作为诊断层，而将</w:t>
      </w:r>
      <w:r>
        <w:t xml:space="preserve"> GEMMA </w:t>
      </w:r>
      <w:r>
        <w:rPr>
          <w:rFonts w:hint="eastAsia"/>
        </w:rPr>
        <w:t xml:space="preserve">混合线性模型作为正式关联分析层（Zhou</w:t>
      </w:r>
      <w:r>
        <w:t xml:space="preserve"> &amp; Stephens, 2012; Zhou &amp; Stephens, </w:t>
      </w:r>
      <w:r>
        <w:rPr>
          <w:rFonts w:hint="eastAsia"/>
        </w:rPr>
        <w:t xml:space="preserve">2014）。随后通过统计显著性、跨油脂性状复现、预测证据重叠和</w:t>
      </w:r>
      <w:r>
        <w:t xml:space="preserve"> B73 </w:t>
      </w:r>
      <w:r>
        <w:rPr>
          <w:rFonts w:hint="eastAsia"/>
        </w:rPr>
        <w:t xml:space="preserve">参考基因组注释来解释候选区间（Jiao</w:t>
      </w:r>
      <w:r>
        <w:t xml:space="preserve"> et al., 2017; Yates et al., </w:t>
      </w:r>
      <w:r>
        <w:rPr>
          <w:rFonts w:hint="eastAsia"/>
        </w:rPr>
        <w:t xml:space="preserve">2022）。</w:t>
      </w:r>
    </w:p>
    <w:bookmarkEnd w:id="13"/>
    <w:bookmarkStart w:id="20" w:name="结果"/>
    <w:p>
      <w:pPr>
        <w:pStyle w:val="Heading2"/>
      </w:pPr>
      <w:r>
        <w:rPr>
          <w:rFonts w:hint="eastAsia"/>
        </w:rPr>
        <w:t xml:space="preserve">结果</w:t>
      </w:r>
    </w:p>
    <w:bookmarkStart w:id="14" w:name="accession-对齐得到保守但可解释的-zeamap-分析集"/>
    <w:p>
      <w:pPr>
        <w:pStyle w:val="Heading3"/>
      </w:pPr>
      <w:r>
        <w:t xml:space="preserve">accession </w:t>
      </w:r>
      <w:r>
        <w:rPr>
          <w:rFonts w:hint="eastAsia"/>
        </w:rPr>
        <w:t xml:space="preserve">对齐得到保守但可解释的</w:t>
      </w:r>
      <w:r>
        <w:t xml:space="preserve"> ZEAMAP </w:t>
      </w:r>
      <w:r>
        <w:rPr>
          <w:rFonts w:hint="eastAsia"/>
        </w:rPr>
        <w:t xml:space="preserve">分析集</w:t>
      </w:r>
    </w:p>
    <w:p>
      <w:pPr>
        <w:pStyle w:val="FirstParagraph"/>
      </w:pPr>
      <w:r>
        <w:rPr>
          <w:rFonts w:hint="eastAsia"/>
        </w:rPr>
        <w:t xml:space="preserve">在整理</w:t>
      </w:r>
      <w:r>
        <w:t xml:space="preserve"> ZEAMAP processed genotype、population </w:t>
      </w:r>
      <w:r>
        <w:rPr>
          <w:rFonts w:hint="eastAsia"/>
        </w:rPr>
        <w:t xml:space="preserve">和</w:t>
      </w:r>
      <w:r>
        <w:t xml:space="preserve"> phenotype/metabolome </w:t>
      </w:r>
      <w:r>
        <w:rPr>
          <w:rFonts w:hint="eastAsia"/>
        </w:rPr>
        <w:t xml:space="preserve">表格后，最终分析集保留了</w:t>
      </w:r>
      <w:r>
        <w:t xml:space="preserve"> 461 </w:t>
      </w:r>
      <w:r>
        <w:rPr>
          <w:rFonts w:hint="eastAsia"/>
        </w:rPr>
        <w:t xml:space="preserve">个具备必要配对信息的</w:t>
      </w:r>
      <w:r>
        <w:t xml:space="preserve"> accession、199,856 </w:t>
      </w:r>
      <w:r>
        <w:rPr>
          <w:rFonts w:hint="eastAsia"/>
        </w:rPr>
        <w:t xml:space="preserve">个过滤后的双等位</w:t>
      </w:r>
      <w:r>
        <w:t xml:space="preserve"> SNP </w:t>
      </w:r>
      <w:r>
        <w:rPr>
          <w:rFonts w:hint="eastAsia"/>
        </w:rPr>
        <w:t xml:space="preserve">和</w:t>
      </w:r>
      <w:r>
        <w:t xml:space="preserve"> 318 </w:t>
      </w:r>
      <w:r>
        <w:rPr>
          <w:rFonts w:hint="eastAsia"/>
        </w:rPr>
        <w:t xml:space="preserve">个数值型性状。236</w:t>
      </w:r>
      <w:r>
        <w:t xml:space="preserve"> </w:t>
      </w:r>
      <w:r>
        <w:rPr>
          <w:rFonts w:hint="eastAsia"/>
        </w:rPr>
        <w:t xml:space="preserve">个</w:t>
      </w:r>
      <w:r>
        <w:t xml:space="preserve"> accession </w:t>
      </w:r>
      <w:r>
        <w:rPr>
          <w:rFonts w:hint="eastAsia"/>
        </w:rPr>
        <w:t xml:space="preserve">具有</w:t>
      </w:r>
      <w:r>
        <w:t xml:space="preserve"> methylation </w:t>
      </w:r>
      <w:r>
        <w:rPr>
          <w:rFonts w:hint="eastAsia"/>
        </w:rPr>
        <w:t xml:space="preserve">覆盖，因此</w:t>
      </w:r>
      <w:r>
        <w:t xml:space="preserve"> methylation </w:t>
      </w:r>
      <w:r>
        <w:rPr>
          <w:rFonts w:hint="eastAsia"/>
        </w:rPr>
        <w:t xml:space="preserve">被记录为部分配对的辅助模态，而不是并入主模型。当前工作数据中的</w:t>
      </w:r>
      <w:r>
        <w:t xml:space="preserve"> expression </w:t>
      </w:r>
      <w:r>
        <w:rPr>
          <w:rFonts w:hint="eastAsia"/>
        </w:rPr>
        <w:t xml:space="preserve">资源不能与多样性群体</w:t>
      </w:r>
      <w:r>
        <w:t xml:space="preserve"> accession </w:t>
      </w:r>
      <w:r>
        <w:rPr>
          <w:rFonts w:hint="eastAsia"/>
        </w:rPr>
        <w:t xml:space="preserve">一一匹配，因此没有用于</w:t>
      </w:r>
      <w:r>
        <w:t xml:space="preserve"> genotype-to-phenotype </w:t>
      </w:r>
      <w:r>
        <w:rPr>
          <w:rFonts w:hint="eastAsia"/>
        </w:rPr>
        <w:t xml:space="preserve">预测。</w:t>
      </w:r>
    </w:p>
    <w:p>
      <w:pPr>
        <w:pStyle w:val="BodyText"/>
      </w:pPr>
      <w:r>
        <w:rPr>
          <w:rFonts w:hint="eastAsia"/>
        </w:rPr>
        <w:t xml:space="preserve">这种筛选降低了表面数据规模，但提高了结果解释性。所有主要预测和</w:t>
      </w:r>
      <w:r>
        <w:t xml:space="preserve"> GWAS </w:t>
      </w:r>
      <w:r>
        <w:rPr>
          <w:rFonts w:hint="eastAsia"/>
        </w:rPr>
        <w:t xml:space="preserve">结果都基于同一个</w:t>
      </w:r>
      <w:r>
        <w:t xml:space="preserve"> accession </w:t>
      </w:r>
      <w:r>
        <w:rPr>
          <w:rFonts w:hint="eastAsia"/>
        </w:rPr>
        <w:t xml:space="preserve">水平分析单位。对于结构复杂的玉米群体，这一点尤其重要，因为样本身份或模态配对松散会放大混杂风险。</w:t>
      </w:r>
    </w:p>
    <w:bookmarkEnd w:id="14"/>
    <w:bookmarkStart w:id="15" w:name="油脂性状具有最强最稳定的预测信号"/>
    <w:p>
      <w:pPr>
        <w:pStyle w:val="Heading3"/>
      </w:pPr>
      <w:r>
        <w:rPr>
          <w:rFonts w:hint="eastAsia"/>
        </w:rPr>
        <w:t xml:space="preserve">油脂性状具有最强、最稳定的预测信号</w:t>
      </w:r>
    </w:p>
    <w:p>
      <w:pPr>
        <w:pStyle w:val="FirstParagraph"/>
      </w:pPr>
      <w:r>
        <w:rPr>
          <w:rFonts w:hint="eastAsia"/>
        </w:rPr>
        <w:t xml:space="preserve">重复预测</w:t>
      </w:r>
      <w:r>
        <w:t xml:space="preserve"> benchmark </w:t>
      </w:r>
      <w:r>
        <w:rPr>
          <w:rFonts w:hint="eastAsia"/>
        </w:rPr>
        <w:t xml:space="preserve">表明，油脂性状是最清晰的目标性状家族。在已筛选性状家族中，油脂性状的</w:t>
      </w:r>
      <w:r>
        <w:t xml:space="preserve"> median Pearson </w:t>
      </w:r>
      <w:r>
        <w:rPr>
          <w:rFonts w:hint="eastAsia"/>
        </w:rPr>
        <w:t xml:space="preserve">为</w:t>
      </w:r>
      <w:r>
        <w:t xml:space="preserve"> </w:t>
      </w:r>
      <w:r>
        <w:rPr>
          <w:rFonts w:hint="eastAsia"/>
        </w:rPr>
        <w:t xml:space="preserve">0.597，median</w:t>
      </w:r>
      <w:r>
        <w:t xml:space="preserve"> R2 </w:t>
      </w:r>
      <w:r>
        <w:rPr>
          <w:rFonts w:hint="eastAsia"/>
        </w:rPr>
        <w:t xml:space="preserve">为</w:t>
      </w:r>
      <w:r>
        <w:t xml:space="preserve"> </w:t>
      </w:r>
      <w:r>
        <w:rPr>
          <w:rFonts w:hint="eastAsia"/>
        </w:rPr>
        <w:t xml:space="preserve">0.338，最佳油脂性状达到</w:t>
      </w:r>
      <w:r>
        <w:t xml:space="preserve"> Pearson/R2 = </w:t>
      </w:r>
      <w:r>
        <w:rPr>
          <w:rFonts w:hint="eastAsia"/>
        </w:rPr>
        <w:t xml:space="preserve">0.924/0.827。在最终稳健性状中，29</w:t>
      </w:r>
      <w:r>
        <w:t xml:space="preserve"> </w:t>
      </w:r>
      <w:r>
        <w:rPr>
          <w:rFonts w:hint="eastAsia"/>
        </w:rPr>
        <w:t xml:space="preserve">个为油脂相关性状。表现最好的性状包括总油分和主要脂肪酸组分，说明</w:t>
      </w:r>
      <w:r>
        <w:t xml:space="preserve"> genotype </w:t>
      </w:r>
      <w:r>
        <w:rPr>
          <w:rFonts w:hint="eastAsia"/>
        </w:rPr>
        <w:t xml:space="preserve">和</w:t>
      </w:r>
      <w:r>
        <w:t xml:space="preserve"> population </w:t>
      </w:r>
      <w:r>
        <w:rPr>
          <w:rFonts w:hint="eastAsia"/>
        </w:rPr>
        <w:t xml:space="preserve">特征捕捉到了有生物学意义的油脂性状差异。</w:t>
      </w:r>
    </w:p>
    <w:p>
      <w:pPr>
        <w:pStyle w:val="BodyText"/>
      </w:pPr>
      <w:r>
        <w:rPr>
          <w:rFonts w:hint="eastAsia"/>
        </w:rPr>
        <w:t xml:space="preserve">模型比较也支持保守建模策略。在当前样本量下，ridge</w:t>
      </w:r>
      <w:r>
        <w:t xml:space="preserve"> </w:t>
      </w:r>
      <w:r>
        <w:rPr>
          <w:rFonts w:hint="eastAsia"/>
        </w:rPr>
        <w:t xml:space="preserve">和</w:t>
      </w:r>
      <w:r>
        <w:t xml:space="preserve"> ElasticNet </w:t>
      </w:r>
      <w:r>
        <w:rPr>
          <w:rFonts w:hint="eastAsia"/>
        </w:rPr>
        <w:t xml:space="preserve">比小型多层感知机更稳定。这并不是否定神经网络在玉米遗传研究中的价值，而是说明在当前数据规模和配对结构下，正则化模型更适合用于性状筛选和生物学解释。</w:t>
      </w:r>
    </w:p>
    <w:bookmarkEnd w:id="15"/>
    <w:bookmarkStart w:id="16" w:name="methylation-只适合作为辅助层"/>
    <w:p>
      <w:pPr>
        <w:pStyle w:val="Heading3"/>
      </w:pPr>
      <w:r>
        <w:t xml:space="preserve">methylation </w:t>
      </w:r>
      <w:r>
        <w:rPr>
          <w:rFonts w:hint="eastAsia"/>
        </w:rPr>
        <w:t xml:space="preserve">只适合作为辅助层</w:t>
      </w:r>
    </w:p>
    <w:p>
      <w:pPr>
        <w:pStyle w:val="FirstParagraph"/>
      </w:pPr>
      <w:r>
        <w:rPr>
          <w:rFonts w:hint="eastAsia"/>
        </w:rPr>
        <w:t xml:space="preserve">我们以</w:t>
      </w:r>
      <w:r>
        <w:t xml:space="preserve"> global methylation summary、gene/promoter/cis-window </w:t>
      </w:r>
      <w:r>
        <w:rPr>
          <w:rFonts w:hint="eastAsia"/>
        </w:rPr>
        <w:t xml:space="preserve">主成分和</w:t>
      </w:r>
      <w:r>
        <w:t xml:space="preserve"> sparse gene-window </w:t>
      </w:r>
      <w:r>
        <w:rPr>
          <w:rFonts w:hint="eastAsia"/>
        </w:rPr>
        <w:t xml:space="preserve">特征三种方式评估</w:t>
      </w:r>
      <w:r>
        <w:t xml:space="preserve"> methylation。Global </w:t>
      </w:r>
      <w:r>
        <w:rPr>
          <w:rFonts w:hint="eastAsia"/>
        </w:rPr>
        <w:t xml:space="preserve">特征整体增益有限，gene-level</w:t>
      </w:r>
      <w:r>
        <w:t xml:space="preserve"> component </w:t>
      </w:r>
      <w:r>
        <w:rPr>
          <w:rFonts w:hint="eastAsia"/>
        </w:rPr>
        <w:t xml:space="preserve">提供少量辅助信号，而</w:t>
      </w:r>
      <w:r>
        <w:t xml:space="preserve"> sparse </w:t>
      </w:r>
      <w:r>
        <w:rPr>
          <w:rFonts w:hint="eastAsia"/>
        </w:rPr>
        <w:t xml:space="preserve">特征在</w:t>
      </w:r>
      <w:r>
        <w:t xml:space="preserve"> 236 </w:t>
      </w:r>
      <w:r>
        <w:rPr>
          <w:rFonts w:hint="eastAsia"/>
        </w:rPr>
        <w:t xml:space="preserve">个</w:t>
      </w:r>
      <w:r>
        <w:t xml:space="preserve"> accession </w:t>
      </w:r>
      <w:r>
        <w:rPr>
          <w:rFonts w:hint="eastAsia"/>
        </w:rPr>
        <w:t xml:space="preserve">子集中不稳定。因此，methylation</w:t>
      </w:r>
      <w:r>
        <w:t xml:space="preserve"> </w:t>
      </w:r>
      <w:r>
        <w:rPr>
          <w:rFonts w:hint="eastAsia"/>
        </w:rPr>
        <w:t xml:space="preserve">没有进入主预测模型。这一处理避免了过强的多组学机制性声称，使主分析集中在完整配对的</w:t>
      </w:r>
      <w:r>
        <w:t xml:space="preserve"> genotype </w:t>
      </w:r>
      <w:r>
        <w:rPr>
          <w:rFonts w:hint="eastAsia"/>
        </w:rPr>
        <w:t xml:space="preserve">和</w:t>
      </w:r>
      <w:r>
        <w:t xml:space="preserve"> trait </w:t>
      </w:r>
      <w:r>
        <w:rPr>
          <w:rFonts w:hint="eastAsia"/>
        </w:rPr>
        <w:t xml:space="preserve">数据上。</w:t>
      </w:r>
    </w:p>
    <w:bookmarkEnd w:id="16"/>
    <w:bookmarkStart w:id="17" w:name="gemma-控制了-covariate-only-gwas-中仍然存在的膨胀"/>
    <w:p>
      <w:pPr>
        <w:pStyle w:val="Heading3"/>
      </w:pPr>
      <w:r>
        <w:t xml:space="preserve">GEMMA </w:t>
      </w:r>
      <w:r>
        <w:rPr>
          <w:rFonts w:hint="eastAsia"/>
        </w:rPr>
        <w:t xml:space="preserve">控制了</w:t>
      </w:r>
      <w:r>
        <w:t xml:space="preserve"> covariate-only GWAS </w:t>
      </w:r>
      <w:r>
        <w:rPr>
          <w:rFonts w:hint="eastAsia"/>
        </w:rPr>
        <w:t xml:space="preserve">中仍然存在的膨胀</w:t>
      </w:r>
    </w:p>
    <w:p>
      <w:pPr>
        <w:pStyle w:val="FirstParagraph"/>
      </w:pPr>
      <w:r>
        <w:rPr>
          <w:rFonts w:hint="eastAsia"/>
        </w:rPr>
        <w:t xml:space="preserve">预测结果将关联分析聚焦到</w:t>
      </w:r>
      <w:r>
        <w:t xml:space="preserve"> 10 </w:t>
      </w:r>
      <w:r>
        <w:rPr>
          <w:rFonts w:hint="eastAsia"/>
        </w:rPr>
        <w:t xml:space="preserve">个高优先级油脂性状。covariate-only</w:t>
      </w:r>
      <w:r>
        <w:t xml:space="preserve"> </w:t>
      </w:r>
      <w:r>
        <w:rPr>
          <w:rFonts w:hint="eastAsia"/>
        </w:rPr>
        <w:t xml:space="preserve">扫描显示，即使加入</w:t>
      </w:r>
      <w:r>
        <w:t xml:space="preserve"> population </w:t>
      </w:r>
      <w:r>
        <w:rPr>
          <w:rFonts w:hint="eastAsia"/>
        </w:rPr>
        <w:t xml:space="preserve">covariates，基因组膨胀仍然明显。相比之下，使用</w:t>
      </w:r>
      <w:r>
        <w:t xml:space="preserve"> genotype-derived kinship </w:t>
      </w:r>
      <w:r>
        <w:rPr>
          <w:rFonts w:hint="eastAsia"/>
        </w:rPr>
        <w:t xml:space="preserve">的</w:t>
      </w:r>
      <w:r>
        <w:t xml:space="preserve"> GEMMA </w:t>
      </w:r>
      <w:r>
        <w:rPr>
          <w:rFonts w:hint="eastAsia"/>
        </w:rPr>
        <w:t xml:space="preserve">混合线性模型将</w:t>
      </w:r>
      <w:r>
        <w:t xml:space="preserve"> lambda GC </w:t>
      </w:r>
      <w:r>
        <w:rPr>
          <w:rFonts w:hint="eastAsia"/>
        </w:rPr>
        <w:t xml:space="preserve">控制在</w:t>
      </w:r>
      <w:r>
        <w:t xml:space="preserve"> </w:t>
      </w:r>
      <w:r>
        <w:rPr>
          <w:rFonts w:hint="eastAsia"/>
        </w:rPr>
        <w:t xml:space="preserve">0.984-1.018，中位数为</w:t>
      </w:r>
      <w:r>
        <w:t xml:space="preserve"> </w:t>
      </w:r>
      <w:r>
        <w:rPr>
          <w:rFonts w:hint="eastAsia"/>
        </w:rPr>
        <w:t xml:space="preserve">0.998。这一校准结果是本文的关键，因为它支持将局部峰解释为候选区间，而不是残余亲缘关系的产物。</w:t>
      </w:r>
    </w:p>
    <w:p>
      <w:pPr>
        <w:pStyle w:val="BodyText"/>
      </w:pPr>
      <w:r>
        <w:rPr>
          <w:rFonts w:hint="eastAsia"/>
        </w:rPr>
        <w:t xml:space="preserve">在</w:t>
      </w:r>
      <w:r>
        <w:t xml:space="preserve"> 10 </w:t>
      </w:r>
      <w:r>
        <w:rPr>
          <w:rFonts w:hint="eastAsia"/>
        </w:rPr>
        <w:t xml:space="preserve">个油脂性状中，每个性状使用</w:t>
      </w:r>
      <w:r>
        <w:t xml:space="preserve"> 440 </w:t>
      </w:r>
      <w:r>
        <w:rPr>
          <w:rFonts w:hint="eastAsia"/>
        </w:rPr>
        <w:t xml:space="preserve">个非缺失</w:t>
      </w:r>
      <w:r>
        <w:t xml:space="preserve"> accession </w:t>
      </w:r>
      <w:r>
        <w:rPr>
          <w:rFonts w:hint="eastAsia"/>
        </w:rPr>
        <w:t xml:space="preserve">和</w:t>
      </w:r>
      <w:r>
        <w:t xml:space="preserve"> 199,856 </w:t>
      </w:r>
      <w:r>
        <w:rPr>
          <w:rFonts w:hint="eastAsia"/>
        </w:rPr>
        <w:t xml:space="preserve">个</w:t>
      </w:r>
      <w:r>
        <w:t xml:space="preserve"> SNP </w:t>
      </w:r>
      <w:r>
        <w:rPr>
          <w:rFonts w:hint="eastAsia"/>
        </w:rPr>
        <w:t xml:space="preserve">进行检验。每个性状的</w:t>
      </w:r>
      <w:r>
        <w:t xml:space="preserve"> Bonferroni </w:t>
      </w:r>
      <w:r>
        <w:rPr>
          <w:rFonts w:hint="eastAsia"/>
        </w:rPr>
        <w:t xml:space="preserve">显著</w:t>
      </w:r>
      <w:r>
        <w:t xml:space="preserve"> hit </w:t>
      </w:r>
      <w:r>
        <w:rPr>
          <w:rFonts w:hint="eastAsia"/>
        </w:rPr>
        <w:t xml:space="preserve">数为</w:t>
      </w:r>
      <w:r>
        <w:t xml:space="preserve"> 1 </w:t>
      </w:r>
      <w:r>
        <w:rPr>
          <w:rFonts w:hint="eastAsia"/>
        </w:rPr>
        <w:t xml:space="preserve">到</w:t>
      </w:r>
      <w:r>
        <w:t xml:space="preserve"> </w:t>
      </w:r>
      <w:r>
        <w:rPr>
          <w:rFonts w:hint="eastAsia"/>
        </w:rPr>
        <w:t xml:space="preserve">21，总计</w:t>
      </w:r>
      <w:r>
        <w:t xml:space="preserve"> 126 </w:t>
      </w:r>
      <w:r>
        <w:rPr>
          <w:rFonts w:hint="eastAsia"/>
        </w:rPr>
        <w:t xml:space="preserve">个</w:t>
      </w:r>
      <w:r>
        <w:t xml:space="preserve"> Bonferroni </w:t>
      </w:r>
      <w:r>
        <w:rPr>
          <w:rFonts w:hint="eastAsia"/>
        </w:rPr>
        <w:t xml:space="preserve">水平</w:t>
      </w:r>
      <w:r>
        <w:t xml:space="preserve"> hit </w:t>
      </w:r>
      <w:r>
        <w:rPr>
          <w:rFonts w:hint="eastAsia"/>
        </w:rPr>
        <w:t xml:space="preserve">和</w:t>
      </w:r>
      <w:r>
        <w:t xml:space="preserve"> 338 </w:t>
      </w:r>
      <w:r>
        <w:rPr>
          <w:rFonts w:hint="eastAsia"/>
        </w:rPr>
        <w:t xml:space="preserve">个</w:t>
      </w:r>
      <w:r>
        <w:t xml:space="preserve"> FDR </w:t>
      </w:r>
      <w:r>
        <w:rPr>
          <w:rFonts w:hint="eastAsia"/>
        </w:rPr>
        <w:t xml:space="preserve">水平</w:t>
      </w:r>
      <w:r>
        <w:t xml:space="preserve"> </w:t>
      </w:r>
      <w:r>
        <w:rPr>
          <w:rFonts w:hint="eastAsia"/>
        </w:rPr>
        <w:t xml:space="preserve">hit。最强信号集中在</w:t>
      </w:r>
      <w:r>
        <w:t xml:space="preserve"> very-long-chain fatty-acid composition、C18 </w:t>
      </w:r>
      <w:r>
        <w:rPr>
          <w:rFonts w:hint="eastAsia"/>
        </w:rPr>
        <w:t xml:space="preserve">脂肪酸性状和</w:t>
      </w:r>
      <w:r>
        <w:t xml:space="preserve"> C16:0。Manhattan </w:t>
      </w:r>
      <w:r>
        <w:rPr>
          <w:rFonts w:hint="eastAsia"/>
        </w:rPr>
        <w:t xml:space="preserve">和</w:t>
      </w:r>
      <w:r>
        <w:t xml:space="preserve"> QQ </w:t>
      </w:r>
      <w:r>
        <w:rPr>
          <w:rFonts w:hint="eastAsia"/>
        </w:rPr>
        <w:t xml:space="preserve">图作为诊断图保留，正文重点呈现校准后的统计结果和优先候选区间。</w:t>
      </w:r>
    </w:p>
    <w:bookmarkEnd w:id="17"/>
    <w:bookmarkStart w:id="18" w:name="候选-locus-排序区分了直接脂质候选和更宽泛的调控区间"/>
    <w:p>
      <w:pPr>
        <w:pStyle w:val="Heading3"/>
      </w:pPr>
      <w:r>
        <w:rPr>
          <w:rFonts w:hint="eastAsia"/>
        </w:rPr>
        <w:t xml:space="preserve">候选</w:t>
      </w:r>
      <w:r>
        <w:t xml:space="preserve"> locus </w:t>
      </w:r>
      <w:r>
        <w:rPr>
          <w:rFonts w:hint="eastAsia"/>
        </w:rPr>
        <w:t xml:space="preserve">排序区分了直接脂质候选和更宽泛的调控区间</w:t>
      </w:r>
    </w:p>
    <w:p>
      <w:pPr>
        <w:pStyle w:val="FirstParagraph"/>
      </w:pPr>
      <w:r>
        <w:t xml:space="preserve">GEMMA lead signals </w:t>
      </w:r>
      <w:r>
        <w:rPr>
          <w:rFonts w:hint="eastAsia"/>
        </w:rPr>
        <w:t xml:space="preserve">被合并为物理候选区间，并用</w:t>
      </w:r>
      <w:r>
        <w:t xml:space="preserve"> B73 RefGen_v4 </w:t>
      </w:r>
      <w:r>
        <w:rPr>
          <w:rFonts w:hint="eastAsia"/>
        </w:rPr>
        <w:t xml:space="preserve">基因模型进行注释。去除</w:t>
      </w:r>
      <w:r>
        <w:t xml:space="preserve"> nominal-only </w:t>
      </w:r>
      <w:r>
        <w:rPr>
          <w:rFonts w:hint="eastAsia"/>
        </w:rPr>
        <w:t xml:space="preserve">信号后，候选集合包含</w:t>
      </w:r>
      <w:r>
        <w:t xml:space="preserve"> 184 </w:t>
      </w:r>
      <w:r>
        <w:rPr>
          <w:rFonts w:hint="eastAsia"/>
        </w:rPr>
        <w:t xml:space="preserve">个</w:t>
      </w:r>
      <w:r>
        <w:t xml:space="preserve"> locus </w:t>
      </w:r>
      <w:r>
        <w:rPr>
          <w:rFonts w:hint="eastAsia"/>
        </w:rPr>
        <w:t xml:space="preserve">和</w:t>
      </w:r>
      <w:r>
        <w:t xml:space="preserve"> 147 </w:t>
      </w:r>
      <w:r>
        <w:rPr>
          <w:rFonts w:hint="eastAsia"/>
        </w:rPr>
        <w:t xml:space="preserve">个候选基因。其中</w:t>
      </w:r>
      <w:r>
        <w:t xml:space="preserve"> 63 </w:t>
      </w:r>
      <w:r>
        <w:rPr>
          <w:rFonts w:hint="eastAsia"/>
        </w:rPr>
        <w:t xml:space="preserve">个</w:t>
      </w:r>
      <w:r>
        <w:t xml:space="preserve"> locus </w:t>
      </w:r>
      <w:r>
        <w:rPr>
          <w:rFonts w:hint="eastAsia"/>
        </w:rPr>
        <w:t xml:space="preserve">与</w:t>
      </w:r>
      <w:r>
        <w:t xml:space="preserve"> ridge attribution </w:t>
      </w:r>
      <w:r>
        <w:rPr>
          <w:rFonts w:hint="eastAsia"/>
        </w:rPr>
        <w:t xml:space="preserve">证据重叠，11</w:t>
      </w:r>
      <w:r>
        <w:t xml:space="preserve"> </w:t>
      </w:r>
      <w:r>
        <w:rPr>
          <w:rFonts w:hint="eastAsia"/>
        </w:rPr>
        <w:t xml:space="preserve">个</w:t>
      </w:r>
      <w:r>
        <w:t xml:space="preserve"> locus </w:t>
      </w:r>
      <w:r>
        <w:rPr>
          <w:rFonts w:hint="eastAsia"/>
        </w:rPr>
        <w:t xml:space="preserve">带有</w:t>
      </w:r>
      <w:r>
        <w:t xml:space="preserve"> fatty-acid </w:t>
      </w:r>
      <w:r>
        <w:rPr>
          <w:rFonts w:hint="eastAsia"/>
        </w:rPr>
        <w:t xml:space="preserve">或</w:t>
      </w:r>
      <w:r>
        <w:t xml:space="preserve"> lipid </w:t>
      </w:r>
      <w:r>
        <w:rPr>
          <w:rFonts w:hint="eastAsia"/>
        </w:rPr>
        <w:t xml:space="preserve">相关注释。分层排序将直接脂质代谢候选区间与更宽泛的调控或运输相关区间区分开来。</w:t>
      </w:r>
    </w:p>
    <w:p>
      <w:pPr>
        <w:pStyle w:val="BodyText"/>
      </w:pPr>
      <w:r>
        <w:rPr>
          <w:rFonts w:hint="eastAsia"/>
        </w:rPr>
        <w:t xml:space="preserve">证据最强的是</w:t>
      </w:r>
      <w:r>
        <w:t xml:space="preserve"> chr6 </w:t>
      </w:r>
      <w:r>
        <w:rPr>
          <w:rFonts w:hint="eastAsia"/>
        </w:rPr>
        <w:t xml:space="preserve">上的</w:t>
      </w:r>
      <w:r>
        <w:t xml:space="preserve"> </w:t>
      </w:r>
      <w:r>
        <w:rPr>
          <w:rFonts w:hint="eastAsia"/>
        </w:rPr>
        <w:t xml:space="preserve">R01_Zm00001d036982。该区间在</w:t>
      </w:r>
      <w:r>
        <w:t xml:space="preserve"> 7 </w:t>
      </w:r>
      <w:r>
        <w:rPr>
          <w:rFonts w:hint="eastAsia"/>
        </w:rPr>
        <w:t xml:space="preserve">个油脂性状中反复出现，最佳</w:t>
      </w:r>
      <w:r>
        <w:t xml:space="preserve"> P = </w:t>
      </w:r>
      <w:r>
        <w:rPr>
          <w:rFonts w:hint="eastAsia"/>
        </w:rPr>
        <w:t xml:space="preserve">2.35e-25，并包含</w:t>
      </w:r>
      <w:r>
        <w:t xml:space="preserve"> B73 RefGen_v4 </w:t>
      </w:r>
      <w:r>
        <w:rPr>
          <w:rFonts w:hint="eastAsia"/>
        </w:rPr>
        <w:t xml:space="preserve">基因</w:t>
      </w:r>
      <w:r>
        <w:t xml:space="preserve"> </w:t>
      </w:r>
      <w:r>
        <w:rPr>
          <w:rFonts w:hint="eastAsia"/>
        </w:rPr>
        <w:t xml:space="preserve">Zm00001d036982，该基因对应当前</w:t>
      </w:r>
      <w:r>
        <w:t xml:space="preserve"> B73 v5 </w:t>
      </w:r>
      <w:r>
        <w:rPr>
          <w:rFonts w:hint="eastAsia"/>
        </w:rPr>
        <w:t xml:space="preserve">基因</w:t>
      </w:r>
      <w:r>
        <w:t xml:space="preserve"> </w:t>
      </w:r>
      <w:r>
        <w:rPr>
          <w:rFonts w:hint="eastAsia"/>
        </w:rPr>
        <w:t xml:space="preserve">Zm00001eb277490。局部注释和外部</w:t>
      </w:r>
      <w:r>
        <w:t xml:space="preserve"> xref </w:t>
      </w:r>
      <w:r>
        <w:rPr>
          <w:rFonts w:hint="eastAsia"/>
        </w:rPr>
        <w:t xml:space="preserve">支持其与</w:t>
      </w:r>
      <w:r>
        <w:t xml:space="preserve"> lipid acyltransferase/DGAT-like </w:t>
      </w:r>
      <w:r>
        <w:rPr>
          <w:rFonts w:hint="eastAsia"/>
        </w:rPr>
        <w:t xml:space="preserve">或</w:t>
      </w:r>
      <w:r>
        <w:t xml:space="preserve"> linoleic-acid </w:t>
      </w:r>
      <w:r>
        <w:rPr>
          <w:rFonts w:hint="eastAsia"/>
        </w:rPr>
        <w:t xml:space="preserve">生物学相关。因此，该区间同时具备跨性状复现、强统计显著性、预测证据重叠和先验脂肪酸证据，是当前最强候选区间。</w:t>
      </w:r>
    </w:p>
    <w:p>
      <w:pPr>
        <w:pStyle w:val="BodyText"/>
      </w:pPr>
      <w:r>
        <w:t xml:space="preserve">chr9 </w:t>
      </w:r>
      <w:r>
        <w:rPr>
          <w:rFonts w:hint="eastAsia"/>
        </w:rPr>
        <w:t xml:space="preserve">的</w:t>
      </w:r>
      <w:r>
        <w:t xml:space="preserve"> C16:0 </w:t>
      </w:r>
      <w:r>
        <w:rPr>
          <w:rFonts w:hint="eastAsia"/>
        </w:rPr>
        <w:t xml:space="preserve">区间提供了另一类重要信号。围绕</w:t>
      </w:r>
      <w:r>
        <w:t xml:space="preserve"> Zm00001d045383 </w:t>
      </w:r>
      <w:r>
        <w:rPr>
          <w:rFonts w:hint="eastAsia"/>
        </w:rPr>
        <w:t xml:space="preserve">的</w:t>
      </w:r>
      <w:r>
        <w:t xml:space="preserve"> lead interval </w:t>
      </w:r>
      <w:r>
        <w:rPr>
          <w:rFonts w:hint="eastAsia"/>
        </w:rPr>
        <w:t xml:space="preserve">在</w:t>
      </w:r>
      <w:r>
        <w:t xml:space="preserve"> C16:0 </w:t>
      </w:r>
      <w:r>
        <w:rPr>
          <w:rFonts w:hint="eastAsia"/>
        </w:rPr>
        <w:t xml:space="preserve">中达到最佳</w:t>
      </w:r>
      <w:r>
        <w:t xml:space="preserve"> P = 7.76e-17。Lead gene </w:t>
      </w:r>
      <w:r>
        <w:rPr>
          <w:rFonts w:hint="eastAsia"/>
        </w:rPr>
        <w:t xml:space="preserve">本身不是</w:t>
      </w:r>
      <w:r>
        <w:t xml:space="preserve"> FatB </w:t>
      </w:r>
      <w:r>
        <w:rPr>
          <w:rFonts w:hint="eastAsia"/>
        </w:rPr>
        <w:t xml:space="preserve">注释，而是</w:t>
      </w:r>
      <w:r>
        <w:t xml:space="preserve"> DXS/isoprenoid-related </w:t>
      </w:r>
      <w:r>
        <w:rPr>
          <w:rFonts w:hint="eastAsia"/>
        </w:rPr>
        <w:t xml:space="preserve">注释；更强的脂肪酸解释来自附近</w:t>
      </w:r>
      <w:r>
        <w:t xml:space="preserve"> Zm00001d045387/Zm00001eb377350 </w:t>
      </w:r>
      <w:r>
        <w:rPr>
          <w:rFonts w:hint="eastAsia"/>
        </w:rPr>
        <w:t xml:space="preserve">的</w:t>
      </w:r>
      <w:r>
        <w:t xml:space="preserve"> acyl-ACP hydrolase、palmitoyl-ACP thioesterase </w:t>
      </w:r>
      <w:r>
        <w:rPr>
          <w:rFonts w:hint="eastAsia"/>
        </w:rPr>
        <w:t xml:space="preserve">和</w:t>
      </w:r>
      <w:r>
        <w:t xml:space="preserve"> fatty-acid biosynthesis </w:t>
      </w:r>
      <w:r>
        <w:rPr>
          <w:rFonts w:hint="eastAsia"/>
        </w:rPr>
        <w:t xml:space="preserve">注释。因此，该区域是高优先级饱和脂肪酸候选区间，但还不能写成已经</w:t>
      </w:r>
      <w:r>
        <w:t xml:space="preserve"> fine-mapped </w:t>
      </w:r>
      <w:r>
        <w:rPr>
          <w:rFonts w:hint="eastAsia"/>
        </w:rPr>
        <w:t xml:space="preserve">的</w:t>
      </w:r>
      <w:r>
        <w:t xml:space="preserve"> FatB </w:t>
      </w:r>
      <w:r>
        <w:rPr>
          <w:rFonts w:hint="eastAsia"/>
        </w:rPr>
        <w:t xml:space="preserve">因果基因。</w:t>
      </w:r>
    </w:p>
    <w:p>
      <w:pPr>
        <w:pStyle w:val="BodyText"/>
      </w:pPr>
      <w:r>
        <w:t xml:space="preserve">chr1、chr4 </w:t>
      </w:r>
      <w:r>
        <w:rPr>
          <w:rFonts w:hint="eastAsia"/>
        </w:rPr>
        <w:t xml:space="preserve">和</w:t>
      </w:r>
      <w:r>
        <w:t xml:space="preserve"> chr8 </w:t>
      </w:r>
      <w:r>
        <w:rPr>
          <w:rFonts w:hint="eastAsia"/>
        </w:rPr>
        <w:t xml:space="preserve">上的其他</w:t>
      </w:r>
      <w:r>
        <w:t xml:space="preserve"> tier-1 </w:t>
      </w:r>
      <w:r>
        <w:rPr>
          <w:rFonts w:hint="eastAsia"/>
        </w:rPr>
        <w:t xml:space="preserve">区间也具有跨性状复现和</w:t>
      </w:r>
      <w:r>
        <w:t xml:space="preserve"> ridge </w:t>
      </w:r>
      <w:r>
        <w:rPr>
          <w:rFonts w:hint="eastAsia"/>
        </w:rPr>
        <w:t xml:space="preserve">支持，但注释更宽泛，包括</w:t>
      </w:r>
      <w:r>
        <w:t xml:space="preserve"> MYB-domain、protein-transport </w:t>
      </w:r>
      <w:r>
        <w:rPr>
          <w:rFonts w:hint="eastAsia"/>
        </w:rPr>
        <w:t xml:space="preserve">和</w:t>
      </w:r>
      <w:r>
        <w:t xml:space="preserve"> tetratricopeptide-repeat </w:t>
      </w:r>
      <w:r>
        <w:rPr>
          <w:rFonts w:hint="eastAsia"/>
        </w:rPr>
        <w:t xml:space="preserve">等类型。这些区域值得保留，因为跨油脂性状复现提示其关联结构较稳定；但目前更适合写成</w:t>
      </w:r>
      <w:r>
        <w:t xml:space="preserve"> hypothesis-generating </w:t>
      </w:r>
      <w:r>
        <w:rPr>
          <w:rFonts w:hint="eastAsia"/>
        </w:rPr>
        <w:t xml:space="preserve">intervals，而不是直接油脂合成基因。</w:t>
      </w:r>
    </w:p>
    <w:bookmarkEnd w:id="18"/>
    <w:bookmarkStart w:id="19" w:name="扩展后的图表体系更清楚地表达证据层级"/>
    <w:p>
      <w:pPr>
        <w:pStyle w:val="Heading3"/>
      </w:pPr>
      <w:r>
        <w:rPr>
          <w:rFonts w:hint="eastAsia"/>
        </w:rPr>
        <w:t xml:space="preserve">扩展后的图表体系更清楚地表达证据层级</w:t>
      </w:r>
    </w:p>
    <w:p>
      <w:pPr>
        <w:pStyle w:val="FirstParagraph"/>
      </w:pPr>
      <w:r>
        <w:rPr>
          <w:rFonts w:hint="eastAsia"/>
        </w:rPr>
        <w:t xml:space="preserve">修订后的主图包含</w:t>
      </w:r>
      <w:r>
        <w:t xml:space="preserve"> 4 </w:t>
      </w:r>
      <w:r>
        <w:rPr>
          <w:rFonts w:hint="eastAsia"/>
        </w:rPr>
        <w:t xml:space="preserve">张。Figure</w:t>
      </w:r>
      <w:r>
        <w:t xml:space="preserve"> 1 </w:t>
      </w:r>
      <w:r>
        <w:rPr>
          <w:rFonts w:hint="eastAsia"/>
        </w:rPr>
        <w:t xml:space="preserve">展示数据整理和预测</w:t>
      </w:r>
      <w:r>
        <w:t xml:space="preserve"> </w:t>
      </w:r>
      <w:r>
        <w:rPr>
          <w:rFonts w:hint="eastAsia"/>
        </w:rPr>
        <w:t xml:space="preserve">benchmark；Figure</w:t>
      </w:r>
      <w:r>
        <w:t xml:space="preserve"> 2 </w:t>
      </w:r>
      <w:r>
        <w:rPr>
          <w:rFonts w:hint="eastAsia"/>
        </w:rPr>
        <w:t xml:space="preserve">展示混合模型</w:t>
      </w:r>
      <w:r>
        <w:t xml:space="preserve"> GWAS </w:t>
      </w:r>
      <w:r>
        <w:rPr>
          <w:rFonts w:hint="eastAsia"/>
        </w:rPr>
        <w:t xml:space="preserve">校准和候选</w:t>
      </w:r>
      <w:r>
        <w:t xml:space="preserve"> locus </w:t>
      </w:r>
      <w:r>
        <w:rPr>
          <w:rFonts w:hint="eastAsia"/>
        </w:rPr>
        <w:t xml:space="preserve">总结；Figure</w:t>
      </w:r>
      <w:r>
        <w:t xml:space="preserve"> 3 </w:t>
      </w:r>
      <w:r>
        <w:rPr>
          <w:rFonts w:hint="eastAsia"/>
        </w:rPr>
        <w:t xml:space="preserve">展示</w:t>
      </w:r>
      <w:r>
        <w:t xml:space="preserve"> chr6 </w:t>
      </w:r>
      <w:r>
        <w:rPr>
          <w:rFonts w:hint="eastAsia"/>
        </w:rPr>
        <w:t xml:space="preserve">和</w:t>
      </w:r>
      <w:r>
        <w:t xml:space="preserve"> chr9 </w:t>
      </w:r>
      <w:r>
        <w:rPr>
          <w:rFonts w:hint="eastAsia"/>
        </w:rPr>
        <w:t xml:space="preserve">区域证据；Figure</w:t>
      </w:r>
      <w:r>
        <w:t xml:space="preserve"> 4 </w:t>
      </w:r>
      <w:r>
        <w:rPr>
          <w:rFonts w:hint="eastAsia"/>
        </w:rPr>
        <w:t xml:space="preserve">进一步整合</w:t>
      </w:r>
      <w:r>
        <w:t xml:space="preserve"> trait-family predictability、GEMMA calibration、top region association strength </w:t>
      </w:r>
      <w:r>
        <w:rPr>
          <w:rFonts w:hint="eastAsia"/>
        </w:rPr>
        <w:t xml:space="preserve">和</w:t>
      </w:r>
      <w:r>
        <w:t xml:space="preserve"> prioritized loci evidence </w:t>
      </w:r>
      <w:r>
        <w:rPr>
          <w:rFonts w:hint="eastAsia"/>
        </w:rPr>
        <w:t xml:space="preserve">class。表格体系包含</w:t>
      </w:r>
      <w:r>
        <w:t xml:space="preserve"> 1 </w:t>
      </w:r>
      <w:r>
        <w:rPr>
          <w:rFonts w:hint="eastAsia"/>
        </w:rPr>
        <w:t xml:space="preserve">个主表和</w:t>
      </w:r>
      <w:r>
        <w:t xml:space="preserve"> 4 </w:t>
      </w:r>
      <w:r>
        <w:rPr>
          <w:rFonts w:hint="eastAsia"/>
        </w:rPr>
        <w:t xml:space="preserve">个补充表：主表展示</w:t>
      </w:r>
      <w:r>
        <w:t xml:space="preserve"> 8 </w:t>
      </w:r>
      <w:r>
        <w:rPr>
          <w:rFonts w:hint="eastAsia"/>
        </w:rPr>
        <w:t xml:space="preserve">个</w:t>
      </w:r>
      <w:r>
        <w:t xml:space="preserve"> top regional </w:t>
      </w:r>
      <w:r>
        <w:rPr>
          <w:rFonts w:hint="eastAsia"/>
        </w:rPr>
        <w:t xml:space="preserve">loci，补充表覆盖完整</w:t>
      </w:r>
      <w:r>
        <w:t xml:space="preserve"> candidate-locus set、tier-1 loci、external annotation hardening </w:t>
      </w:r>
      <w:r>
        <w:rPr>
          <w:rFonts w:hint="eastAsia"/>
        </w:rPr>
        <w:t xml:space="preserve">和</w:t>
      </w:r>
      <w:r>
        <w:t xml:space="preserve"> column </w:t>
      </w:r>
      <w:r>
        <w:rPr>
          <w:rFonts w:hint="eastAsia"/>
        </w:rPr>
        <w:t xml:space="preserve">definitions。这样的结构既保持正文可读性，也给审稿人足够材料检查候选区间排序逻辑。</w:t>
      </w:r>
    </w:p>
    <w:bookmarkEnd w:id="19"/>
    <w:bookmarkEnd w:id="20"/>
    <w:bookmarkStart w:id="21" w:name="讨论"/>
    <w:p>
      <w:pPr>
        <w:pStyle w:val="Heading2"/>
      </w:pPr>
      <w:r>
        <w:rPr>
          <w:rFonts w:hint="eastAsia"/>
        </w:rPr>
        <w:t xml:space="preserve">讨论</w:t>
      </w:r>
    </w:p>
    <w:p>
      <w:pPr>
        <w:pStyle w:val="FirstParagraph"/>
      </w:pPr>
      <w:r>
        <w:rPr>
          <w:rFonts w:hint="eastAsia"/>
        </w:rPr>
        <w:t xml:space="preserve">本研究提供了从</w:t>
      </w:r>
      <w:r>
        <w:t xml:space="preserve"> ZEAMAP </w:t>
      </w:r>
      <w:r>
        <w:rPr>
          <w:rFonts w:hint="eastAsia"/>
        </w:rPr>
        <w:t xml:space="preserve">公共</w:t>
      </w:r>
      <w:r>
        <w:t xml:space="preserve"> processed </w:t>
      </w:r>
      <w:r>
        <w:rPr>
          <w:rFonts w:hint="eastAsia"/>
        </w:rPr>
        <w:t xml:space="preserve">数据到玉米油脂性状候选区间的一条校准分析路线。最重要的结果并不只是发现了若干油脂性状关联峰，而是说明这些关联峰为什么可以被解释：输入</w:t>
      </w:r>
      <w:r>
        <w:t xml:space="preserve"> accession </w:t>
      </w:r>
      <w:r>
        <w:rPr>
          <w:rFonts w:hint="eastAsia"/>
        </w:rPr>
        <w:t xml:space="preserve">经过统一整理，油脂性状由重复预测结果支持，covariate-only</w:t>
      </w:r>
      <w:r>
        <w:t xml:space="preserve"> GWAS </w:t>
      </w:r>
      <w:r>
        <w:rPr>
          <w:rFonts w:hint="eastAsia"/>
        </w:rPr>
        <w:t xml:space="preserve">被证明存在膨胀，而</w:t>
      </w:r>
      <w:r>
        <w:t xml:space="preserve"> GEMMA </w:t>
      </w:r>
      <w:r>
        <w:rPr>
          <w:rFonts w:hint="eastAsia"/>
        </w:rPr>
        <w:t xml:space="preserve">混合模型将</w:t>
      </w:r>
      <w:r>
        <w:t xml:space="preserve"> lambda GC </w:t>
      </w:r>
      <w:r>
        <w:rPr>
          <w:rFonts w:hint="eastAsia"/>
        </w:rPr>
        <w:t xml:space="preserve">控制在接近</w:t>
      </w:r>
      <w:r>
        <w:t xml:space="preserve"> 1 </w:t>
      </w:r>
      <w:r>
        <w:rPr>
          <w:rFonts w:hint="eastAsia"/>
        </w:rPr>
        <w:t xml:space="preserve">的范围。</w:t>
      </w:r>
    </w:p>
    <w:p>
      <w:pPr>
        <w:pStyle w:val="BodyText"/>
      </w:pPr>
      <w:r>
        <w:rPr>
          <w:rFonts w:hint="eastAsia"/>
        </w:rPr>
        <w:t xml:space="preserve">预测结果解释了为什么本文聚焦油脂性状。油脂和脂肪酸性状并不是因为生物学上有吸引力才被选择，而是在当前分析集中表现为最稳定、最可预测的性状家族。总油分和主要脂肪酸组分的强预测性能说明，现有</w:t>
      </w:r>
      <w:r>
        <w:t xml:space="preserve"> SNP </w:t>
      </w:r>
      <w:r>
        <w:rPr>
          <w:rFonts w:hint="eastAsia"/>
        </w:rPr>
        <w:t xml:space="preserve">特征捕捉到了这些性状的一部分遗传结构。从育种应用角度看，这支持将油脂性状作为</w:t>
      </w:r>
      <w:r>
        <w:t xml:space="preserve"> ZEAMAP-derived panel </w:t>
      </w:r>
      <w:r>
        <w:rPr>
          <w:rFonts w:hint="eastAsia"/>
        </w:rPr>
        <w:t xml:space="preserve">中正则化基因组预测的近期目标；而可预测性较弱的代谢物或氨基酸性状可能需要更大样本、更好的环境元数据或不同特征表示。</w:t>
      </w:r>
    </w:p>
    <w:p>
      <w:pPr>
        <w:pStyle w:val="BodyText"/>
      </w:pPr>
      <w:r>
        <w:t xml:space="preserve">covariate-only </w:t>
      </w:r>
      <w:r>
        <w:rPr>
          <w:rFonts w:hint="eastAsia"/>
        </w:rPr>
        <w:t xml:space="preserve">与</w:t>
      </w:r>
      <w:r>
        <w:t xml:space="preserve"> mixed-model GWAS </w:t>
      </w:r>
      <w:r>
        <w:rPr>
          <w:rFonts w:hint="eastAsia"/>
        </w:rPr>
        <w:t xml:space="preserve">的差异同样关键。在玉米结构化群体中，仅有</w:t>
      </w:r>
      <w:r>
        <w:t xml:space="preserve"> population covariates </w:t>
      </w:r>
      <w:r>
        <w:rPr>
          <w:rFonts w:hint="eastAsia"/>
        </w:rPr>
        <w:t xml:space="preserve">不足以控制混杂。如果没有</w:t>
      </w:r>
      <w:r>
        <w:t xml:space="preserve"> kinship </w:t>
      </w:r>
      <w:r>
        <w:rPr>
          <w:rFonts w:hint="eastAsia"/>
        </w:rPr>
        <w:t xml:space="preserve">项，关联扫描的膨胀程度足以削弱候选解释。GEMMA</w:t>
      </w:r>
      <w:r>
        <w:t xml:space="preserve"> </w:t>
      </w:r>
      <w:r>
        <w:rPr>
          <w:rFonts w:hint="eastAsia"/>
        </w:rPr>
        <w:t xml:space="preserve">不只是改善了一个技术诊断指标，而是提高了生物学结论的可信度。10</w:t>
      </w:r>
      <w:r>
        <w:t xml:space="preserve"> </w:t>
      </w:r>
      <w:r>
        <w:rPr>
          <w:rFonts w:hint="eastAsia"/>
        </w:rPr>
        <w:t xml:space="preserve">个油脂性状中</w:t>
      </w:r>
      <w:r>
        <w:t xml:space="preserve"> lambda GC </w:t>
      </w:r>
      <w:r>
        <w:rPr>
          <w:rFonts w:hint="eastAsia"/>
        </w:rPr>
        <w:t xml:space="preserve">均接近</w:t>
      </w:r>
      <w:r>
        <w:t xml:space="preserve"> </w:t>
      </w:r>
      <w:r>
        <w:rPr>
          <w:rFonts w:hint="eastAsia"/>
        </w:rPr>
        <w:t xml:space="preserve">1，说明最终候选区间较少受到残余亲缘关系主导。</w:t>
      </w:r>
    </w:p>
    <w:p>
      <w:pPr>
        <w:pStyle w:val="BodyText"/>
      </w:pPr>
      <w:r>
        <w:t xml:space="preserve">chr6 </w:t>
      </w:r>
      <w:r>
        <w:rPr>
          <w:rFonts w:hint="eastAsia"/>
        </w:rPr>
        <w:t xml:space="preserve">区间是本文最重要的生物学锚点。它的强度来自多层证据收敛：多个油脂性状指向同一区间，统计显著性很强，ridge-derived</w:t>
      </w:r>
      <w:r>
        <w:t xml:space="preserve"> evidence </w:t>
      </w:r>
      <w:r>
        <w:rPr>
          <w:rFonts w:hint="eastAsia"/>
        </w:rPr>
        <w:t xml:space="preserve">支持该区域，局部注释连接到</w:t>
      </w:r>
      <w:r>
        <w:t xml:space="preserve"> linoleic-acid </w:t>
      </w:r>
      <w:r>
        <w:rPr>
          <w:rFonts w:hint="eastAsia"/>
        </w:rPr>
        <w:t xml:space="preserve">或</w:t>
      </w:r>
      <w:r>
        <w:t xml:space="preserve"> lipid-acyltransferase </w:t>
      </w:r>
      <w:r>
        <w:rPr>
          <w:rFonts w:hint="eastAsia"/>
        </w:rPr>
        <w:t xml:space="preserve">生物学，已有玉米油脂和脂肪酸研究也提供了合理背景（Alrefai</w:t>
      </w:r>
      <w:r>
        <w:t xml:space="preserve"> et al., 1995; Zheng et al., 2008; Li et al., 2013; Zhang et al., </w:t>
      </w:r>
      <w:r>
        <w:rPr>
          <w:rFonts w:hint="eastAsia"/>
        </w:rPr>
        <w:t xml:space="preserve">2023）。因此，合适的表述是强但有边界的：这是当前分析中的</w:t>
      </w:r>
      <w:r>
        <w:t xml:space="preserve"> leading recurrent fatty-acid candidate </w:t>
      </w:r>
      <w:r>
        <w:rPr>
          <w:rFonts w:hint="eastAsia"/>
        </w:rPr>
        <w:t xml:space="preserve">interval，而不是已经验证的因果基因。</w:t>
      </w:r>
    </w:p>
    <w:p>
      <w:pPr>
        <w:pStyle w:val="BodyText"/>
      </w:pPr>
      <w:r>
        <w:t xml:space="preserve">chr9 C16:0 </w:t>
      </w:r>
      <w:r>
        <w:rPr>
          <w:rFonts w:hint="eastAsia"/>
        </w:rPr>
        <w:t xml:space="preserve">区间则更具性状特异性，也说明了基因水平解释必须谨慎。Lead</w:t>
      </w:r>
      <w:r>
        <w:t xml:space="preserve"> gene </w:t>
      </w:r>
      <w:r>
        <w:rPr>
          <w:rFonts w:hint="eastAsia"/>
        </w:rPr>
        <w:t xml:space="preserve">本身不是</w:t>
      </w:r>
      <w:r>
        <w:t xml:space="preserve"> FatB </w:t>
      </w:r>
      <w:r>
        <w:rPr>
          <w:rFonts w:hint="eastAsia"/>
        </w:rPr>
        <w:t xml:space="preserve">注释，更强的脂肪酸解释来自附近的</w:t>
      </w:r>
      <w:r>
        <w:t xml:space="preserve"> acyl-ACP thioesterase </w:t>
      </w:r>
      <w:r>
        <w:rPr>
          <w:rFonts w:hint="eastAsia"/>
        </w:rPr>
        <w:t xml:space="preserve">candidate，这一通路类别与饱和脂肪酸组成直接相关。因此，该区间值得作为</w:t>
      </w:r>
      <w:r>
        <w:t xml:space="preserve"> C16:0 follow-up </w:t>
      </w:r>
      <w:r>
        <w:rPr>
          <w:rFonts w:hint="eastAsia"/>
        </w:rPr>
        <w:t xml:space="preserve">重点，但不能过度表述为已确认的</w:t>
      </w:r>
      <w:r>
        <w:t xml:space="preserve"> FatB </w:t>
      </w:r>
      <w:r>
        <w:rPr>
          <w:rFonts w:hint="eastAsia"/>
        </w:rPr>
        <w:t xml:space="preserve">因果等位基因。</w:t>
      </w:r>
    </w:p>
    <w:p>
      <w:pPr>
        <w:pStyle w:val="BodyText"/>
      </w:pPr>
      <w:r>
        <w:rPr>
          <w:rFonts w:hint="eastAsia"/>
        </w:rPr>
        <w:t xml:space="preserve">更广泛的</w:t>
      </w:r>
      <w:r>
        <w:t xml:space="preserve"> recurrent loci </w:t>
      </w:r>
      <w:r>
        <w:rPr>
          <w:rFonts w:hint="eastAsia"/>
        </w:rPr>
        <w:t xml:space="preserve">对育种和功能优先级排序也有价值。一些区间含有调控或运输相关候选，而不是典型油脂通路基因。这些基因仍可能通过籽粒发育、物质运输、细胞器功能或资源分配影响籽粒组成。不过，这类假设需要表达证据、fine</w:t>
      </w:r>
      <w:r>
        <w:t xml:space="preserve"> mapping </w:t>
      </w:r>
      <w:r>
        <w:rPr>
          <w:rFonts w:hint="eastAsia"/>
        </w:rPr>
        <w:t xml:space="preserve">或功能实验进一步支持。修订稿明确区分了证据层级：脂质注释区间作为较强候选，其他</w:t>
      </w:r>
      <w:r>
        <w:t xml:space="preserve"> recurrent regions </w:t>
      </w:r>
      <w:r>
        <w:rPr>
          <w:rFonts w:hint="eastAsia"/>
        </w:rPr>
        <w:t xml:space="preserve">作为假设生成型区间保留。</w:t>
      </w:r>
    </w:p>
    <w:p>
      <w:pPr>
        <w:pStyle w:val="BodyText"/>
      </w:pPr>
      <w:r>
        <w:rPr>
          <w:rFonts w:hint="eastAsia"/>
        </w:rPr>
        <w:t xml:space="preserve">本研究仍有明确局限。第一，分析集对于高维预测而言仍然偏小，复杂模型应等待更大的配对数据集。第二，methylation</w:t>
      </w:r>
      <w:r>
        <w:t xml:space="preserve"> </w:t>
      </w:r>
      <w:r>
        <w:rPr>
          <w:rFonts w:hint="eastAsia"/>
        </w:rPr>
        <w:t xml:space="preserve">只覆盖部分</w:t>
      </w:r>
      <w:r>
        <w:t xml:space="preserve"> </w:t>
      </w:r>
      <w:r>
        <w:rPr>
          <w:rFonts w:hint="eastAsia"/>
        </w:rPr>
        <w:t xml:space="preserve">accession，不能支撑强多组学机制结论。第三，GWAS</w:t>
      </w:r>
      <w:r>
        <w:t xml:space="preserve"> </w:t>
      </w:r>
      <w:r>
        <w:rPr>
          <w:rFonts w:hint="eastAsia"/>
        </w:rPr>
        <w:t xml:space="preserve">分辨率受</w:t>
      </w:r>
      <w:r>
        <w:t xml:space="preserve"> </w:t>
      </w:r>
      <w:r>
        <w:rPr>
          <w:rFonts w:hint="eastAsia"/>
        </w:rPr>
        <w:t xml:space="preserve">LD、标记密度和样本量限制。第四，候选基因尚未进行功能验证。后续更强的研究应包括独立群体验证、籽粒特异表达证据、chr6</w:t>
      </w:r>
      <w:r>
        <w:t xml:space="preserve"> </w:t>
      </w:r>
      <w:r>
        <w:rPr>
          <w:rFonts w:hint="eastAsia"/>
        </w:rPr>
        <w:t xml:space="preserve">和</w:t>
      </w:r>
      <w:r>
        <w:t xml:space="preserve"> chr9 </w:t>
      </w:r>
      <w:r>
        <w:rPr>
          <w:rFonts w:hint="eastAsia"/>
        </w:rPr>
        <w:t xml:space="preserve">周围</w:t>
      </w:r>
      <w:r>
        <w:t xml:space="preserve"> haplotype </w:t>
      </w:r>
      <w:r>
        <w:rPr>
          <w:rFonts w:hint="eastAsia"/>
        </w:rPr>
        <w:t xml:space="preserve">分析，以及领先脂质相关基因的功能实验。</w:t>
      </w:r>
    </w:p>
    <w:p>
      <w:pPr>
        <w:pStyle w:val="BodyText"/>
      </w:pPr>
      <w:r>
        <w:rPr>
          <w:rFonts w:hint="eastAsia"/>
        </w:rPr>
        <w:t xml:space="preserve">总体而言，本文最适合定位为植物基因组学资源和候选区间优先级排序研究。它贡献了可复现的</w:t>
      </w:r>
      <w:r>
        <w:t xml:space="preserve"> accession </w:t>
      </w:r>
      <w:r>
        <w:rPr>
          <w:rFonts w:hint="eastAsia"/>
        </w:rPr>
        <w:t xml:space="preserve">水平分析、经过统计校准的油脂性状</w:t>
      </w:r>
      <w:r>
        <w:t xml:space="preserve"> GWAS </w:t>
      </w:r>
      <w:r>
        <w:rPr>
          <w:rFonts w:hint="eastAsia"/>
        </w:rPr>
        <w:t xml:space="preserve">层，以及一套玉米油脂和脂肪酸组成候选区间排序结果。结论刻意保守，这会提高稿件在审稿中的可辩护性。</w:t>
      </w:r>
    </w:p>
    <w:bookmarkEnd w:id="21"/>
    <w:bookmarkStart w:id="28" w:name="材料与方法"/>
    <w:p>
      <w:pPr>
        <w:pStyle w:val="Heading2"/>
      </w:pPr>
      <w:r>
        <w:rPr>
          <w:rFonts w:hint="eastAsia"/>
        </w:rPr>
        <w:t xml:space="preserve">材料与方法</w:t>
      </w:r>
    </w:p>
    <w:bookmarkStart w:id="22" w:name="zeamap-数据和-accession-匹配"/>
    <w:p>
      <w:pPr>
        <w:pStyle w:val="Heading3"/>
      </w:pPr>
      <w:r>
        <w:t xml:space="preserve">ZEAMAP </w:t>
      </w:r>
      <w:r>
        <w:rPr>
          <w:rFonts w:hint="eastAsia"/>
        </w:rPr>
        <w:t xml:space="preserve">数据和</w:t>
      </w:r>
      <w:r>
        <w:t xml:space="preserve"> accession </w:t>
      </w:r>
      <w:r>
        <w:rPr>
          <w:rFonts w:hint="eastAsia"/>
        </w:rPr>
        <w:t xml:space="preserve">匹配</w:t>
      </w:r>
    </w:p>
    <w:p>
      <w:pPr>
        <w:pStyle w:val="FirstParagraph"/>
      </w:pPr>
      <w:r>
        <w:t xml:space="preserve">ZEAMAP processed public data </w:t>
      </w:r>
      <w:r>
        <w:rPr>
          <w:rFonts w:hint="eastAsia"/>
        </w:rPr>
        <w:t xml:space="preserve">来自</w:t>
      </w:r>
      <w:r>
        <w:t xml:space="preserve"> CNGBdb project </w:t>
      </w:r>
      <w:r>
        <w:rPr>
          <w:rFonts w:hint="eastAsia"/>
        </w:rPr>
        <w:t xml:space="preserve">CNP0001565（Gui</w:t>
      </w:r>
      <w:r>
        <w:t xml:space="preserve"> et al., </w:t>
      </w:r>
      <w:r>
        <w:rPr>
          <w:rFonts w:hint="eastAsia"/>
        </w:rPr>
        <w:t xml:space="preserve">2020）。我们在</w:t>
      </w:r>
      <w:r>
        <w:t xml:space="preserve"> accession </w:t>
      </w:r>
      <w:r>
        <w:rPr>
          <w:rFonts w:hint="eastAsia"/>
        </w:rPr>
        <w:t xml:space="preserve">水平匹配</w:t>
      </w:r>
      <w:r>
        <w:t xml:space="preserve"> genotype、population、phenotype </w:t>
      </w:r>
      <w:r>
        <w:rPr>
          <w:rFonts w:hint="eastAsia"/>
        </w:rPr>
        <w:t xml:space="preserve">和</w:t>
      </w:r>
      <w:r>
        <w:t xml:space="preserve"> metabolome </w:t>
      </w:r>
      <w:r>
        <w:rPr>
          <w:rFonts w:hint="eastAsia"/>
        </w:rPr>
        <w:t xml:space="preserve">表格。当</w:t>
      </w:r>
      <w:r>
        <w:t xml:space="preserve"> accession </w:t>
      </w:r>
      <w:r>
        <w:rPr>
          <w:rFonts w:hint="eastAsia"/>
        </w:rPr>
        <w:t xml:space="preserve">具备</w:t>
      </w:r>
      <w:r>
        <w:t xml:space="preserve"> genotype、population </w:t>
      </w:r>
      <w:r>
        <w:rPr>
          <w:rFonts w:hint="eastAsia"/>
        </w:rPr>
        <w:t xml:space="preserve">信息以及至少一个</w:t>
      </w:r>
      <w:r>
        <w:t xml:space="preserve"> phenotype </w:t>
      </w:r>
      <w:r>
        <w:rPr>
          <w:rFonts w:hint="eastAsia"/>
        </w:rPr>
        <w:t xml:space="preserve">或</w:t>
      </w:r>
      <w:r>
        <w:t xml:space="preserve"> metabolome </w:t>
      </w:r>
      <w:r>
        <w:rPr>
          <w:rFonts w:hint="eastAsia"/>
        </w:rPr>
        <w:t xml:space="preserve">测量值时，将其纳入分析集。SNP</w:t>
      </w:r>
      <w:r>
        <w:t xml:space="preserve"> </w:t>
      </w:r>
      <w:r>
        <w:rPr>
          <w:rFonts w:hint="eastAsia"/>
        </w:rPr>
        <w:t xml:space="preserve">过滤为具有足够样本覆盖的常见双等位标记，最终得到</w:t>
      </w:r>
      <w:r>
        <w:t xml:space="preserve"> 199,856 </w:t>
      </w:r>
      <w:r>
        <w:rPr>
          <w:rFonts w:hint="eastAsia"/>
        </w:rPr>
        <w:t xml:space="preserve">个用于建模和关联分析的</w:t>
      </w:r>
      <w:r>
        <w:t xml:space="preserve"> variants。</w:t>
      </w:r>
    </w:p>
    <w:bookmarkEnd w:id="22"/>
    <w:bookmarkStart w:id="23" w:name="预测分析"/>
    <w:p>
      <w:pPr>
        <w:pStyle w:val="Heading3"/>
      </w:pPr>
      <w:r>
        <w:rPr>
          <w:rFonts w:hint="eastAsia"/>
        </w:rPr>
        <w:t xml:space="preserve">预测分析</w:t>
      </w:r>
    </w:p>
    <w:p>
      <w:pPr>
        <w:pStyle w:val="FirstParagraph"/>
      </w:pPr>
      <w:r>
        <w:rPr>
          <w:rFonts w:hint="eastAsia"/>
        </w:rPr>
        <w:t xml:space="preserve">基因型到表型预测采用重复</w:t>
      </w:r>
      <w:r>
        <w:t xml:space="preserve"> train/validation/test split </w:t>
      </w:r>
      <w:r>
        <w:rPr>
          <w:rFonts w:hint="eastAsia"/>
        </w:rPr>
        <w:t xml:space="preserve">进行评估。候选模型包括</w:t>
      </w:r>
      <w:r>
        <w:t xml:space="preserve"> genotype plus population ridge regression、genotype plus population ElasticNet、population-only ridge regression </w:t>
      </w:r>
      <w:r>
        <w:rPr>
          <w:rFonts w:hint="eastAsia"/>
        </w:rPr>
        <w:t xml:space="preserve">和</w:t>
      </w:r>
      <w:r>
        <w:t xml:space="preserve"> small multilayer </w:t>
      </w:r>
      <w:r>
        <w:rPr>
          <w:rFonts w:hint="eastAsia"/>
        </w:rPr>
        <w:t xml:space="preserve">perceptron。只有在不同随机种子下性能为正且稳定的性状才进入最终结果。Held-out</w:t>
      </w:r>
      <w:r>
        <w:t xml:space="preserve"> Pearson correlation </w:t>
      </w:r>
      <w:r>
        <w:rPr>
          <w:rFonts w:hint="eastAsia"/>
        </w:rPr>
        <w:t xml:space="preserve">和</w:t>
      </w:r>
      <w:r>
        <w:t xml:space="preserve"> R2 </w:t>
      </w:r>
      <w:r>
        <w:rPr>
          <w:rFonts w:hint="eastAsia"/>
        </w:rPr>
        <w:t xml:space="preserve">是主要评价指标。</w:t>
      </w:r>
    </w:p>
    <w:bookmarkEnd w:id="23"/>
    <w:bookmarkStart w:id="24" w:name="methylation-评估"/>
    <w:p>
      <w:pPr>
        <w:pStyle w:val="Heading3"/>
      </w:pPr>
      <w:r>
        <w:t xml:space="preserve">methylation </w:t>
      </w:r>
      <w:r>
        <w:rPr>
          <w:rFonts w:hint="eastAsia"/>
        </w:rPr>
        <w:t xml:space="preserve">评估</w:t>
      </w:r>
    </w:p>
    <w:p>
      <w:pPr>
        <w:pStyle w:val="FirstParagraph"/>
      </w:pPr>
      <w:r>
        <w:rPr>
          <w:rFonts w:hint="eastAsia"/>
        </w:rPr>
        <w:t xml:space="preserve">在具有</w:t>
      </w:r>
      <w:r>
        <w:t xml:space="preserve"> methylation </w:t>
      </w:r>
      <w:r>
        <w:rPr>
          <w:rFonts w:hint="eastAsia"/>
        </w:rPr>
        <w:t xml:space="preserve">覆盖的</w:t>
      </w:r>
      <w:r>
        <w:t xml:space="preserve"> accession </w:t>
      </w:r>
      <w:r>
        <w:rPr>
          <w:rFonts w:hint="eastAsia"/>
        </w:rPr>
        <w:t xml:space="preserve">子集中，我们将</w:t>
      </w:r>
      <w:r>
        <w:t xml:space="preserve"> methylation </w:t>
      </w:r>
      <w:r>
        <w:rPr>
          <w:rFonts w:hint="eastAsia"/>
        </w:rPr>
        <w:t xml:space="preserve">作为辅助模态评估。测试形式包括</w:t>
      </w:r>
      <w:r>
        <w:t xml:space="preserve"> global methylation summaries、gene/promoter/cis-window components </w:t>
      </w:r>
      <w:r>
        <w:rPr>
          <w:rFonts w:hint="eastAsia"/>
        </w:rPr>
        <w:t xml:space="preserve">和</w:t>
      </w:r>
      <w:r>
        <w:t xml:space="preserve"> sparse gene-window </w:t>
      </w:r>
      <w:r>
        <w:rPr>
          <w:rFonts w:hint="eastAsia"/>
        </w:rPr>
        <w:t xml:space="preserve">features。由于</w:t>
      </w:r>
      <w:r>
        <w:t xml:space="preserve"> methylation </w:t>
      </w:r>
      <w:r>
        <w:rPr>
          <w:rFonts w:hint="eastAsia"/>
        </w:rPr>
        <w:t xml:space="preserve">子集明显小于完整分析集，且</w:t>
      </w:r>
      <w:r>
        <w:t xml:space="preserve"> sparse features </w:t>
      </w:r>
      <w:r>
        <w:rPr>
          <w:rFonts w:hint="eastAsia"/>
        </w:rPr>
        <w:t xml:space="preserve">不稳定，methylation</w:t>
      </w:r>
      <w:r>
        <w:t xml:space="preserve"> </w:t>
      </w:r>
      <w:r>
        <w:rPr>
          <w:rFonts w:hint="eastAsia"/>
        </w:rPr>
        <w:t xml:space="preserve">没有进入主预测模型。</w:t>
      </w:r>
    </w:p>
    <w:bookmarkEnd w:id="24"/>
    <w:bookmarkStart w:id="25" w:name="mixed-model-gwas"/>
    <w:p>
      <w:pPr>
        <w:pStyle w:val="Heading3"/>
      </w:pPr>
      <w:r>
        <w:t xml:space="preserve">mixed-model GWAS</w:t>
      </w:r>
    </w:p>
    <w:p>
      <w:pPr>
        <w:pStyle w:val="FirstParagraph"/>
      </w:pPr>
      <w:r>
        <w:rPr>
          <w:rFonts w:hint="eastAsia"/>
        </w:rPr>
        <w:t xml:space="preserve">从稳健预测结果中选择</w:t>
      </w:r>
      <w:r>
        <w:t xml:space="preserve"> 10 </w:t>
      </w:r>
      <w:r>
        <w:rPr>
          <w:rFonts w:hint="eastAsia"/>
        </w:rPr>
        <w:t xml:space="preserve">个高优先级油脂性状进行</w:t>
      </w:r>
      <w:r>
        <w:t xml:space="preserve"> GWAS。Covariate-only GWAS </w:t>
      </w:r>
      <w:r>
        <w:rPr>
          <w:rFonts w:hint="eastAsia"/>
        </w:rPr>
        <w:t xml:space="preserve">作为诊断对照。正式关联分析使用</w:t>
      </w:r>
      <w:r>
        <w:t xml:space="preserve"> GEMMA mixed linear </w:t>
      </w:r>
      <w:r>
        <w:rPr>
          <w:rFonts w:hint="eastAsia"/>
        </w:rPr>
        <w:t xml:space="preserve">models，并加入</w:t>
      </w:r>
      <w:r>
        <w:t xml:space="preserve"> genotype-derived kinship </w:t>
      </w:r>
      <w:r>
        <w:rPr>
          <w:rFonts w:hint="eastAsia"/>
        </w:rPr>
        <w:t xml:space="preserve">和</w:t>
      </w:r>
      <w:r>
        <w:t xml:space="preserve"> population </w:t>
      </w:r>
      <w:r>
        <w:rPr>
          <w:rFonts w:hint="eastAsia"/>
        </w:rPr>
        <w:t xml:space="preserve">covariates（Zhou</w:t>
      </w:r>
      <w:r>
        <w:t xml:space="preserve"> &amp; Stephens, 2012; Zhou &amp; Stephens, </w:t>
      </w:r>
      <w:r>
        <w:rPr>
          <w:rFonts w:hint="eastAsia"/>
        </w:rPr>
        <w:t xml:space="preserve">2014）。Likelihood-ratio</w:t>
      </w:r>
      <w:r>
        <w:t xml:space="preserve"> p-values </w:t>
      </w:r>
      <w:r>
        <w:rPr>
          <w:rFonts w:hint="eastAsia"/>
        </w:rPr>
        <w:t xml:space="preserve">用于</w:t>
      </w:r>
      <w:r>
        <w:t xml:space="preserve"> locus ranking。Bonferroni </w:t>
      </w:r>
      <w:r>
        <w:rPr>
          <w:rFonts w:hint="eastAsia"/>
        </w:rPr>
        <w:t xml:space="preserve">阈值为</w:t>
      </w:r>
      <w:r>
        <w:t xml:space="preserve"> </w:t>
      </w:r>
      <w:r>
        <w:rPr>
          <w:rFonts w:hint="eastAsia"/>
        </w:rPr>
        <w:t xml:space="preserve">0.05/199,856；FDR</w:t>
      </w:r>
      <w:r>
        <w:t xml:space="preserve"> </w:t>
      </w:r>
      <w:r>
        <w:rPr>
          <w:rFonts w:hint="eastAsia"/>
        </w:rPr>
        <w:t xml:space="preserve">结果用于候选排序而不是因果声称（Benjamini</w:t>
      </w:r>
      <w:r>
        <w:t xml:space="preserve"> &amp; Hochberg, </w:t>
      </w:r>
      <w:r>
        <w:rPr>
          <w:rFonts w:hint="eastAsia"/>
        </w:rPr>
        <w:t xml:space="preserve">1995）。</w:t>
      </w:r>
    </w:p>
    <w:bookmarkEnd w:id="25"/>
    <w:bookmarkStart w:id="26" w:name="候选-locus-注释和排序"/>
    <w:p>
      <w:pPr>
        <w:pStyle w:val="Heading3"/>
      </w:pPr>
      <w:r>
        <w:rPr>
          <w:rFonts w:hint="eastAsia"/>
        </w:rPr>
        <w:t xml:space="preserve">候选</w:t>
      </w:r>
      <w:r>
        <w:t xml:space="preserve"> locus </w:t>
      </w:r>
      <w:r>
        <w:rPr>
          <w:rFonts w:hint="eastAsia"/>
        </w:rPr>
        <w:t xml:space="preserve">注释和排序</w:t>
      </w:r>
    </w:p>
    <w:p>
      <w:pPr>
        <w:pStyle w:val="FirstParagraph"/>
      </w:pPr>
      <w:r>
        <w:t xml:space="preserve">Lead SNPs </w:t>
      </w:r>
      <w:r>
        <w:rPr>
          <w:rFonts w:hint="eastAsia"/>
        </w:rPr>
        <w:t xml:space="preserve">被合并为物理区间，并用</w:t>
      </w:r>
      <w:r>
        <w:t xml:space="preserve"> B73 RefGen_v4 gene models </w:t>
      </w:r>
      <w:r>
        <w:rPr>
          <w:rFonts w:hint="eastAsia"/>
        </w:rPr>
        <w:t xml:space="preserve">注释（Jiao</w:t>
      </w:r>
      <w:r>
        <w:t xml:space="preserve"> et al., </w:t>
      </w:r>
      <w:r>
        <w:rPr>
          <w:rFonts w:hint="eastAsia"/>
        </w:rPr>
        <w:t xml:space="preserve">2017）。候选区间依据</w:t>
      </w:r>
      <w:r>
        <w:t xml:space="preserve"> association </w:t>
      </w:r>
      <w:r>
        <w:rPr>
          <w:rFonts w:hint="eastAsia"/>
        </w:rPr>
        <w:t xml:space="preserve">strength、跨油脂性状复现、与</w:t>
      </w:r>
      <w:r>
        <w:t xml:space="preserve"> prediction-derived evidence </w:t>
      </w:r>
      <w:r>
        <w:rPr>
          <w:rFonts w:hint="eastAsia"/>
        </w:rPr>
        <w:t xml:space="preserve">重叠、局部基因注释以及植物基因组资源中的外部支持进行排序（Yates</w:t>
      </w:r>
      <w:r>
        <w:t xml:space="preserve"> et al., </w:t>
      </w:r>
      <w:r>
        <w:rPr>
          <w:rFonts w:hint="eastAsia"/>
        </w:rPr>
        <w:t xml:space="preserve">2022）。区间被分为</w:t>
      </w:r>
      <w:r>
        <w:t xml:space="preserve"> direct lipid candidates、indirect regulatory/transport candidates </w:t>
      </w:r>
      <w:r>
        <w:rPr>
          <w:rFonts w:hint="eastAsia"/>
        </w:rPr>
        <w:t xml:space="preserve">或</w:t>
      </w:r>
      <w:r>
        <w:t xml:space="preserve"> unresolved recurrent </w:t>
      </w:r>
      <w:r>
        <w:rPr>
          <w:rFonts w:hint="eastAsia"/>
        </w:rPr>
        <w:t xml:space="preserve">candidates。除非有独立功能证据，否则候选基因仅作为假设提出。</w:t>
      </w:r>
    </w:p>
    <w:bookmarkEnd w:id="26"/>
    <w:bookmarkStart w:id="27" w:name="软件和可复现性"/>
    <w:p>
      <w:pPr>
        <w:pStyle w:val="Heading3"/>
      </w:pPr>
      <w:r>
        <w:rPr>
          <w:rFonts w:hint="eastAsia"/>
        </w:rPr>
        <w:t xml:space="preserve">软件和可复现性</w:t>
      </w:r>
    </w:p>
    <w:p>
      <w:pPr>
        <w:pStyle w:val="FirstParagraph"/>
      </w:pPr>
      <w:r>
        <w:rPr>
          <w:rFonts w:hint="eastAsia"/>
        </w:rPr>
        <w:t xml:space="preserve">分析使用</w:t>
      </w:r>
      <w:r>
        <w:t xml:space="preserve"> Python </w:t>
      </w:r>
      <w:r>
        <w:rPr>
          <w:rFonts w:hint="eastAsia"/>
        </w:rPr>
        <w:t xml:space="preserve">科学计算库和</w:t>
      </w:r>
      <w:r>
        <w:t xml:space="preserve"> GEMMA </w:t>
      </w:r>
      <w:r>
        <w:rPr>
          <w:rFonts w:hint="eastAsia"/>
        </w:rPr>
        <w:t xml:space="preserve">进行</w:t>
      </w:r>
      <w:r>
        <w:t xml:space="preserve"> mixed-model </w:t>
      </w:r>
      <w:r>
        <w:rPr>
          <w:rFonts w:hint="eastAsia"/>
        </w:rPr>
        <w:t xml:space="preserve">association（Pedregosa</w:t>
      </w:r>
      <w:r>
        <w:t xml:space="preserve"> et al., 2011; Harris et al., 2020; Virtanen et al., 2020; McKinney, 2010; Hunter, 2007; Zhou &amp; Stephens, </w:t>
      </w:r>
      <w:r>
        <w:rPr>
          <w:rFonts w:hint="eastAsia"/>
        </w:rPr>
        <w:t xml:space="preserve">2012）。项目仓库包含复现</w:t>
      </w:r>
      <w:r>
        <w:t xml:space="preserve"> accession harmonization、prediction benchmark、GWAS summaries、candidate-locus ranking </w:t>
      </w:r>
      <w:r>
        <w:rPr>
          <w:rFonts w:hint="eastAsia"/>
        </w:rPr>
        <w:t xml:space="preserve">和</w:t>
      </w:r>
      <w:r>
        <w:t xml:space="preserve"> manuscript figures </w:t>
      </w:r>
      <w:r>
        <w:rPr>
          <w:rFonts w:hint="eastAsia"/>
        </w:rPr>
        <w:t xml:space="preserve">所需的脚本和</w:t>
      </w:r>
      <w:r>
        <w:t xml:space="preserve"> summary tables。</w:t>
      </w:r>
    </w:p>
    <w:bookmarkEnd w:id="27"/>
    <w:bookmarkEnd w:id="28"/>
    <w:bookmarkStart w:id="29" w:name="数据可用性声明"/>
    <w:p>
      <w:pPr>
        <w:pStyle w:val="Heading2"/>
      </w:pPr>
      <w:r>
        <w:rPr>
          <w:rFonts w:hint="eastAsia"/>
        </w:rPr>
        <w:t xml:space="preserve">数据可用性声明</w:t>
      </w:r>
    </w:p>
    <w:p>
      <w:pPr>
        <w:pStyle w:val="FirstParagraph"/>
      </w:pPr>
      <w:r>
        <w:rPr>
          <w:rFonts w:hint="eastAsia"/>
        </w:rPr>
        <w:t xml:space="preserve">本研究重新分析了</w:t>
      </w:r>
      <w:r>
        <w:t xml:space="preserve"> CNGBdb project CNP0001565 </w:t>
      </w:r>
      <w:r>
        <w:rPr>
          <w:rFonts w:hint="eastAsia"/>
        </w:rPr>
        <w:t xml:space="preserve">中公开的</w:t>
      </w:r>
      <w:r>
        <w:t xml:space="preserve"> ZEAMAP processed </w:t>
      </w:r>
      <w:r>
        <w:rPr>
          <w:rFonts w:hint="eastAsia"/>
        </w:rPr>
        <w:t xml:space="preserve">数据。项目仓库包含分析脚本、summary</w:t>
      </w:r>
      <w:r>
        <w:t xml:space="preserve"> tables、candidate-locus annotations </w:t>
      </w:r>
      <w:r>
        <w:rPr>
          <w:rFonts w:hint="eastAsia"/>
        </w:rPr>
        <w:t xml:space="preserve">和</w:t>
      </w:r>
      <w:r>
        <w:t xml:space="preserve"> generated </w:t>
      </w:r>
      <w:r>
        <w:rPr>
          <w:rFonts w:hint="eastAsia"/>
        </w:rPr>
        <w:t xml:space="preserve">figures。大型公共原始输入和大型中间矩阵未纳入仓库；其来源和再生成路径已随分析文件记录。</w:t>
      </w:r>
    </w:p>
    <w:bookmarkEnd w:id="29"/>
    <w:bookmarkStart w:id="30" w:name="代码可用性声明"/>
    <w:p>
      <w:pPr>
        <w:pStyle w:val="Heading2"/>
      </w:pPr>
      <w:r>
        <w:rPr>
          <w:rFonts w:hint="eastAsia"/>
        </w:rPr>
        <w:t xml:space="preserve">代码可用性声明</w:t>
      </w:r>
    </w:p>
    <w:p>
      <w:pPr>
        <w:pStyle w:val="FirstParagraph"/>
      </w:pPr>
      <w:r>
        <w:rPr>
          <w:rFonts w:hint="eastAsia"/>
        </w:rPr>
        <w:t xml:space="preserve">用于</w:t>
      </w:r>
      <w:r>
        <w:t xml:space="preserve"> dataset construction、prediction benchmarking、methylation assessment、GWAS summarization、candidate-locus annotation </w:t>
      </w:r>
      <w:r>
        <w:rPr>
          <w:rFonts w:hint="eastAsia"/>
        </w:rPr>
        <w:t xml:space="preserve">和</w:t>
      </w:r>
      <w:r>
        <w:t xml:space="preserve"> figure preparation </w:t>
      </w:r>
      <w:r>
        <w:rPr>
          <w:rFonts w:hint="eastAsia"/>
        </w:rPr>
        <w:t xml:space="preserve">的代码位于项目仓库</w:t>
      </w:r>
      <w:r>
        <w:t xml:space="preserve"> </w:t>
      </w:r>
      <w:r>
        <w:rPr>
          <w:rStyle w:val="VerbatimChar"/>
        </w:rPr>
        <w:t xml:space="preserve">scripts/</w:t>
      </w:r>
      <w:r>
        <w:t xml:space="preserve"> </w:t>
      </w:r>
      <w:r>
        <w:rPr>
          <w:rFonts w:hint="eastAsia"/>
        </w:rPr>
        <w:t xml:space="preserve">目录。</w:t>
      </w:r>
    </w:p>
    <w:bookmarkEnd w:id="30"/>
    <w:bookmarkStart w:id="31" w:name="作者贡献"/>
    <w:p>
      <w:pPr>
        <w:pStyle w:val="Heading2"/>
      </w:pPr>
      <w:r>
        <w:rPr>
          <w:rFonts w:hint="eastAsia"/>
        </w:rPr>
        <w:t xml:space="preserve">作者贡献</w:t>
      </w:r>
    </w:p>
    <w:p>
      <w:pPr>
        <w:pStyle w:val="FirstParagraph"/>
      </w:pPr>
      <w:r>
        <w:t xml:space="preserve">×××</w:t>
      </w:r>
    </w:p>
    <w:bookmarkEnd w:id="31"/>
    <w:bookmarkStart w:id="32" w:name="基金"/>
    <w:p>
      <w:pPr>
        <w:pStyle w:val="Heading2"/>
      </w:pPr>
      <w:r>
        <w:rPr>
          <w:rFonts w:hint="eastAsia"/>
        </w:rPr>
        <w:t xml:space="preserve">基金</w:t>
      </w:r>
    </w:p>
    <w:p>
      <w:pPr>
        <w:pStyle w:val="FirstParagraph"/>
      </w:pPr>
      <w:r>
        <w:t xml:space="preserve">×××</w:t>
      </w:r>
    </w:p>
    <w:bookmarkEnd w:id="32"/>
    <w:bookmarkStart w:id="33" w:name="致谢"/>
    <w:p>
      <w:pPr>
        <w:pStyle w:val="Heading2"/>
      </w:pPr>
      <w:r>
        <w:rPr>
          <w:rFonts w:hint="eastAsia"/>
        </w:rPr>
        <w:t xml:space="preserve">致谢</w:t>
      </w:r>
    </w:p>
    <w:p>
      <w:pPr>
        <w:pStyle w:val="FirstParagraph"/>
      </w:pPr>
      <w:r>
        <w:t xml:space="preserve">×××</w:t>
      </w:r>
    </w:p>
    <w:bookmarkEnd w:id="33"/>
    <w:bookmarkStart w:id="34" w:name="利益冲突"/>
    <w:p>
      <w:pPr>
        <w:pStyle w:val="Heading2"/>
      </w:pPr>
      <w:r>
        <w:rPr>
          <w:rFonts w:hint="eastAsia"/>
        </w:rPr>
        <w:t xml:space="preserve">利益冲突</w:t>
      </w:r>
    </w:p>
    <w:p>
      <w:pPr>
        <w:pStyle w:val="FirstParagraph"/>
      </w:pPr>
      <w:r>
        <w:t xml:space="preserve">×××</w:t>
      </w:r>
    </w:p>
    <w:bookmarkEnd w:id="34"/>
    <w:bookmarkStart w:id="35" w:name="伦理声明"/>
    <w:p>
      <w:pPr>
        <w:pStyle w:val="Heading2"/>
      </w:pPr>
      <w:r>
        <w:rPr>
          <w:rFonts w:hint="eastAsia"/>
        </w:rPr>
        <w:t xml:space="preserve">伦理声明</w:t>
      </w:r>
    </w:p>
    <w:p>
      <w:pPr>
        <w:pStyle w:val="FirstParagraph"/>
      </w:pPr>
      <w:r>
        <w:rPr>
          <w:rFonts w:hint="eastAsia"/>
        </w:rPr>
        <w:t xml:space="preserve">本研究不涉及人类参与者或动物实验，仅重新分析公开植物基因组数据。</w:t>
      </w:r>
    </w:p>
    <w:bookmarkEnd w:id="35"/>
    <w:bookmarkStart w:id="36" w:name="图例"/>
    <w:p>
      <w:pPr>
        <w:pStyle w:val="Heading2"/>
      </w:pPr>
      <w:r>
        <w:rPr>
          <w:rFonts w:hint="eastAsia"/>
        </w:rPr>
        <w:t xml:space="preserve">图例</w:t>
      </w:r>
    </w:p>
    <w:p>
      <w:pPr>
        <w:pStyle w:val="FirstParagraph"/>
      </w:pPr>
      <w:r>
        <w:t xml:space="preserve">Figure 1. ZEAMAP accession harmonization and prediction </w:t>
      </w:r>
      <w:r>
        <w:rPr>
          <w:rFonts w:hint="eastAsia"/>
        </w:rPr>
        <w:t xml:space="preserve">benchmark。该图总结</w:t>
      </w:r>
      <w:r>
        <w:t xml:space="preserve"> accession </w:t>
      </w:r>
      <w:r>
        <w:rPr>
          <w:rFonts w:hint="eastAsia"/>
        </w:rPr>
        <w:t xml:space="preserve">匹配、保留数据规模、模型比较和</w:t>
      </w:r>
      <w:r>
        <w:t xml:space="preserve"> trait-family prediction performance。</w:t>
      </w:r>
    </w:p>
    <w:p>
      <w:pPr>
        <w:pStyle w:val="BodyText"/>
      </w:pPr>
      <w:r>
        <w:t xml:space="preserve">Figure 2. GEMMA mixed-model GWAS calibration and candidate-locus </w:t>
      </w:r>
      <w:r>
        <w:rPr>
          <w:rFonts w:hint="eastAsia"/>
        </w:rPr>
        <w:t xml:space="preserve">summary。该图显示</w:t>
      </w:r>
      <w:r>
        <w:t xml:space="preserve"> GEMMA </w:t>
      </w:r>
      <w:r>
        <w:rPr>
          <w:rFonts w:hint="eastAsia"/>
        </w:rPr>
        <w:t xml:space="preserve">控制了基因组膨胀，并总结过滤后的候选</w:t>
      </w:r>
      <w:r>
        <w:t xml:space="preserve"> locus </w:t>
      </w:r>
      <w:r>
        <w:rPr>
          <w:rFonts w:hint="eastAsia"/>
        </w:rPr>
        <w:t xml:space="preserve">集合。</w:t>
      </w:r>
    </w:p>
    <w:p>
      <w:pPr>
        <w:pStyle w:val="BodyText"/>
      </w:pPr>
      <w:r>
        <w:t xml:space="preserve">Figure 3. chr6 </w:t>
      </w:r>
      <w:r>
        <w:rPr>
          <w:rFonts w:hint="eastAsia"/>
        </w:rPr>
        <w:t xml:space="preserve">和</w:t>
      </w:r>
      <w:r>
        <w:t xml:space="preserve"> chr9 </w:t>
      </w:r>
      <w:r>
        <w:rPr>
          <w:rFonts w:hint="eastAsia"/>
        </w:rPr>
        <w:t xml:space="preserve">油脂性状候选区间的区域证据。图中突出显示反复出现的</w:t>
      </w:r>
      <w:r>
        <w:t xml:space="preserve"> chr6 linoleic acid1-region interval </w:t>
      </w:r>
      <w:r>
        <w:rPr>
          <w:rFonts w:hint="eastAsia"/>
        </w:rPr>
        <w:t xml:space="preserve">和</w:t>
      </w:r>
      <w:r>
        <w:t xml:space="preserve"> chr9 C16:0-associated acyl-ACP thioesterase candidate interval。</w:t>
      </w:r>
    </w:p>
    <w:p>
      <w:pPr>
        <w:pStyle w:val="BodyText"/>
      </w:pPr>
      <w:r>
        <w:t xml:space="preserve">Figure 4. Prediction </w:t>
      </w:r>
      <w:r>
        <w:rPr>
          <w:rFonts w:hint="eastAsia"/>
        </w:rPr>
        <w:t xml:space="preserve">和</w:t>
      </w:r>
      <w:r>
        <w:t xml:space="preserve"> GWAS </w:t>
      </w:r>
      <w:r>
        <w:rPr>
          <w:rFonts w:hint="eastAsia"/>
        </w:rPr>
        <w:t xml:space="preserve">综合证据。各</w:t>
      </w:r>
      <w:r>
        <w:t xml:space="preserve"> panel </w:t>
      </w:r>
      <w:r>
        <w:rPr>
          <w:rFonts w:hint="eastAsia"/>
        </w:rPr>
        <w:t xml:space="preserve">总结</w:t>
      </w:r>
      <w:r>
        <w:t xml:space="preserve"> trait-family </w:t>
      </w:r>
      <w:r>
        <w:rPr>
          <w:rFonts w:hint="eastAsia"/>
        </w:rPr>
        <w:t xml:space="preserve">predictability、油脂性状</w:t>
      </w:r>
      <w:r>
        <w:t xml:space="preserve"> GEMMA calibration、top regional loci </w:t>
      </w:r>
      <w:r>
        <w:rPr>
          <w:rFonts w:hint="eastAsia"/>
        </w:rPr>
        <w:t xml:space="preserve">的</w:t>
      </w:r>
      <w:r>
        <w:t xml:space="preserve"> association strength </w:t>
      </w:r>
      <w:r>
        <w:rPr>
          <w:rFonts w:hint="eastAsia"/>
        </w:rPr>
        <w:t xml:space="preserve">以及</w:t>
      </w:r>
      <w:r>
        <w:t xml:space="preserve"> prioritized regions </w:t>
      </w:r>
      <w:r>
        <w:rPr>
          <w:rFonts w:hint="eastAsia"/>
        </w:rPr>
        <w:t xml:space="preserve">的</w:t>
      </w:r>
      <w:r>
        <w:t xml:space="preserve"> evidence classes。</w:t>
      </w:r>
    </w:p>
    <w:bookmarkEnd w:id="36"/>
    <w:bookmarkStart w:id="37" w:name="表格说明"/>
    <w:p>
      <w:pPr>
        <w:pStyle w:val="Heading2"/>
      </w:pPr>
      <w:r>
        <w:rPr>
          <w:rFonts w:hint="eastAsia"/>
        </w:rPr>
        <w:t xml:space="preserve">表格说明</w:t>
      </w:r>
    </w:p>
    <w:p>
      <w:pPr>
        <w:pStyle w:val="FirstParagraph"/>
      </w:pPr>
      <w:r>
        <w:t xml:space="preserve">Table 1. </w:t>
      </w:r>
      <w:r>
        <w:rPr>
          <w:rFonts w:hint="eastAsia"/>
        </w:rPr>
        <w:t xml:space="preserve">玉米油脂性状优先候选区域。8</w:t>
      </w:r>
      <w:r>
        <w:t xml:space="preserve"> </w:t>
      </w:r>
      <w:r>
        <w:rPr>
          <w:rFonts w:hint="eastAsia"/>
        </w:rPr>
        <w:t xml:space="preserve">个</w:t>
      </w:r>
      <w:r>
        <w:t xml:space="preserve"> top loci </w:t>
      </w:r>
      <w:r>
        <w:rPr>
          <w:rFonts w:hint="eastAsia"/>
        </w:rPr>
        <w:t xml:space="preserve">按</w:t>
      </w:r>
      <w:r>
        <w:t xml:space="preserve"> recurrence、association strength、prediction overlap、functional annotation </w:t>
      </w:r>
      <w:r>
        <w:rPr>
          <w:rFonts w:hint="eastAsia"/>
        </w:rPr>
        <w:t xml:space="preserve">和</w:t>
      </w:r>
      <w:r>
        <w:t xml:space="preserve"> claim boundary </w:t>
      </w:r>
      <w:r>
        <w:rPr>
          <w:rFonts w:hint="eastAsia"/>
        </w:rPr>
        <w:t xml:space="preserve">汇总。</w:t>
      </w:r>
    </w:p>
    <w:p>
      <w:pPr>
        <w:pStyle w:val="BodyText"/>
      </w:pPr>
      <w:r>
        <w:t xml:space="preserve">Supplementary Table 1. </w:t>
      </w:r>
      <w:r>
        <w:rPr>
          <w:rFonts w:hint="eastAsia"/>
        </w:rPr>
        <w:t xml:space="preserve">油脂性状</w:t>
      </w:r>
      <w:r>
        <w:t xml:space="preserve"> GEMMA mixed-model GWAS </w:t>
      </w:r>
      <w:r>
        <w:rPr>
          <w:rFonts w:hint="eastAsia"/>
        </w:rPr>
        <w:t xml:space="preserve">的</w:t>
      </w:r>
      <w:r>
        <w:t xml:space="preserve"> manuscript candidate loci。</w:t>
      </w:r>
    </w:p>
    <w:p>
      <w:pPr>
        <w:pStyle w:val="BodyText"/>
      </w:pPr>
      <w:r>
        <w:t xml:space="preserve">Supplementary Table 2. </w:t>
      </w:r>
      <w:r>
        <w:rPr>
          <w:rFonts w:hint="eastAsia"/>
        </w:rPr>
        <w:t xml:space="preserve">用于正文解释的</w:t>
      </w:r>
      <w:r>
        <w:t xml:space="preserve"> tier-1 candidate loci。</w:t>
      </w:r>
    </w:p>
    <w:p>
      <w:pPr>
        <w:pStyle w:val="BodyText"/>
      </w:pPr>
      <w:r>
        <w:t xml:space="preserve">Supplementary Table 3. Top regional loci </w:t>
      </w:r>
      <w:r>
        <w:rPr>
          <w:rFonts w:hint="eastAsia"/>
        </w:rPr>
        <w:t xml:space="preserve">的</w:t>
      </w:r>
      <w:r>
        <w:t xml:space="preserve"> external annotation review。</w:t>
      </w:r>
    </w:p>
    <w:p>
      <w:pPr>
        <w:pStyle w:val="BodyText"/>
      </w:pPr>
      <w:r>
        <w:t xml:space="preserve">Supplementary Table 4. </w:t>
      </w:r>
      <w:r>
        <w:rPr>
          <w:rFonts w:hint="eastAsia"/>
        </w:rPr>
        <w:t xml:space="preserve">补充表</w:t>
      </w:r>
      <w:r>
        <w:t xml:space="preserve"> column dictionary。</w:t>
      </w:r>
    </w:p>
    <w:bookmarkEnd w:id="37"/>
    <w:bookmarkStart w:id="38" w:name="参考文献"/>
    <w:p>
      <w:pPr>
        <w:pStyle w:val="Heading2"/>
      </w:pPr>
      <w:r>
        <w:rPr>
          <w:rFonts w:hint="eastAsia"/>
        </w:rPr>
        <w:t xml:space="preserve">参考文献</w:t>
      </w:r>
    </w:p>
    <w:p>
      <w:pPr>
        <w:pStyle w:val="FirstParagraph"/>
      </w:pPr>
      <w:r>
        <w:t xml:space="preserve">Alrefai, R., Berke, T. G., &amp; Rocheford, T. R. (1995). Quantitative trait locus analysis of fatty acid concentrations in maize.</w:t>
      </w:r>
      <w:r>
        <w:t xml:space="preserve"> </w:t>
      </w:r>
      <w:r>
        <w:rPr>
          <w:i/>
          <w:iCs/>
        </w:rPr>
        <w:t xml:space="preserve">Genome</w:t>
      </w:r>
      <w:r>
        <w:t xml:space="preserve">,</w:t>
      </w:r>
      <w:r>
        <w:t xml:space="preserve"> </w:t>
      </w:r>
      <w:r>
        <w:rPr>
          <w:i/>
          <w:iCs/>
        </w:rPr>
        <w:t xml:space="preserve">38</w:t>
      </w:r>
      <w:r>
        <w:t xml:space="preserve">, 894-901. https://doi.org/10.1139/g95-118</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w:t>
      </w:r>
      <w:r>
        <w:t xml:space="preserve"> </w:t>
      </w:r>
      <w:r>
        <w:rPr>
          <w:i/>
          <w:iCs/>
        </w:rPr>
        <w:t xml:space="preserve">57</w:t>
      </w:r>
      <w:r>
        <w:t xml:space="preserve">, 289-300. https://doi.org/10.1111/j.2517-6161.1995.tb02031.x</w:t>
      </w:r>
    </w:p>
    <w:p>
      <w:pPr>
        <w:pStyle w:val="BodyText"/>
      </w:pPr>
      <w:r>
        <w:t xml:space="preserve">Bonaventure, G., Salas, J. J., Pollard, M. R., &amp; Ohlrogge, J. B. (2003). Disruption of the FATB gene in Arabidopsis demonstrates an essential role of saturated fatty acids in plant growth.</w:t>
      </w:r>
      <w:r>
        <w:t xml:space="preserve"> </w:t>
      </w:r>
      <w:r>
        <w:rPr>
          <w:i/>
          <w:iCs/>
        </w:rPr>
        <w:t xml:space="preserve">The Plant Cell</w:t>
      </w:r>
      <w:r>
        <w:t xml:space="preserve">,</w:t>
      </w:r>
      <w:r>
        <w:t xml:space="preserve"> </w:t>
      </w:r>
      <w:r>
        <w:rPr>
          <w:i/>
          <w:iCs/>
        </w:rPr>
        <w:t xml:space="preserve">15</w:t>
      </w:r>
      <w:r>
        <w:t xml:space="preserve">, 1020-1033. https://doi.org/10.1105/tpc.008946</w:t>
      </w:r>
    </w:p>
    <w:p>
      <w:pPr>
        <w:pStyle w:val="BodyText"/>
      </w:pPr>
      <w:r>
        <w:t xml:space="preserve">Cook, J. P., McMullen, M. D., Holland, J. B., Tian, F., Bradbury, P., Ross-Ibarra, J., Buckler, E. S., &amp; Flint-Garcia, S. A. (2012). Genetic architecture of maize kernel composition in the nested association mapping and inbred association panels.</w:t>
      </w:r>
      <w:r>
        <w:t xml:space="preserve"> </w:t>
      </w:r>
      <w:r>
        <w:rPr>
          <w:i/>
          <w:iCs/>
        </w:rPr>
        <w:t xml:space="preserve">Plant Physiology</w:t>
      </w:r>
      <w:r>
        <w:t xml:space="preserve">,</w:t>
      </w:r>
      <w:r>
        <w:t xml:space="preserve"> </w:t>
      </w:r>
      <w:r>
        <w:rPr>
          <w:i/>
          <w:iCs/>
        </w:rPr>
        <w:t xml:space="preserve">158</w:t>
      </w:r>
      <w:r>
        <w:t xml:space="preserve">, 824-834. https://doi.org/10.1104/pp.111.185033</w:t>
      </w:r>
    </w:p>
    <w:p>
      <w:pPr>
        <w:pStyle w:val="BodyText"/>
      </w:pPr>
      <w:r>
        <w:t xml:space="preserve">Gui, S., Yang, L., Li, J., Luo, J., Xu, X., Yuan, J., Chen, L., Li, W., Yang, X., &amp; Wang, J. (2020). ZEAMAP, a comprehensive database adapted to the maize multi-omics era.</w:t>
      </w:r>
      <w:r>
        <w:t xml:space="preserve"> </w:t>
      </w:r>
      <w:r>
        <w:rPr>
          <w:i/>
          <w:iCs/>
        </w:rPr>
        <w:t xml:space="preserve">iScience</w:t>
      </w:r>
      <w:r>
        <w:t xml:space="preserve">,</w:t>
      </w:r>
      <w:r>
        <w:t xml:space="preserve"> </w:t>
      </w:r>
      <w:r>
        <w:rPr>
          <w:i/>
          <w:iCs/>
        </w:rPr>
        <w:t xml:space="preserve">23</w:t>
      </w:r>
      <w:r>
        <w:t xml:space="preserve">, 101241. https://doi.org/10.1016/j.isci.2020.101241</w:t>
      </w:r>
    </w:p>
    <w:p>
      <w:pPr>
        <w:pStyle w:val="BodyText"/>
      </w:pPr>
      <w:r>
        <w:t xml:space="preserve">Harris, C. R., Millman, K. J., van der Walt, S. J., Gommers, R., Virtanen, P., Cournapeau, D., Wieser, E., Taylor, J., Berg, S., Smith, N. J., Kern, R., Picus, M., Hoyer, S., van Kerkwijk, M. H., Brett, M., Haldane, A., Del Rio, J. F., Wiebe, M., Peterson, P., … Oliphant, T. E. (2020). Array programming with NumPy.</w:t>
      </w:r>
      <w:r>
        <w:t xml:space="preserve"> </w:t>
      </w:r>
      <w:r>
        <w:rPr>
          <w:i/>
          <w:iCs/>
        </w:rPr>
        <w:t xml:space="preserve">Nature</w:t>
      </w:r>
      <w:r>
        <w:t xml:space="preserve">,</w:t>
      </w:r>
      <w:r>
        <w:t xml:space="preserve"> </w:t>
      </w:r>
      <w:r>
        <w:rPr>
          <w:i/>
          <w:iCs/>
        </w:rPr>
        <w:t xml:space="preserve">585</w:t>
      </w:r>
      <w:r>
        <w:t xml:space="preserve">, 357-362. https://doi.org/10.1038/s41586-020-2649-2</w:t>
      </w:r>
    </w:p>
    <w:p>
      <w:pPr>
        <w:pStyle w:val="BodyText"/>
      </w:pPr>
      <w:r>
        <w:t xml:space="preserve">Hunter, J. D. (2007). Matplotlib: A 2D graphics environment.</w:t>
      </w:r>
      <w:r>
        <w:t xml:space="preserve"> </w:t>
      </w:r>
      <w:r>
        <w:rPr>
          <w:i/>
          <w:iCs/>
        </w:rPr>
        <w:t xml:space="preserve">Computing in Science &amp; Engineering</w:t>
      </w:r>
      <w:r>
        <w:t xml:space="preserve">,</w:t>
      </w:r>
      <w:r>
        <w:t xml:space="preserve"> </w:t>
      </w:r>
      <w:r>
        <w:rPr>
          <w:i/>
          <w:iCs/>
        </w:rPr>
        <w:t xml:space="preserve">9</w:t>
      </w:r>
      <w:r>
        <w:t xml:space="preserve">, 90-95. https://doi.org/10.1109/MCSE.2007.55</w:t>
      </w:r>
    </w:p>
    <w:p>
      <w:pPr>
        <w:pStyle w:val="BodyText"/>
      </w:pPr>
      <w:r>
        <w:t xml:space="preserve">Jiao, Y., Peluso, P., Shi, J., Liang, T., Stitzer, M. C., Wang, B., Campbell, M. S., Stein, J. C., Wei, X., Chin, C. S., Guill, K., Regulski, M., Kumari, S., Olson, A., Gent, J., Schneider, K. L., Wolfgruber, T. K., May, M. R., Springer, N. M., … Ware, D. (2017). Improved maize reference genome with single-molecule technologies.</w:t>
      </w:r>
      <w:r>
        <w:t xml:space="preserve"> </w:t>
      </w:r>
      <w:r>
        <w:rPr>
          <w:i/>
          <w:iCs/>
        </w:rPr>
        <w:t xml:space="preserve">Nature</w:t>
      </w:r>
      <w:r>
        <w:t xml:space="preserve">,</w:t>
      </w:r>
      <w:r>
        <w:t xml:space="preserve"> </w:t>
      </w:r>
      <w:r>
        <w:rPr>
          <w:i/>
          <w:iCs/>
        </w:rPr>
        <w:t xml:space="preserve">546</w:t>
      </w:r>
      <w:r>
        <w:t xml:space="preserve">, 524-527. https://doi.org/10.1038/nature22971</w:t>
      </w:r>
    </w:p>
    <w:p>
      <w:pPr>
        <w:pStyle w:val="BodyText"/>
      </w:pPr>
      <w:r>
        <w:t xml:space="preserve">Katral, A., Ahirwar, R. N., Gazala, P., Jaiswal, S. K., Sachan, M., Barupal, T., Hossain, F., Muthusamy, V., Saripalli, G., Mishra, S. J., Gupta, H. S., &amp; Chhabra, R. (2022). Allelic variation in Zmfatb gene defines variability for fatty acids composition among diverse maize genotypes.</w:t>
      </w:r>
      <w:r>
        <w:t xml:space="preserve"> </w:t>
      </w:r>
      <w:r>
        <w:rPr>
          <w:i/>
          <w:iCs/>
        </w:rPr>
        <w:t xml:space="preserve">Frontiers in Nutrition</w:t>
      </w:r>
      <w:r>
        <w:t xml:space="preserve">,</w:t>
      </w:r>
      <w:r>
        <w:t xml:space="preserve"> </w:t>
      </w:r>
      <w:r>
        <w:rPr>
          <w:i/>
          <w:iCs/>
        </w:rPr>
        <w:t xml:space="preserve">9</w:t>
      </w:r>
      <w:r>
        <w:t xml:space="preserve">, 845255. https://doi.org/10.3389/fnut.2022.845255</w:t>
      </w:r>
    </w:p>
    <w:p>
      <w:pPr>
        <w:pStyle w:val="BodyText"/>
      </w:pPr>
      <w:r>
        <w:t xml:space="preserve">Li, H., Peng, Z., Yang, X., Wang, W., Fu, J., Wang, J., Han, Y., Chai, Y., Guo, T., Yang, N., Liu, J., Warburton, M. L., Cheng, Y., Hao, X., Zhang, P., Zhao, J., Liu, Y., Wang, G., Li, J., &amp; Yan, J. (2013). Genome-wide association study dissects the genetic architecture of oil biosynthesis in maize kernels.</w:t>
      </w:r>
      <w:r>
        <w:t xml:space="preserve"> </w:t>
      </w:r>
      <w:r>
        <w:rPr>
          <w:i/>
          <w:iCs/>
        </w:rPr>
        <w:t xml:space="preserve">Nature Genetics</w:t>
      </w:r>
      <w:r>
        <w:t xml:space="preserve">,</w:t>
      </w:r>
      <w:r>
        <w:t xml:space="preserve"> </w:t>
      </w:r>
      <w:r>
        <w:rPr>
          <w:i/>
          <w:iCs/>
        </w:rPr>
        <w:t xml:space="preserve">45</w:t>
      </w:r>
      <w:r>
        <w:t xml:space="preserve">, 43-50. https://doi.org/10.1038/ng.2484</w:t>
      </w:r>
    </w:p>
    <w:p>
      <w:pPr>
        <w:pStyle w:val="BodyText"/>
      </w:pPr>
      <w:r>
        <w:t xml:space="preserve">McKinney, W. (2010). Data structures for statistical computing in Python. In</w:t>
      </w:r>
      <w:r>
        <w:t xml:space="preserve"> </w:t>
      </w:r>
      <w:r>
        <w:rPr>
          <w:i/>
          <w:iCs/>
        </w:rPr>
        <w:t xml:space="preserve">Proceedings of the 9th Python in Science Conference</w:t>
      </w:r>
      <w:r>
        <w:t xml:space="preserve"> </w:t>
      </w:r>
      <w:r>
        <w:t xml:space="preserve">(pp. 56-61). https://doi.org/10.25080/Majora-92bf1922-00a</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 https://jmlr.org/papers/v12/pedregosa11a.html</w:t>
      </w:r>
    </w:p>
    <w:p>
      <w:pPr>
        <w:pStyle w:val="BodyText"/>
      </w:pPr>
      <w: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w:t>
      </w:r>
      <w:r>
        <w:t xml:space="preserve"> </w:t>
      </w:r>
      <w:r>
        <w:rPr>
          <w:i/>
          <w:iCs/>
        </w:rPr>
        <w:t xml:space="preserve">Nature Methods</w:t>
      </w:r>
      <w:r>
        <w:t xml:space="preserve">,</w:t>
      </w:r>
      <w:r>
        <w:t xml:space="preserve"> </w:t>
      </w:r>
      <w:r>
        <w:rPr>
          <w:i/>
          <w:iCs/>
        </w:rPr>
        <w:t xml:space="preserve">17</w:t>
      </w:r>
      <w:r>
        <w:t xml:space="preserve">, 261-272. https://doi.org/10.1038/s41592-019-0686-2</w:t>
      </w:r>
    </w:p>
    <w:p>
      <w:pPr>
        <w:pStyle w:val="BodyText"/>
      </w:pPr>
      <w:r>
        <w:t xml:space="preserve">Yates, A. D., Allen, J., Amode, R. M., Azov, A. G., Barba, M., Becerra, A., Bhai, J., Campbell, L. I., Carbajo Martinez, M., Chakiachvili, M., Chougule, K., Christensen, M., Contreras-Moreira, B., Cuzick, A., Da Rin Fioretto, L., Davis, P., De Silva, N., Diamantakis, S., Dyer, S. C., … Flicek, P. (2022). Ensembl Genomes 2022: An expanding genome resource for non-vertebrates.</w:t>
      </w:r>
      <w:r>
        <w:t xml:space="preserve"> </w:t>
      </w:r>
      <w:r>
        <w:rPr>
          <w:i/>
          <w:iCs/>
        </w:rPr>
        <w:t xml:space="preserve">Nucleic Acids Research</w:t>
      </w:r>
      <w:r>
        <w:t xml:space="preserve">,</w:t>
      </w:r>
      <w:r>
        <w:t xml:space="preserve"> </w:t>
      </w:r>
      <w:r>
        <w:rPr>
          <w:i/>
          <w:iCs/>
        </w:rPr>
        <w:t xml:space="preserve">50</w:t>
      </w:r>
      <w:r>
        <w:t xml:space="preserve">, D996-D1003. https://doi.org/10.1093/nar/gkab1007</w:t>
      </w:r>
    </w:p>
    <w:p>
      <w:pPr>
        <w:pStyle w:val="BodyText"/>
      </w:pPr>
      <w:r>
        <w:t xml:space="preserve">Zhang, C., Wang, J., Wang, L., Zhang, W., Liu, J., Li, H., Zhang, Y., Zhang, J., Yang, X., &amp; Yan, J. (2023). Genetic dissection of QTLs for oil content in four maize DH populations.</w:t>
      </w:r>
      <w:r>
        <w:t xml:space="preserve"> </w:t>
      </w:r>
      <w:r>
        <w:rPr>
          <w:i/>
          <w:iCs/>
        </w:rPr>
        <w:t xml:space="preserve">Frontiers in Plant Science</w:t>
      </w:r>
      <w:r>
        <w:t xml:space="preserve">,</w:t>
      </w:r>
      <w:r>
        <w:t xml:space="preserve"> </w:t>
      </w:r>
      <w:r>
        <w:rPr>
          <w:i/>
          <w:iCs/>
        </w:rPr>
        <w:t xml:space="preserve">14</w:t>
      </w:r>
      <w:r>
        <w:t xml:space="preserve">, 1174985. https://doi.org/10.3389/fpls.2023.1174985</w:t>
      </w:r>
    </w:p>
    <w:p>
      <w:pPr>
        <w:pStyle w:val="BodyText"/>
      </w:pPr>
      <w:r>
        <w:t xml:space="preserve">Zheng, P., Allen, W. B., Roesler, K., Williams, M. E., Zhang, S., Li, J., Glassman, K., Ranch, J., Nubel, D., Solawetz, W., Bhattramakki, D., Llaca, V., Deschamps, S., Zhong, G. Y., Tarczynski, M. C., &amp; Shen, B. (2008). A phenylalanine in DGAT is a key determinant of oil content and composition in maize.</w:t>
      </w:r>
      <w:r>
        <w:t xml:space="preserve"> </w:t>
      </w:r>
      <w:r>
        <w:rPr>
          <w:i/>
          <w:iCs/>
        </w:rPr>
        <w:t xml:space="preserve">Nature Genetics</w:t>
      </w:r>
      <w:r>
        <w:t xml:space="preserve">,</w:t>
      </w:r>
      <w:r>
        <w:t xml:space="preserve"> </w:t>
      </w:r>
      <w:r>
        <w:rPr>
          <w:i/>
          <w:iCs/>
        </w:rPr>
        <w:t xml:space="preserve">40</w:t>
      </w:r>
      <w:r>
        <w:t xml:space="preserve">, 367-372. https://doi.org/10.1038/ng.85</w:t>
      </w:r>
    </w:p>
    <w:p>
      <w:pPr>
        <w:pStyle w:val="BodyText"/>
      </w:pPr>
      <w:r>
        <w:t xml:space="preserve">Zhou, X., &amp; Stephens, M. (2012). Genome-wide efficient mixed-model analysis for association studies.</w:t>
      </w:r>
      <w:r>
        <w:t xml:space="preserve"> </w:t>
      </w:r>
      <w:r>
        <w:rPr>
          <w:i/>
          <w:iCs/>
        </w:rPr>
        <w:t xml:space="preserve">Nature Genetics</w:t>
      </w:r>
      <w:r>
        <w:t xml:space="preserve">,</w:t>
      </w:r>
      <w:r>
        <w:t xml:space="preserve"> </w:t>
      </w:r>
      <w:r>
        <w:rPr>
          <w:i/>
          <w:iCs/>
        </w:rPr>
        <w:t xml:space="preserve">44</w:t>
      </w:r>
      <w:r>
        <w:t xml:space="preserve">, 821-824. https://doi.org/10.1038/ng.2310</w:t>
      </w:r>
    </w:p>
    <w:p>
      <w:pPr>
        <w:pStyle w:val="BodyText"/>
      </w:pPr>
      <w:r>
        <w:t xml:space="preserve">Zhou, X., &amp; Stephens, M. (2014). Efficient multivariate linear mixed model algorithms for genome-wide association studies.</w:t>
      </w:r>
      <w:r>
        <w:t xml:space="preserve"> </w:t>
      </w:r>
      <w:r>
        <w:rPr>
          <w:i/>
          <w:iCs/>
        </w:rPr>
        <w:t xml:space="preserve">Nature Methods</w:t>
      </w:r>
      <w:r>
        <w:t xml:space="preserve">,</w:t>
      </w:r>
      <w:r>
        <w:t xml:space="preserve"> </w:t>
      </w:r>
      <w:r>
        <w:rPr>
          <w:i/>
          <w:iCs/>
        </w:rPr>
        <w:t xml:space="preserve">11</w:t>
      </w:r>
      <w:r>
        <w:t xml:space="preserve">, 407-409. https://doi.org/10.1038/nmeth.2848</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2026-06-06T02:09:25Z</dcterms:created>
  <dcterms:modified xsi:type="dcterms:W3CDTF">2026-06-06T02:09:25Z</dcterms:modified>
</cp:coreProperties>
</file>

<file path=docProps/custom.xml><?xml version="1.0" encoding="utf-8"?>
<Properties xmlns="http://schemas.openxmlformats.org/officeDocument/2006/custom-properties" xmlns:vt="http://schemas.openxmlformats.org/officeDocument/2006/docPropsVTypes"/>
</file>