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D0913" w14:textId="77EA75D0" w:rsidR="00A662D8" w:rsidRPr="00A10B84" w:rsidRDefault="00A662D8" w:rsidP="00A662D8">
      <w:pPr>
        <w:spacing w:after="0" w:line="240" w:lineRule="auto"/>
        <w:jc w:val="center"/>
        <w:rPr>
          <w:rFonts w:asciiTheme="majorHAnsi" w:eastAsia="Times New Roman" w:hAnsiTheme="majorHAnsi" w:cstheme="majorHAnsi"/>
          <w:b/>
          <w:bCs/>
          <w:color w:val="000000"/>
          <w:sz w:val="28"/>
          <w:szCs w:val="28"/>
        </w:rPr>
      </w:pPr>
      <w:r w:rsidRPr="00A10B84">
        <w:rPr>
          <w:rFonts w:asciiTheme="majorHAnsi" w:eastAsia="Times New Roman" w:hAnsiTheme="majorHAnsi" w:cstheme="majorHAnsi"/>
          <w:b/>
          <w:bCs/>
          <w:color w:val="000000"/>
          <w:sz w:val="28"/>
          <w:szCs w:val="28"/>
        </w:rPr>
        <w:t>Interdependent privacy in third-party app platforms</w:t>
      </w:r>
    </w:p>
    <w:p w14:paraId="78B695FC" w14:textId="4F63F726" w:rsidR="00A10B84" w:rsidRPr="00A10B84" w:rsidRDefault="00A10B84" w:rsidP="00A662D8">
      <w:pPr>
        <w:spacing w:after="0" w:line="240" w:lineRule="auto"/>
        <w:jc w:val="center"/>
        <w:rPr>
          <w:rFonts w:asciiTheme="majorHAnsi" w:eastAsia="Times New Roman" w:hAnsiTheme="majorHAnsi" w:cstheme="majorHAnsi"/>
          <w:b/>
          <w:bCs/>
          <w:color w:val="000000"/>
          <w:sz w:val="24"/>
          <w:szCs w:val="24"/>
        </w:rPr>
      </w:pPr>
      <w:r w:rsidRPr="00A10B84">
        <w:rPr>
          <w:rFonts w:asciiTheme="majorHAnsi" w:eastAsia="Times New Roman" w:hAnsiTheme="majorHAnsi" w:cstheme="majorHAnsi"/>
          <w:b/>
          <w:bCs/>
          <w:color w:val="000000"/>
          <w:sz w:val="24"/>
          <w:szCs w:val="24"/>
        </w:rPr>
        <w:t>by Shuaishuai Liu and Gergely Biczok</w:t>
      </w:r>
    </w:p>
    <w:p w14:paraId="2E029CD1" w14:textId="326ABE25" w:rsidR="00A10B84" w:rsidRPr="00A10B84" w:rsidRDefault="00A10B84" w:rsidP="00A662D8">
      <w:pPr>
        <w:spacing w:after="0" w:line="240" w:lineRule="auto"/>
        <w:jc w:val="center"/>
        <w:rPr>
          <w:rFonts w:asciiTheme="majorHAnsi" w:eastAsia="Times New Roman" w:hAnsiTheme="majorHAnsi" w:cstheme="majorHAnsi"/>
          <w:b/>
          <w:bCs/>
          <w:color w:val="000000"/>
          <w:sz w:val="24"/>
          <w:szCs w:val="24"/>
        </w:rPr>
      </w:pPr>
      <w:r w:rsidRPr="00A10B84">
        <w:rPr>
          <w:rFonts w:asciiTheme="majorHAnsi" w:eastAsia="Times New Roman" w:hAnsiTheme="majorHAnsi" w:cstheme="majorHAnsi"/>
          <w:b/>
          <w:bCs/>
          <w:color w:val="000000"/>
          <w:sz w:val="24"/>
          <w:szCs w:val="24"/>
        </w:rPr>
        <w:t>{sliu,biczok}@crysys.hu</w:t>
      </w:r>
    </w:p>
    <w:p w14:paraId="348CA226" w14:textId="77777777" w:rsidR="00A662D8" w:rsidRPr="00A10B84" w:rsidRDefault="00A662D8" w:rsidP="00A662D8">
      <w:pPr>
        <w:spacing w:after="0" w:line="240" w:lineRule="auto"/>
        <w:jc w:val="center"/>
        <w:rPr>
          <w:rFonts w:eastAsia="Times New Roman" w:cstheme="minorHAnsi"/>
          <w:b/>
          <w:bCs/>
          <w:color w:val="000000"/>
          <w:sz w:val="24"/>
          <w:szCs w:val="24"/>
        </w:rPr>
      </w:pPr>
    </w:p>
    <w:p w14:paraId="5CA1DFCD" w14:textId="77777777" w:rsidR="005D5440" w:rsidRPr="00A10B84" w:rsidRDefault="005D5440" w:rsidP="005D5440">
      <w:pPr>
        <w:spacing w:after="0" w:line="240" w:lineRule="auto"/>
        <w:jc w:val="both"/>
        <w:rPr>
          <w:rFonts w:eastAsia="Times New Roman" w:cstheme="minorHAnsi"/>
          <w:color w:val="000000"/>
        </w:rPr>
      </w:pPr>
    </w:p>
    <w:p w14:paraId="1D0487AD" w14:textId="052B10D8" w:rsidR="00C448B9" w:rsidRPr="00A10B84" w:rsidRDefault="005D5440" w:rsidP="005D5440">
      <w:pPr>
        <w:spacing w:after="0" w:line="240" w:lineRule="auto"/>
        <w:jc w:val="both"/>
        <w:rPr>
          <w:rFonts w:eastAsia="Times New Roman" w:cstheme="minorHAnsi"/>
        </w:rPr>
      </w:pPr>
      <w:r w:rsidRPr="00A10B84">
        <w:rPr>
          <w:rFonts w:eastAsia="Times New Roman" w:cstheme="minorHAnsi"/>
          <w:color w:val="000000"/>
        </w:rPr>
        <w:t>We propose to discuss</w:t>
      </w:r>
      <w:r w:rsidR="00C448B9" w:rsidRPr="00A10B84">
        <w:rPr>
          <w:rFonts w:eastAsia="Times New Roman" w:cstheme="minorHAnsi"/>
          <w:color w:val="000000"/>
        </w:rPr>
        <w:t xml:space="preserve"> </w:t>
      </w:r>
      <w:r w:rsidR="00C448B9" w:rsidRPr="00A10B84">
        <w:rPr>
          <w:rFonts w:eastAsia="Times New Roman" w:cstheme="minorHAnsi"/>
          <w:b/>
          <w:bCs/>
          <w:color w:val="000000"/>
        </w:rPr>
        <w:t xml:space="preserve">interdependent privacy issues </w:t>
      </w:r>
      <w:r w:rsidRPr="00A10B84">
        <w:rPr>
          <w:rFonts w:eastAsia="Times New Roman" w:cstheme="minorHAnsi"/>
          <w:b/>
          <w:bCs/>
          <w:color w:val="000000"/>
        </w:rPr>
        <w:t xml:space="preserve">plaguing </w:t>
      </w:r>
      <w:r w:rsidR="00C448B9" w:rsidRPr="00A10B84">
        <w:rPr>
          <w:rFonts w:eastAsia="Times New Roman" w:cstheme="minorHAnsi"/>
          <w:b/>
          <w:bCs/>
          <w:color w:val="000000"/>
        </w:rPr>
        <w:t>third-party application platforms</w:t>
      </w:r>
      <w:r w:rsidRPr="00A10B84">
        <w:rPr>
          <w:rFonts w:eastAsia="Times New Roman" w:cstheme="minorHAnsi"/>
          <w:b/>
          <w:bCs/>
          <w:color w:val="000000"/>
        </w:rPr>
        <w:t xml:space="preserve"> via their permission systems</w:t>
      </w:r>
      <w:r w:rsidR="00C448B9" w:rsidRPr="00A10B84">
        <w:rPr>
          <w:rFonts w:eastAsia="Times New Roman" w:cstheme="minorHAnsi"/>
          <w:b/>
          <w:bCs/>
          <w:color w:val="000000"/>
        </w:rPr>
        <w:t>.</w:t>
      </w:r>
      <w:r w:rsidR="00E756AE" w:rsidRPr="00A10B84">
        <w:rPr>
          <w:rFonts w:eastAsia="Times New Roman" w:cstheme="minorHAnsi"/>
          <w:color w:val="000000"/>
        </w:rPr>
        <w:t xml:space="preserve"> </w:t>
      </w:r>
      <w:r w:rsidR="00C448B9" w:rsidRPr="00A10B84">
        <w:rPr>
          <w:rFonts w:eastAsia="Times New Roman" w:cstheme="minorHAnsi"/>
          <w:color w:val="000000"/>
        </w:rPr>
        <w:t>Third-party application platforms use permission management mechanisms to explain to users how to access and transfer data, while expecting to use data flexibly within the scope of users' permission to enhance user experience</w:t>
      </w:r>
      <w:r w:rsidR="00A662D8" w:rsidRPr="00A10B84">
        <w:rPr>
          <w:rFonts w:eastAsia="Times New Roman" w:cstheme="minorHAnsi"/>
          <w:color w:val="000000"/>
        </w:rPr>
        <w:t xml:space="preserve">. </w:t>
      </w:r>
      <w:r w:rsidR="00C448B9" w:rsidRPr="00A10B84">
        <w:rPr>
          <w:rFonts w:eastAsia="Times New Roman" w:cstheme="minorHAnsi"/>
          <w:color w:val="000000"/>
        </w:rPr>
        <w:t>The core mechanism of the permission system of third-party application platform</w:t>
      </w:r>
      <w:r w:rsidRPr="00A10B84">
        <w:rPr>
          <w:rFonts w:eastAsia="Times New Roman" w:cstheme="minorHAnsi"/>
          <w:color w:val="000000"/>
        </w:rPr>
        <w:t>s</w:t>
      </w:r>
      <w:r w:rsidR="00C448B9" w:rsidRPr="00A10B84">
        <w:rPr>
          <w:rFonts w:eastAsia="Times New Roman" w:cstheme="minorHAnsi"/>
          <w:color w:val="000000"/>
        </w:rPr>
        <w:t xml:space="preserve"> is that the system asks the user whether she agrees to transfer</w:t>
      </w:r>
      <w:r w:rsidRPr="00A10B84">
        <w:rPr>
          <w:rFonts w:eastAsia="Times New Roman" w:cstheme="minorHAnsi"/>
          <w:color w:val="000000"/>
        </w:rPr>
        <w:t>ring</w:t>
      </w:r>
      <w:r w:rsidR="00C448B9" w:rsidRPr="00A10B84">
        <w:rPr>
          <w:rFonts w:eastAsia="Times New Roman" w:cstheme="minorHAnsi"/>
          <w:color w:val="000000"/>
        </w:rPr>
        <w:t xml:space="preserve"> and process</w:t>
      </w:r>
      <w:r w:rsidRPr="00A10B84">
        <w:rPr>
          <w:rFonts w:eastAsia="Times New Roman" w:cstheme="minorHAnsi"/>
          <w:color w:val="000000"/>
        </w:rPr>
        <w:t>ing</w:t>
      </w:r>
      <w:r w:rsidR="00C448B9" w:rsidRPr="00A10B84">
        <w:rPr>
          <w:rFonts w:eastAsia="Times New Roman" w:cstheme="minorHAnsi"/>
          <w:color w:val="000000"/>
        </w:rPr>
        <w:t xml:space="preserve"> data within the scope of th</w:t>
      </w:r>
      <w:r w:rsidRPr="00A10B84">
        <w:rPr>
          <w:rFonts w:eastAsia="Times New Roman" w:cstheme="minorHAnsi"/>
          <w:color w:val="000000"/>
        </w:rPr>
        <w:t>e</w:t>
      </w:r>
      <w:r w:rsidR="00C448B9" w:rsidRPr="00A10B84">
        <w:rPr>
          <w:rFonts w:eastAsia="Times New Roman" w:cstheme="minorHAnsi"/>
          <w:color w:val="000000"/>
        </w:rPr>
        <w:t xml:space="preserve"> permission description. Still, this mechanism cannot deal with the problem that</w:t>
      </w:r>
      <w:r w:rsidR="00E756AE" w:rsidRPr="00A10B84">
        <w:rPr>
          <w:rFonts w:eastAsia="Times New Roman" w:cstheme="minorHAnsi"/>
          <w:color w:val="000000"/>
        </w:rPr>
        <w:t xml:space="preserve"> i)</w:t>
      </w:r>
      <w:r w:rsidR="00C448B9" w:rsidRPr="00A10B84">
        <w:rPr>
          <w:rFonts w:eastAsia="Times New Roman" w:cstheme="minorHAnsi"/>
          <w:color w:val="000000"/>
        </w:rPr>
        <w:t xml:space="preserve"> data </w:t>
      </w:r>
      <w:r w:rsidR="00E756AE" w:rsidRPr="00A10B84">
        <w:rPr>
          <w:rFonts w:eastAsia="Times New Roman" w:cstheme="minorHAnsi"/>
          <w:color w:val="000000"/>
        </w:rPr>
        <w:t>managed</w:t>
      </w:r>
      <w:r w:rsidR="00C448B9" w:rsidRPr="00A10B84">
        <w:rPr>
          <w:rFonts w:eastAsia="Times New Roman" w:cstheme="minorHAnsi"/>
          <w:color w:val="000000"/>
        </w:rPr>
        <w:t xml:space="preserve"> by this user may involve others</w:t>
      </w:r>
      <w:r w:rsidR="00E756AE" w:rsidRPr="00A10B84">
        <w:rPr>
          <w:rFonts w:eastAsia="Times New Roman" w:cstheme="minorHAnsi"/>
          <w:color w:val="000000"/>
        </w:rPr>
        <w:t>,</w:t>
      </w:r>
      <w:r w:rsidR="00C448B9" w:rsidRPr="00A10B84">
        <w:rPr>
          <w:rFonts w:eastAsia="Times New Roman" w:cstheme="minorHAnsi"/>
          <w:color w:val="000000"/>
        </w:rPr>
        <w:t xml:space="preserve"> and </w:t>
      </w:r>
      <w:r w:rsidR="00E756AE" w:rsidRPr="00A10B84">
        <w:rPr>
          <w:rFonts w:eastAsia="Times New Roman" w:cstheme="minorHAnsi"/>
          <w:color w:val="000000"/>
        </w:rPr>
        <w:t xml:space="preserve">ii) does not/cannot obtain </w:t>
      </w:r>
      <w:r w:rsidR="00C448B9" w:rsidRPr="00A10B84">
        <w:rPr>
          <w:rFonts w:eastAsia="Times New Roman" w:cstheme="minorHAnsi"/>
          <w:color w:val="000000"/>
        </w:rPr>
        <w:t xml:space="preserve">the </w:t>
      </w:r>
      <w:r w:rsidR="00E756AE" w:rsidRPr="00A10B84">
        <w:rPr>
          <w:rFonts w:eastAsia="Times New Roman" w:cstheme="minorHAnsi"/>
          <w:color w:val="000000"/>
        </w:rPr>
        <w:t>consent/authorization</w:t>
      </w:r>
      <w:r w:rsidR="00C448B9" w:rsidRPr="00A10B84">
        <w:rPr>
          <w:rFonts w:eastAsia="Times New Roman" w:cstheme="minorHAnsi"/>
          <w:color w:val="000000"/>
        </w:rPr>
        <w:t xml:space="preserve"> of others</w:t>
      </w:r>
      <w:r w:rsidR="00A662D8" w:rsidRPr="00A10B84">
        <w:rPr>
          <w:rFonts w:eastAsia="Times New Roman" w:cstheme="minorHAnsi"/>
          <w:color w:val="000000"/>
        </w:rPr>
        <w:t>, giving rise to interdependent privacy issues [1].</w:t>
      </w:r>
      <w:r w:rsidR="00C448B9" w:rsidRPr="00A10B84">
        <w:rPr>
          <w:rFonts w:eastAsia="Times New Roman" w:cstheme="minorHAnsi"/>
          <w:color w:val="000000"/>
        </w:rPr>
        <w:t xml:space="preserve"> For example, if the permission “access photos in your album” is obtained from the </w:t>
      </w:r>
      <w:r w:rsidR="00E756AE" w:rsidRPr="00A10B84">
        <w:rPr>
          <w:rFonts w:eastAsia="Times New Roman" w:cstheme="minorHAnsi"/>
          <w:color w:val="000000"/>
        </w:rPr>
        <w:t xml:space="preserve">installing </w:t>
      </w:r>
      <w:r w:rsidR="00C448B9" w:rsidRPr="00A10B84">
        <w:rPr>
          <w:rFonts w:eastAsia="Times New Roman" w:cstheme="minorHAnsi"/>
          <w:color w:val="000000"/>
        </w:rPr>
        <w:t xml:space="preserve">user, the system can reasonably obtain the photos, even if they </w:t>
      </w:r>
      <w:r w:rsidRPr="00A10B84">
        <w:rPr>
          <w:rFonts w:eastAsia="Times New Roman" w:cstheme="minorHAnsi"/>
          <w:color w:val="000000"/>
        </w:rPr>
        <w:t>contain the likeliness of other natural persons/users</w:t>
      </w:r>
      <w:r w:rsidR="00C448B9" w:rsidRPr="00A10B84">
        <w:rPr>
          <w:rFonts w:eastAsia="Times New Roman" w:cstheme="minorHAnsi"/>
          <w:color w:val="000000"/>
        </w:rPr>
        <w:t>.</w:t>
      </w:r>
    </w:p>
    <w:p w14:paraId="51D5BBE2" w14:textId="77777777" w:rsidR="00C448B9" w:rsidRPr="00A10B84" w:rsidRDefault="00C448B9" w:rsidP="005D5440">
      <w:pPr>
        <w:spacing w:after="0" w:line="240" w:lineRule="auto"/>
        <w:jc w:val="both"/>
        <w:rPr>
          <w:rFonts w:eastAsia="Times New Roman" w:cstheme="minorHAnsi"/>
        </w:rPr>
      </w:pPr>
    </w:p>
    <w:p w14:paraId="0F95A43F" w14:textId="6204FF8D"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 xml:space="preserve">We </w:t>
      </w:r>
      <w:r w:rsidR="00E756AE" w:rsidRPr="00A10B84">
        <w:rPr>
          <w:rFonts w:eastAsia="Times New Roman" w:cstheme="minorHAnsi"/>
          <w:color w:val="000000"/>
        </w:rPr>
        <w:t>studied the permission systems of and scraped</w:t>
      </w:r>
      <w:r w:rsidRPr="00A10B84">
        <w:rPr>
          <w:rFonts w:eastAsia="Times New Roman" w:cstheme="minorHAnsi"/>
          <w:color w:val="000000"/>
        </w:rPr>
        <w:t xml:space="preserve"> data from </w:t>
      </w:r>
      <w:r w:rsidR="00E756AE" w:rsidRPr="00A10B84">
        <w:rPr>
          <w:rFonts w:eastAsia="Times New Roman" w:cstheme="minorHAnsi"/>
          <w:color w:val="000000"/>
        </w:rPr>
        <w:t>several</w:t>
      </w:r>
      <w:r w:rsidRPr="00A10B84">
        <w:rPr>
          <w:rFonts w:eastAsia="Times New Roman" w:cstheme="minorHAnsi"/>
          <w:color w:val="000000"/>
        </w:rPr>
        <w:t xml:space="preserve"> third-party application platforms</w:t>
      </w:r>
      <w:r w:rsidR="00A662D8" w:rsidRPr="00A10B84">
        <w:rPr>
          <w:rFonts w:eastAsia="Times New Roman" w:cstheme="minorHAnsi"/>
          <w:color w:val="000000"/>
        </w:rPr>
        <w:t xml:space="preserve"> [2]</w:t>
      </w:r>
      <w:r w:rsidRPr="00A10B84">
        <w:rPr>
          <w:rFonts w:eastAsia="Times New Roman" w:cstheme="minorHAnsi"/>
          <w:color w:val="000000"/>
        </w:rPr>
        <w:t>, including Google Play Store, Mozilla extension, Opera extension, Google Workspace and Zoom Marketplace. These data</w:t>
      </w:r>
      <w:r w:rsidR="00A662D8" w:rsidRPr="00A10B84">
        <w:rPr>
          <w:rFonts w:eastAsia="Times New Roman" w:cstheme="minorHAnsi"/>
          <w:color w:val="000000"/>
        </w:rPr>
        <w:t>sets</w:t>
      </w:r>
      <w:r w:rsidRPr="00A10B84">
        <w:rPr>
          <w:rFonts w:eastAsia="Times New Roman" w:cstheme="minorHAnsi"/>
          <w:color w:val="000000"/>
        </w:rPr>
        <w:t xml:space="preserve"> contain numerous different application categories, the number of users, ratings, and types of permissions requested from users.</w:t>
      </w:r>
    </w:p>
    <w:p w14:paraId="7ACAC1E0" w14:textId="77777777" w:rsidR="00C448B9" w:rsidRPr="00A10B84" w:rsidRDefault="00C448B9" w:rsidP="005D5440">
      <w:pPr>
        <w:spacing w:after="0" w:line="240" w:lineRule="auto"/>
        <w:jc w:val="both"/>
        <w:rPr>
          <w:rFonts w:eastAsia="Times New Roman" w:cstheme="minorHAnsi"/>
        </w:rPr>
      </w:pPr>
    </w:p>
    <w:p w14:paraId="1A337F61" w14:textId="4A2E897A"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 xml:space="preserve">We classify permissions into three pre-defined categories: invoking interdependent privacy (IDP), potentially invoking interdependent privacy (PIDP), and not invoking interdependent </w:t>
      </w:r>
      <w:r w:rsidR="00E756AE" w:rsidRPr="00A10B84">
        <w:rPr>
          <w:rFonts w:eastAsia="Times New Roman" w:cstheme="minorHAnsi"/>
          <w:color w:val="000000"/>
        </w:rPr>
        <w:t>privacy (</w:t>
      </w:r>
      <w:r w:rsidRPr="00A10B84">
        <w:rPr>
          <w:rFonts w:eastAsia="Times New Roman" w:cstheme="minorHAnsi"/>
          <w:color w:val="000000"/>
        </w:rPr>
        <w:t>NIDP). If a permission directly enables access to private data related to a natural person other than the user herself, it is in IDP; e.g., the READ_CONTACTS permission in Android. If a permission potentially enables access to private data related to a natural person other than the user herself, it is in PIDP. Such risk can be realized through i) accessing data that may implicate multiple parties, such as photos or documents (e.g., READ_EXTERNAL_STORAGE in Android); ii) enabling a restricted action that may create multi-party data, such as photos or audio recordings (e.g., RECORD_AUDIO in Android); and iii) enabling inference of other’s private data with reasonable effort, such as location via co-location information from other sources (e.g., ACCESS_FINE_LOCATION in Android). Note that granting a PIDP permission does not automatically constitute privacy loss</w:t>
      </w:r>
      <w:r w:rsidR="00E756AE" w:rsidRPr="00A10B84">
        <w:rPr>
          <w:rFonts w:eastAsia="Times New Roman" w:cstheme="minorHAnsi"/>
          <w:color w:val="000000"/>
        </w:rPr>
        <w:t xml:space="preserve"> </w:t>
      </w:r>
      <w:r w:rsidRPr="00A10B84">
        <w:rPr>
          <w:rFonts w:eastAsia="Times New Roman" w:cstheme="minorHAnsi"/>
          <w:color w:val="000000"/>
        </w:rPr>
        <w:t>for a third party; the loss is context-dependent and may require additional effort</w:t>
      </w:r>
      <w:r w:rsidR="00E756AE" w:rsidRPr="00A10B84">
        <w:rPr>
          <w:rFonts w:eastAsia="Times New Roman" w:cstheme="minorHAnsi"/>
          <w:color w:val="000000"/>
        </w:rPr>
        <w:t xml:space="preserve"> </w:t>
      </w:r>
      <w:r w:rsidRPr="00A10B84">
        <w:rPr>
          <w:rFonts w:eastAsia="Times New Roman" w:cstheme="minorHAnsi"/>
          <w:color w:val="000000"/>
        </w:rPr>
        <w:t>from the app developer or an adversary. If a permission does not belong either</w:t>
      </w:r>
      <w:r w:rsidR="00E756AE" w:rsidRPr="00A10B84">
        <w:rPr>
          <w:rFonts w:eastAsia="Times New Roman" w:cstheme="minorHAnsi"/>
          <w:color w:val="000000"/>
        </w:rPr>
        <w:t xml:space="preserve"> </w:t>
      </w:r>
      <w:r w:rsidRPr="00A10B84">
        <w:rPr>
          <w:rFonts w:eastAsia="Times New Roman" w:cstheme="minorHAnsi"/>
          <w:color w:val="000000"/>
        </w:rPr>
        <w:t>to IDP or PIDP, then it is in NIDP, and not in our focus.</w:t>
      </w:r>
    </w:p>
    <w:p w14:paraId="44AA706C" w14:textId="77777777" w:rsidR="00C448B9" w:rsidRPr="00A10B84" w:rsidRDefault="00C448B9" w:rsidP="005D5440">
      <w:pPr>
        <w:spacing w:after="0" w:line="240" w:lineRule="auto"/>
        <w:jc w:val="both"/>
        <w:rPr>
          <w:rFonts w:eastAsia="Times New Roman" w:cstheme="minorHAnsi"/>
        </w:rPr>
      </w:pPr>
    </w:p>
    <w:p w14:paraId="59A7C450" w14:textId="68A98F89"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By analyzing these datasets, we found that each platform has many IDP permissions and many applications requesting IDP permissions. We also found that some applications in categories such as communication and business clearly request more IDP</w:t>
      </w:r>
      <w:r w:rsidR="00E756AE" w:rsidRPr="00A10B84">
        <w:rPr>
          <w:rFonts w:eastAsia="Times New Roman" w:cstheme="minorHAnsi"/>
          <w:color w:val="000000"/>
        </w:rPr>
        <w:t>/PIDP</w:t>
      </w:r>
      <w:r w:rsidRPr="00A10B84">
        <w:rPr>
          <w:rFonts w:eastAsia="Times New Roman" w:cstheme="minorHAnsi"/>
          <w:color w:val="000000"/>
        </w:rPr>
        <w:t xml:space="preserve"> permissions from users.</w:t>
      </w:r>
    </w:p>
    <w:p w14:paraId="14230C2E" w14:textId="77777777" w:rsidR="00C448B9" w:rsidRPr="00A10B84" w:rsidRDefault="00C448B9" w:rsidP="005D5440">
      <w:pPr>
        <w:spacing w:after="0" w:line="240" w:lineRule="auto"/>
        <w:jc w:val="both"/>
        <w:rPr>
          <w:rFonts w:eastAsia="Times New Roman" w:cstheme="minorHAnsi"/>
        </w:rPr>
      </w:pPr>
    </w:p>
    <w:p w14:paraId="1F96EF65" w14:textId="01A12E79" w:rsidR="00C448B9" w:rsidRPr="00A10B84" w:rsidRDefault="00C448B9" w:rsidP="005D5440">
      <w:pPr>
        <w:spacing w:after="0" w:line="240" w:lineRule="auto"/>
        <w:jc w:val="both"/>
        <w:rPr>
          <w:rFonts w:eastAsia="Times New Roman" w:cstheme="minorHAnsi"/>
        </w:rPr>
      </w:pPr>
      <w:r w:rsidRPr="00A10B84">
        <w:rPr>
          <w:rFonts w:eastAsia="Times New Roman" w:cstheme="minorHAnsi"/>
          <w:color w:val="000000"/>
        </w:rPr>
        <w:t>The responsibility for m</w:t>
      </w:r>
      <w:r w:rsidR="00A662D8" w:rsidRPr="00A10B84">
        <w:rPr>
          <w:rFonts w:eastAsia="Times New Roman" w:cstheme="minorHAnsi"/>
          <w:color w:val="000000"/>
        </w:rPr>
        <w:t>anaging i</w:t>
      </w:r>
      <w:r w:rsidRPr="00A10B84">
        <w:rPr>
          <w:rFonts w:eastAsia="Times New Roman" w:cstheme="minorHAnsi"/>
          <w:color w:val="000000"/>
        </w:rPr>
        <w:t xml:space="preserve">nterdependent privacy risks should not be borne by the user, from the perspective of the platform, </w:t>
      </w:r>
      <w:r w:rsidR="00A662D8" w:rsidRPr="00A10B84">
        <w:rPr>
          <w:rFonts w:eastAsia="Times New Roman" w:cstheme="minorHAnsi"/>
          <w:color w:val="000000"/>
        </w:rPr>
        <w:t>application,</w:t>
      </w:r>
      <w:r w:rsidRPr="00A10B84">
        <w:rPr>
          <w:rFonts w:eastAsia="Times New Roman" w:cstheme="minorHAnsi"/>
          <w:color w:val="000000"/>
        </w:rPr>
        <w:t xml:space="preserve"> and service provider</w:t>
      </w:r>
      <w:r w:rsidR="00A662D8" w:rsidRPr="00A10B84">
        <w:rPr>
          <w:rFonts w:eastAsia="Times New Roman" w:cstheme="minorHAnsi"/>
          <w:color w:val="000000"/>
        </w:rPr>
        <w:t>;</w:t>
      </w:r>
      <w:r w:rsidRPr="00A10B84">
        <w:rPr>
          <w:rFonts w:eastAsia="Times New Roman" w:cstheme="minorHAnsi"/>
          <w:color w:val="000000"/>
        </w:rPr>
        <w:t xml:space="preserve"> </w:t>
      </w:r>
      <w:r w:rsidR="00A662D8" w:rsidRPr="00A10B84">
        <w:rPr>
          <w:rFonts w:eastAsia="Times New Roman" w:cstheme="minorHAnsi"/>
          <w:color w:val="000000"/>
        </w:rPr>
        <w:t>see</w:t>
      </w:r>
      <w:r w:rsidRPr="00A10B84">
        <w:rPr>
          <w:rFonts w:eastAsia="Times New Roman" w:cstheme="minorHAnsi"/>
          <w:color w:val="000000"/>
        </w:rPr>
        <w:t xml:space="preserve"> the 3R principle (realize there is a data transfer, realize others' rights and respect others' rights)</w:t>
      </w:r>
      <w:r w:rsidR="00A662D8" w:rsidRPr="00A10B84">
        <w:rPr>
          <w:rFonts w:eastAsia="Times New Roman" w:cstheme="minorHAnsi"/>
          <w:color w:val="000000"/>
        </w:rPr>
        <w:t xml:space="preserve"> [3]</w:t>
      </w:r>
      <w:r w:rsidRPr="00A10B84">
        <w:rPr>
          <w:rFonts w:eastAsia="Times New Roman" w:cstheme="minorHAnsi"/>
          <w:color w:val="000000"/>
        </w:rPr>
        <w:t>, a brief description of some potential solutions is given here.</w:t>
      </w:r>
    </w:p>
    <w:p w14:paraId="7C6AAF62" w14:textId="77777777" w:rsidR="00C448B9" w:rsidRPr="00A10B84" w:rsidRDefault="00C448B9" w:rsidP="005D5440">
      <w:pPr>
        <w:spacing w:after="0" w:line="240" w:lineRule="auto"/>
        <w:jc w:val="both"/>
        <w:rPr>
          <w:rFonts w:eastAsia="Times New Roman" w:cstheme="minorHAnsi"/>
        </w:rPr>
      </w:pPr>
    </w:p>
    <w:p w14:paraId="23D73D90" w14:textId="6AE7EE06" w:rsidR="00C448B9" w:rsidRPr="00A10B84" w:rsidRDefault="00C448B9" w:rsidP="005D5440">
      <w:pPr>
        <w:spacing w:after="0" w:line="240" w:lineRule="auto"/>
        <w:jc w:val="both"/>
        <w:rPr>
          <w:rFonts w:eastAsia="Times New Roman" w:cstheme="minorHAnsi"/>
        </w:rPr>
      </w:pPr>
      <w:r w:rsidRPr="00A10B84">
        <w:rPr>
          <w:rFonts w:eastAsia="Times New Roman" w:cstheme="minorHAnsi"/>
          <w:b/>
          <w:bCs/>
          <w:color w:val="000000"/>
        </w:rPr>
        <w:t>Transparency</w:t>
      </w:r>
      <w:r w:rsidRPr="00A10B84">
        <w:rPr>
          <w:rFonts w:eastAsia="Times New Roman" w:cstheme="minorHAnsi"/>
          <w:color w:val="000000"/>
        </w:rPr>
        <w:t xml:space="preserve">: The first two aspects </w:t>
      </w:r>
      <w:r w:rsidR="00E756AE" w:rsidRPr="00A10B84">
        <w:rPr>
          <w:rFonts w:eastAsia="Times New Roman" w:cstheme="minorHAnsi"/>
          <w:color w:val="000000"/>
        </w:rPr>
        <w:t>relate to</w:t>
      </w:r>
      <w:r w:rsidRPr="00A10B84">
        <w:rPr>
          <w:rFonts w:eastAsia="Times New Roman" w:cstheme="minorHAnsi"/>
          <w:color w:val="000000"/>
        </w:rPr>
        <w:t xml:space="preserve"> transparency, by classifying and describing permissions in detail, such as classifying permissions into IDP/PIDP/NIDP, improving users' awareness of the interdependence of data. </w:t>
      </w:r>
      <w:r w:rsidR="00E756AE" w:rsidRPr="00A10B84">
        <w:rPr>
          <w:rFonts w:eastAsia="Times New Roman" w:cstheme="minorHAnsi"/>
          <w:color w:val="000000"/>
        </w:rPr>
        <w:t>Note</w:t>
      </w:r>
      <w:r w:rsidRPr="00A10B84">
        <w:rPr>
          <w:rFonts w:eastAsia="Times New Roman" w:cstheme="minorHAnsi"/>
          <w:color w:val="000000"/>
        </w:rPr>
        <w:t xml:space="preserve"> that Zoom Marketplace's permission system </w:t>
      </w:r>
      <w:r w:rsidR="00E756AE" w:rsidRPr="00A10B84">
        <w:rPr>
          <w:rFonts w:eastAsia="Times New Roman" w:cstheme="minorHAnsi"/>
          <w:color w:val="000000"/>
        </w:rPr>
        <w:t>does</w:t>
      </w:r>
      <w:r w:rsidRPr="00A10B84">
        <w:rPr>
          <w:rFonts w:eastAsia="Times New Roman" w:cstheme="minorHAnsi"/>
          <w:color w:val="000000"/>
        </w:rPr>
        <w:t xml:space="preserve"> this to some extent</w:t>
      </w:r>
      <w:r w:rsidR="00E756AE" w:rsidRPr="00A10B84">
        <w:rPr>
          <w:rFonts w:eastAsia="Times New Roman" w:cstheme="minorHAnsi"/>
          <w:color w:val="000000"/>
        </w:rPr>
        <w:t>;</w:t>
      </w:r>
      <w:r w:rsidRPr="00A10B84">
        <w:rPr>
          <w:rFonts w:eastAsia="Times New Roman" w:cstheme="minorHAnsi"/>
          <w:color w:val="000000"/>
        </w:rPr>
        <w:t xml:space="preserve"> </w:t>
      </w:r>
      <w:r w:rsidRPr="00A10B84">
        <w:rPr>
          <w:rFonts w:eastAsia="Times New Roman" w:cstheme="minorHAnsi"/>
          <w:color w:val="000000"/>
        </w:rPr>
        <w:lastRenderedPageBreak/>
        <w:t>they classify permissions as " Associated with you" and "Associated with you and others you're allowed to access", which allows users to realize that the data is only</w:t>
      </w:r>
      <w:r w:rsidR="00E756AE" w:rsidRPr="00A10B84">
        <w:rPr>
          <w:rFonts w:eastAsia="Times New Roman" w:cstheme="minorHAnsi"/>
          <w:color w:val="000000"/>
        </w:rPr>
        <w:t xml:space="preserve"> their own </w:t>
      </w:r>
      <w:r w:rsidRPr="00A10B84">
        <w:rPr>
          <w:rFonts w:eastAsia="Times New Roman" w:cstheme="minorHAnsi"/>
          <w:color w:val="000000"/>
        </w:rPr>
        <w:t xml:space="preserve">or </w:t>
      </w:r>
      <w:r w:rsidR="00E756AE" w:rsidRPr="00A10B84">
        <w:rPr>
          <w:rFonts w:eastAsia="Times New Roman" w:cstheme="minorHAnsi"/>
          <w:color w:val="000000"/>
        </w:rPr>
        <w:t xml:space="preserve">also concerns </w:t>
      </w:r>
      <w:r w:rsidRPr="00A10B84">
        <w:rPr>
          <w:rFonts w:eastAsia="Times New Roman" w:cstheme="minorHAnsi"/>
          <w:color w:val="000000"/>
        </w:rPr>
        <w:t>others. We did not find such descriptions explicit in the permission systems of other platforms.</w:t>
      </w:r>
    </w:p>
    <w:p w14:paraId="136173A3" w14:textId="77777777" w:rsidR="00C448B9" w:rsidRPr="00A10B84" w:rsidRDefault="00C448B9" w:rsidP="005D5440">
      <w:pPr>
        <w:spacing w:after="0" w:line="240" w:lineRule="auto"/>
        <w:jc w:val="both"/>
        <w:rPr>
          <w:rFonts w:eastAsia="Times New Roman" w:cstheme="minorHAnsi"/>
        </w:rPr>
      </w:pPr>
    </w:p>
    <w:p w14:paraId="1C9E0225" w14:textId="1439B817" w:rsidR="00C448B9" w:rsidRPr="00A10B84" w:rsidRDefault="00C448B9" w:rsidP="005D5440">
      <w:pPr>
        <w:spacing w:after="0" w:line="240" w:lineRule="auto"/>
        <w:jc w:val="both"/>
        <w:rPr>
          <w:rFonts w:eastAsia="Times New Roman" w:cstheme="minorHAnsi"/>
        </w:rPr>
      </w:pPr>
      <w:r w:rsidRPr="00A10B84">
        <w:rPr>
          <w:rFonts w:eastAsia="Times New Roman" w:cstheme="minorHAnsi"/>
          <w:b/>
          <w:bCs/>
          <w:color w:val="000000"/>
        </w:rPr>
        <w:t>Risk avoidance</w:t>
      </w:r>
      <w:r w:rsidRPr="00A10B84">
        <w:rPr>
          <w:rFonts w:eastAsia="Times New Roman" w:cstheme="minorHAnsi"/>
          <w:color w:val="000000"/>
        </w:rPr>
        <w:t xml:space="preserve">: After giving a specific description of the scope of the permission, the platform </w:t>
      </w:r>
      <w:r w:rsidR="00E756AE" w:rsidRPr="00A10B84">
        <w:rPr>
          <w:rFonts w:eastAsia="Times New Roman" w:cstheme="minorHAnsi"/>
          <w:color w:val="000000"/>
        </w:rPr>
        <w:t>c</w:t>
      </w:r>
      <w:r w:rsidRPr="00A10B84">
        <w:rPr>
          <w:rFonts w:eastAsia="Times New Roman" w:cstheme="minorHAnsi"/>
          <w:color w:val="000000"/>
        </w:rPr>
        <w:t xml:space="preserve">ould give the user the right to disable the permission, even if disabling certain permissions will </w:t>
      </w:r>
      <w:r w:rsidR="00E756AE" w:rsidRPr="00A10B84">
        <w:rPr>
          <w:rFonts w:eastAsia="Times New Roman" w:cstheme="minorHAnsi"/>
          <w:color w:val="000000"/>
        </w:rPr>
        <w:t>affect</w:t>
      </w:r>
      <w:r w:rsidRPr="00A10B84">
        <w:rPr>
          <w:rFonts w:eastAsia="Times New Roman" w:cstheme="minorHAnsi"/>
          <w:color w:val="000000"/>
        </w:rPr>
        <w:t xml:space="preserve"> user experience</w:t>
      </w:r>
      <w:r w:rsidR="00E756AE" w:rsidRPr="00A10B84">
        <w:rPr>
          <w:rFonts w:eastAsia="Times New Roman" w:cstheme="minorHAnsi"/>
          <w:color w:val="000000"/>
        </w:rPr>
        <w:t xml:space="preserve"> negatively.</w:t>
      </w:r>
      <w:r w:rsidRPr="00A10B84">
        <w:rPr>
          <w:rFonts w:eastAsia="Times New Roman" w:cstheme="minorHAnsi"/>
          <w:color w:val="000000"/>
        </w:rPr>
        <w:t xml:space="preserve"> </w:t>
      </w:r>
      <w:r w:rsidR="00E756AE" w:rsidRPr="00A10B84">
        <w:rPr>
          <w:rFonts w:eastAsia="Times New Roman" w:cstheme="minorHAnsi"/>
          <w:color w:val="000000"/>
        </w:rPr>
        <w:t>Ideally, t</w:t>
      </w:r>
      <w:r w:rsidRPr="00A10B84">
        <w:rPr>
          <w:rFonts w:eastAsia="Times New Roman" w:cstheme="minorHAnsi"/>
          <w:color w:val="000000"/>
        </w:rPr>
        <w:t xml:space="preserve">he platform and the app </w:t>
      </w:r>
      <w:r w:rsidR="00E756AE" w:rsidRPr="00A10B84">
        <w:rPr>
          <w:rFonts w:eastAsia="Times New Roman" w:cstheme="minorHAnsi"/>
          <w:color w:val="000000"/>
        </w:rPr>
        <w:t>should</w:t>
      </w:r>
      <w:r w:rsidRPr="00A10B84">
        <w:rPr>
          <w:rFonts w:eastAsia="Times New Roman" w:cstheme="minorHAnsi"/>
          <w:color w:val="000000"/>
        </w:rPr>
        <w:t xml:space="preserve"> provide </w:t>
      </w:r>
      <w:r w:rsidR="00E756AE" w:rsidRPr="00A10B84">
        <w:rPr>
          <w:rFonts w:eastAsia="Times New Roman" w:cstheme="minorHAnsi"/>
          <w:color w:val="000000"/>
        </w:rPr>
        <w:t xml:space="preserve">a joint </w:t>
      </w:r>
      <w:r w:rsidRPr="00A10B84">
        <w:rPr>
          <w:rFonts w:eastAsia="Times New Roman" w:cstheme="minorHAnsi"/>
          <w:color w:val="000000"/>
        </w:rPr>
        <w:t>solution to such problems</w:t>
      </w:r>
      <w:r w:rsidR="00E756AE" w:rsidRPr="00A10B84">
        <w:rPr>
          <w:rFonts w:eastAsia="Times New Roman" w:cstheme="minorHAnsi"/>
          <w:color w:val="000000"/>
        </w:rPr>
        <w:t xml:space="preserve"> (app should be constructed in a way to allow for suppressing IDP permissions)</w:t>
      </w:r>
      <w:r w:rsidRPr="00A10B84">
        <w:rPr>
          <w:rFonts w:eastAsia="Times New Roman" w:cstheme="minorHAnsi"/>
          <w:color w:val="000000"/>
        </w:rPr>
        <w:t>. So far, many third-party application platforms adopt the mechanism of “all or nothing”, i.e., the user agrees to grant the application permission, then install</w:t>
      </w:r>
      <w:r w:rsidR="00E756AE" w:rsidRPr="00A10B84">
        <w:rPr>
          <w:rFonts w:eastAsia="Times New Roman" w:cstheme="minorHAnsi"/>
          <w:color w:val="000000"/>
        </w:rPr>
        <w:t>s</w:t>
      </w:r>
      <w:r w:rsidRPr="00A10B84">
        <w:rPr>
          <w:rFonts w:eastAsia="Times New Roman" w:cstheme="minorHAnsi"/>
          <w:color w:val="000000"/>
        </w:rPr>
        <w:t xml:space="preserve"> and use</w:t>
      </w:r>
      <w:r w:rsidR="00E756AE" w:rsidRPr="00A10B84">
        <w:rPr>
          <w:rFonts w:eastAsia="Times New Roman" w:cstheme="minorHAnsi"/>
          <w:color w:val="000000"/>
        </w:rPr>
        <w:t>s</w:t>
      </w:r>
      <w:r w:rsidRPr="00A10B84">
        <w:rPr>
          <w:rFonts w:eastAsia="Times New Roman" w:cstheme="minorHAnsi"/>
          <w:color w:val="000000"/>
        </w:rPr>
        <w:t xml:space="preserve"> it; or </w:t>
      </w:r>
      <w:r w:rsidR="00E756AE" w:rsidRPr="00A10B84">
        <w:rPr>
          <w:rFonts w:eastAsia="Times New Roman" w:cstheme="minorHAnsi"/>
          <w:color w:val="000000"/>
        </w:rPr>
        <w:t>can</w:t>
      </w:r>
      <w:r w:rsidRPr="00A10B84">
        <w:rPr>
          <w:rFonts w:eastAsia="Times New Roman" w:cstheme="minorHAnsi"/>
          <w:color w:val="000000"/>
        </w:rPr>
        <w:t>not use it</w:t>
      </w:r>
      <w:r w:rsidR="00E756AE" w:rsidRPr="00A10B84">
        <w:rPr>
          <w:rFonts w:eastAsia="Times New Roman" w:cstheme="minorHAnsi"/>
          <w:color w:val="000000"/>
        </w:rPr>
        <w:t xml:space="preserve"> at all</w:t>
      </w:r>
      <w:r w:rsidRPr="00A10B84">
        <w:rPr>
          <w:rFonts w:eastAsia="Times New Roman" w:cstheme="minorHAnsi"/>
          <w:color w:val="000000"/>
        </w:rPr>
        <w:t>.</w:t>
      </w:r>
    </w:p>
    <w:p w14:paraId="74C4F551" w14:textId="77777777" w:rsidR="00C448B9" w:rsidRPr="00A10B84" w:rsidRDefault="00C448B9" w:rsidP="005D5440">
      <w:pPr>
        <w:spacing w:after="0" w:line="240" w:lineRule="auto"/>
        <w:jc w:val="both"/>
        <w:rPr>
          <w:rFonts w:eastAsia="Times New Roman" w:cstheme="minorHAnsi"/>
        </w:rPr>
      </w:pPr>
    </w:p>
    <w:p w14:paraId="43042740" w14:textId="5AE42241" w:rsidR="00C448B9" w:rsidRPr="00A10B84" w:rsidRDefault="00C448B9" w:rsidP="005D5440">
      <w:pPr>
        <w:spacing w:after="0" w:line="240" w:lineRule="auto"/>
        <w:jc w:val="both"/>
        <w:rPr>
          <w:rFonts w:eastAsia="Times New Roman" w:cstheme="minorHAnsi"/>
        </w:rPr>
      </w:pPr>
      <w:r w:rsidRPr="00A10B84">
        <w:rPr>
          <w:rFonts w:eastAsia="Times New Roman" w:cstheme="minorHAnsi"/>
          <w:b/>
          <w:bCs/>
          <w:color w:val="000000"/>
        </w:rPr>
        <w:t>Control</w:t>
      </w:r>
      <w:r w:rsidRPr="00A10B84">
        <w:rPr>
          <w:rFonts w:eastAsia="Times New Roman" w:cstheme="minorHAnsi"/>
          <w:color w:val="000000"/>
        </w:rPr>
        <w:t xml:space="preserve">: For risks arising from certain IDP issues, it is difficult to solve only by a simple permission system, many mature technologies, such as image recognition and text matching, can provide some technical solutions, for example, image recognition can filter out the private information involving others when users share </w:t>
      </w:r>
      <w:r w:rsidR="000D5FE1" w:rsidRPr="00A10B84">
        <w:rPr>
          <w:rFonts w:eastAsia="Times New Roman" w:cstheme="minorHAnsi"/>
          <w:color w:val="000000"/>
        </w:rPr>
        <w:t>visual data</w:t>
      </w:r>
      <w:r w:rsidRPr="00A10B84">
        <w:rPr>
          <w:rFonts w:eastAsia="Times New Roman" w:cstheme="minorHAnsi"/>
          <w:color w:val="000000"/>
        </w:rPr>
        <w:t>.</w:t>
      </w:r>
      <w:r w:rsidR="000D5FE1" w:rsidRPr="00A10B84">
        <w:rPr>
          <w:rFonts w:eastAsia="Times New Roman" w:cstheme="minorHAnsi"/>
          <w:color w:val="000000"/>
        </w:rPr>
        <w:t xml:space="preserve"> We are currently doing research in this area.</w:t>
      </w:r>
    </w:p>
    <w:p w14:paraId="254097C4" w14:textId="1B8D3690" w:rsidR="002A6FDC" w:rsidRPr="00A10B84" w:rsidRDefault="00C448B9" w:rsidP="005D5440">
      <w:pPr>
        <w:jc w:val="both"/>
        <w:rPr>
          <w:rFonts w:eastAsia="Times New Roman" w:cstheme="minorHAnsi"/>
        </w:rPr>
      </w:pPr>
      <w:r w:rsidRPr="00A10B84">
        <w:rPr>
          <w:rFonts w:eastAsia="Times New Roman" w:cstheme="minorHAnsi"/>
        </w:rPr>
        <w:br/>
      </w:r>
      <w:r w:rsidR="00A662D8" w:rsidRPr="00A10B84">
        <w:rPr>
          <w:rFonts w:eastAsia="Times New Roman" w:cstheme="minorHAnsi"/>
        </w:rPr>
        <w:t xml:space="preserve">[1] </w:t>
      </w:r>
      <w:r w:rsidR="00190932" w:rsidRPr="00A10B84">
        <w:rPr>
          <w:rFonts w:eastAsia="Times New Roman" w:cstheme="minorHAnsi"/>
        </w:rPr>
        <w:t xml:space="preserve">G. </w:t>
      </w:r>
      <w:r w:rsidR="00A662D8" w:rsidRPr="00A10B84">
        <w:rPr>
          <w:rFonts w:eastAsia="Times New Roman" w:cstheme="minorHAnsi"/>
        </w:rPr>
        <w:t>Biczók</w:t>
      </w:r>
      <w:r w:rsidR="00190932" w:rsidRPr="00A10B84">
        <w:rPr>
          <w:rFonts w:eastAsia="Times New Roman" w:cstheme="minorHAnsi"/>
        </w:rPr>
        <w:t xml:space="preserve"> and </w:t>
      </w:r>
      <w:r w:rsidR="00A662D8" w:rsidRPr="00A10B84">
        <w:rPr>
          <w:rFonts w:eastAsia="Times New Roman" w:cstheme="minorHAnsi"/>
        </w:rPr>
        <w:t>P</w:t>
      </w:r>
      <w:r w:rsidR="00190932" w:rsidRPr="00A10B84">
        <w:rPr>
          <w:rFonts w:eastAsia="Times New Roman" w:cstheme="minorHAnsi"/>
        </w:rPr>
        <w:t xml:space="preserve">. H. </w:t>
      </w:r>
      <w:r w:rsidR="00A662D8" w:rsidRPr="00A10B84">
        <w:rPr>
          <w:rFonts w:eastAsia="Times New Roman" w:cstheme="minorHAnsi"/>
        </w:rPr>
        <w:t>Chia. "Interdependent privacy: Let me share your data." </w:t>
      </w:r>
      <w:r w:rsidR="00A662D8" w:rsidRPr="00A10B84">
        <w:rPr>
          <w:rFonts w:eastAsia="Times New Roman" w:cstheme="minorHAnsi"/>
          <w:i/>
          <w:iCs/>
        </w:rPr>
        <w:t>International conference on financial cryptography and data security</w:t>
      </w:r>
      <w:r w:rsidR="00A662D8" w:rsidRPr="00A10B84">
        <w:rPr>
          <w:rFonts w:eastAsia="Times New Roman" w:cstheme="minorHAnsi"/>
        </w:rPr>
        <w:t>. Springer, Berlin, Heidelberg, 2013.</w:t>
      </w:r>
      <w:r w:rsidR="002A6FDC">
        <w:rPr>
          <w:rFonts w:eastAsia="Times New Roman" w:cstheme="minorHAnsi"/>
        </w:rPr>
        <w:t xml:space="preserve"> URL: </w:t>
      </w:r>
      <w:hyperlink r:id="rId4" w:history="1">
        <w:r w:rsidR="00917C35" w:rsidRPr="006A5DBB">
          <w:rPr>
            <w:rStyle w:val="Hyperlink"/>
            <w:rFonts w:eastAsia="Times New Roman" w:cstheme="minorHAnsi"/>
          </w:rPr>
          <w:t>https://fc13.ifca.ai/proc/10-1.pdf</w:t>
        </w:r>
      </w:hyperlink>
    </w:p>
    <w:p w14:paraId="5F791CB5" w14:textId="77777777" w:rsidR="00917C35" w:rsidRDefault="00A662D8" w:rsidP="00917C35">
      <w:pPr>
        <w:jc w:val="both"/>
        <w:rPr>
          <w:rFonts w:eastAsia="Times New Roman" w:cstheme="minorHAnsi"/>
        </w:rPr>
      </w:pPr>
      <w:r w:rsidRPr="00A10B84">
        <w:rPr>
          <w:rFonts w:eastAsia="Times New Roman" w:cstheme="minorHAnsi"/>
        </w:rPr>
        <w:t xml:space="preserve">[2] </w:t>
      </w:r>
      <w:r w:rsidR="00190932" w:rsidRPr="00A10B84">
        <w:rPr>
          <w:rFonts w:eastAsia="Times New Roman" w:cstheme="minorHAnsi"/>
        </w:rPr>
        <w:t xml:space="preserve">S. </w:t>
      </w:r>
      <w:r w:rsidRPr="00A10B84">
        <w:rPr>
          <w:rFonts w:eastAsia="Times New Roman" w:cstheme="minorHAnsi"/>
        </w:rPr>
        <w:t>Liu, B</w:t>
      </w:r>
      <w:r w:rsidR="00190932" w:rsidRPr="00A10B84">
        <w:rPr>
          <w:rFonts w:eastAsia="Times New Roman" w:cstheme="minorHAnsi"/>
        </w:rPr>
        <w:t>.</w:t>
      </w:r>
      <w:r w:rsidRPr="00A10B84">
        <w:rPr>
          <w:rFonts w:eastAsia="Times New Roman" w:cstheme="minorHAnsi"/>
        </w:rPr>
        <w:t xml:space="preserve"> Herendi, and G</w:t>
      </w:r>
      <w:r w:rsidR="00190932" w:rsidRPr="00A10B84">
        <w:rPr>
          <w:rFonts w:eastAsia="Times New Roman" w:cstheme="minorHAnsi"/>
        </w:rPr>
        <w:t>.</w:t>
      </w:r>
      <w:r w:rsidRPr="00A10B84">
        <w:rPr>
          <w:rFonts w:eastAsia="Times New Roman" w:cstheme="minorHAnsi"/>
        </w:rPr>
        <w:t xml:space="preserve"> Biczók. "Interdependent privacy issues are pervasive among third-party applications." </w:t>
      </w:r>
      <w:r w:rsidRPr="00A10B84">
        <w:rPr>
          <w:rFonts w:eastAsia="Times New Roman" w:cstheme="minorHAnsi"/>
          <w:i/>
          <w:iCs/>
        </w:rPr>
        <w:t>Data Privacy Management, Cryptocurrencies and Blockchain Technology</w:t>
      </w:r>
      <w:r w:rsidRPr="00A10B84">
        <w:rPr>
          <w:rFonts w:eastAsia="Times New Roman" w:cstheme="minorHAnsi"/>
        </w:rPr>
        <w:t>. Springer, Cham, 2021. 70-86.</w:t>
      </w:r>
      <w:r w:rsidR="002A6FDC">
        <w:rPr>
          <w:rFonts w:eastAsia="Times New Roman" w:cstheme="minorHAnsi"/>
        </w:rPr>
        <w:t xml:space="preserve"> URL: </w:t>
      </w:r>
      <w:hyperlink r:id="rId5" w:history="1">
        <w:r w:rsidR="00917C35" w:rsidRPr="006A5DBB">
          <w:rPr>
            <w:rStyle w:val="Hyperlink"/>
            <w:rFonts w:eastAsia="Times New Roman" w:cstheme="minorHAnsi"/>
          </w:rPr>
          <w:t>https://www.crysys.hu/publications/files/LiuHB21dpm.pdf</w:t>
        </w:r>
      </w:hyperlink>
    </w:p>
    <w:p w14:paraId="1162A1C9" w14:textId="5E1A5F4B" w:rsidR="00054F41" w:rsidRDefault="00A662D8" w:rsidP="005D5440">
      <w:pPr>
        <w:jc w:val="both"/>
        <w:rPr>
          <w:rFonts w:eastAsia="Times New Roman" w:cstheme="minorHAnsi"/>
        </w:rPr>
      </w:pPr>
      <w:r w:rsidRPr="00A10B84">
        <w:rPr>
          <w:rFonts w:eastAsia="Times New Roman" w:cstheme="minorHAnsi"/>
        </w:rPr>
        <w:t xml:space="preserve">[3] </w:t>
      </w:r>
      <w:r w:rsidR="00190932" w:rsidRPr="00A10B84">
        <w:rPr>
          <w:rFonts w:eastAsia="Times New Roman" w:cstheme="minorHAnsi"/>
        </w:rPr>
        <w:t xml:space="preserve">B. </w:t>
      </w:r>
      <w:r w:rsidRPr="00A10B84">
        <w:rPr>
          <w:rFonts w:eastAsia="Times New Roman" w:cstheme="minorHAnsi"/>
        </w:rPr>
        <w:t>Kamleitner and V</w:t>
      </w:r>
      <w:r w:rsidR="00190932" w:rsidRPr="00A10B84">
        <w:rPr>
          <w:rFonts w:eastAsia="Times New Roman" w:cstheme="minorHAnsi"/>
        </w:rPr>
        <w:t>.</w:t>
      </w:r>
      <w:r w:rsidRPr="00A10B84">
        <w:rPr>
          <w:rFonts w:eastAsia="Times New Roman" w:cstheme="minorHAnsi"/>
        </w:rPr>
        <w:t xml:space="preserve"> Mitchell. "Your data is my data: a framework for addressing interdependent privacy infringements." </w:t>
      </w:r>
      <w:r w:rsidRPr="00A10B84">
        <w:rPr>
          <w:rFonts w:eastAsia="Times New Roman" w:cstheme="minorHAnsi"/>
          <w:i/>
          <w:iCs/>
        </w:rPr>
        <w:t>Journal of Public Policy &amp; Marketing</w:t>
      </w:r>
      <w:r w:rsidRPr="00A10B84">
        <w:rPr>
          <w:rFonts w:eastAsia="Times New Roman" w:cstheme="minorHAnsi"/>
        </w:rPr>
        <w:t> 38.4 (2019): 433-450.</w:t>
      </w:r>
      <w:r w:rsidR="002A6FDC">
        <w:rPr>
          <w:rFonts w:eastAsia="Times New Roman" w:cstheme="minorHAnsi"/>
        </w:rPr>
        <w:t xml:space="preserve"> URL: </w:t>
      </w:r>
      <w:hyperlink r:id="rId6" w:history="1">
        <w:r w:rsidR="002A6FDC" w:rsidRPr="006A5DBB">
          <w:rPr>
            <w:rStyle w:val="Hyperlink"/>
            <w:rFonts w:eastAsia="Times New Roman" w:cstheme="minorHAnsi"/>
          </w:rPr>
          <w:t>https://research.wu.ac.at/ws/portalfiles/portal/18609500/0743915619858924.pdf</w:t>
        </w:r>
      </w:hyperlink>
    </w:p>
    <w:p w14:paraId="256A0BE7" w14:textId="2FEBD3F9" w:rsidR="00250945" w:rsidRPr="00A10B84" w:rsidRDefault="00250945" w:rsidP="00250945">
      <w:pPr>
        <w:spacing w:after="0" w:line="240" w:lineRule="auto"/>
        <w:jc w:val="both"/>
        <w:rPr>
          <w:rFonts w:eastAsia="Times New Roman" w:cstheme="minorHAnsi"/>
          <w:color w:val="000000"/>
        </w:rPr>
      </w:pPr>
      <w:r>
        <w:rPr>
          <w:rFonts w:eastAsia="Times New Roman" w:cstheme="minorHAnsi"/>
          <w:color w:val="000000"/>
        </w:rPr>
        <w:t xml:space="preserve">Bio1: Liu is a PhD student in the </w:t>
      </w:r>
      <w:r w:rsidRPr="00A10B84">
        <w:rPr>
          <w:rFonts w:eastAsia="Times New Roman" w:cstheme="minorHAnsi"/>
          <w:color w:val="000000"/>
        </w:rPr>
        <w:t>the CrySyS Lab at the Budapest University of Technology and Economics (BME).</w:t>
      </w:r>
      <w:r>
        <w:rPr>
          <w:rFonts w:eastAsia="Times New Roman" w:cstheme="minorHAnsi"/>
          <w:color w:val="000000"/>
        </w:rPr>
        <w:t xml:space="preserve"> </w:t>
      </w:r>
      <w:r w:rsidRPr="00A10B84">
        <w:rPr>
          <w:rFonts w:eastAsia="Times New Roman" w:cstheme="minorHAnsi"/>
          <w:color w:val="000000"/>
        </w:rPr>
        <w:t xml:space="preserve">His research focuses on the </w:t>
      </w:r>
      <w:r>
        <w:rPr>
          <w:rFonts w:eastAsia="Times New Roman" w:cstheme="minorHAnsi"/>
          <w:color w:val="000000"/>
        </w:rPr>
        <w:t xml:space="preserve">data </w:t>
      </w:r>
      <w:r w:rsidRPr="00A10B84">
        <w:rPr>
          <w:rFonts w:eastAsia="Times New Roman" w:cstheme="minorHAnsi"/>
          <w:color w:val="000000"/>
        </w:rPr>
        <w:t xml:space="preserve">privacy, </w:t>
      </w:r>
      <w:r>
        <w:rPr>
          <w:rFonts w:eastAsia="Times New Roman" w:cstheme="minorHAnsi"/>
          <w:color w:val="000000"/>
        </w:rPr>
        <w:t>cyber</w:t>
      </w:r>
      <w:r w:rsidRPr="00A10B84">
        <w:rPr>
          <w:rFonts w:eastAsia="Times New Roman" w:cstheme="minorHAnsi"/>
          <w:color w:val="000000"/>
        </w:rPr>
        <w:t>security</w:t>
      </w:r>
      <w:r>
        <w:rPr>
          <w:rFonts w:eastAsia="Times New Roman" w:cstheme="minorHAnsi"/>
          <w:color w:val="000000"/>
        </w:rPr>
        <w:t>.</w:t>
      </w:r>
      <w:bookmarkStart w:id="0" w:name="_GoBack"/>
      <w:bookmarkEnd w:id="0"/>
    </w:p>
    <w:p w14:paraId="61738B03" w14:textId="0A3B70FB" w:rsidR="00DA7C04" w:rsidRPr="00A10B84" w:rsidRDefault="00DA7C04" w:rsidP="00DA7C04">
      <w:pPr>
        <w:spacing w:after="0" w:line="240" w:lineRule="auto"/>
        <w:jc w:val="both"/>
        <w:rPr>
          <w:rFonts w:eastAsia="Times New Roman" w:cstheme="minorHAnsi"/>
          <w:color w:val="000000"/>
        </w:rPr>
      </w:pPr>
    </w:p>
    <w:p w14:paraId="28A8D9F1" w14:textId="77777777" w:rsidR="00DA7C04" w:rsidRPr="00A10B84" w:rsidRDefault="00DA7C04" w:rsidP="00DA7C04">
      <w:pPr>
        <w:spacing w:after="0" w:line="240" w:lineRule="auto"/>
        <w:jc w:val="both"/>
        <w:rPr>
          <w:rFonts w:eastAsia="Times New Roman" w:cstheme="minorHAnsi"/>
          <w:color w:val="000000"/>
        </w:rPr>
      </w:pPr>
      <w:r w:rsidRPr="00A10B84">
        <w:rPr>
          <w:rFonts w:eastAsia="Times New Roman" w:cstheme="minorHAnsi"/>
          <w:color w:val="000000"/>
        </w:rPr>
        <w:t>Bio2: Gergely Biczok is an associate professor in the CrySyS Lab at the Budapest University of Technology and Economics (BME). Previously, he was a postdoctoral fellow at the Norwegian University of Science and Technology, a Fulbright Visiting Researcher to Northwestern University and a research fellow at Ericsson Research. His research focuses on the privacy, security, and economics of networked systems. His pet topic is interdependent privacy.</w:t>
      </w:r>
    </w:p>
    <w:p w14:paraId="2B651F6E" w14:textId="77777777" w:rsidR="00DA7C04" w:rsidRPr="00A10B84" w:rsidRDefault="00DA7C04" w:rsidP="005D5440">
      <w:pPr>
        <w:jc w:val="both"/>
        <w:rPr>
          <w:rFonts w:eastAsia="Times New Roman" w:cstheme="minorHAnsi"/>
        </w:rPr>
      </w:pPr>
    </w:p>
    <w:sectPr w:rsidR="00DA7C04" w:rsidRPr="00A1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A4"/>
    <w:rsid w:val="000D5FE1"/>
    <w:rsid w:val="00190932"/>
    <w:rsid w:val="0022494A"/>
    <w:rsid w:val="00250945"/>
    <w:rsid w:val="002A6FDC"/>
    <w:rsid w:val="005D5440"/>
    <w:rsid w:val="00917C35"/>
    <w:rsid w:val="00925FA4"/>
    <w:rsid w:val="00A10B84"/>
    <w:rsid w:val="00A662D8"/>
    <w:rsid w:val="00B3586C"/>
    <w:rsid w:val="00C448B9"/>
    <w:rsid w:val="00CF69AA"/>
    <w:rsid w:val="00DA7C04"/>
    <w:rsid w:val="00E7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859F"/>
  <w15:chartTrackingRefBased/>
  <w15:docId w15:val="{F74683FA-E405-4BB9-BC8A-BB7AFAD8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8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FDC"/>
    <w:rPr>
      <w:color w:val="0563C1" w:themeColor="hyperlink"/>
      <w:u w:val="single"/>
    </w:rPr>
  </w:style>
  <w:style w:type="character" w:customStyle="1" w:styleId="UnresolvedMention">
    <w:name w:val="Unresolved Mention"/>
    <w:basedOn w:val="DefaultParagraphFont"/>
    <w:uiPriority w:val="99"/>
    <w:semiHidden/>
    <w:unhideWhenUsed/>
    <w:rsid w:val="002A6FDC"/>
    <w:rPr>
      <w:color w:val="605E5C"/>
      <w:shd w:val="clear" w:color="auto" w:fill="E1DFDD"/>
    </w:rPr>
  </w:style>
  <w:style w:type="character" w:styleId="FollowedHyperlink">
    <w:name w:val="FollowedHyperlink"/>
    <w:basedOn w:val="DefaultParagraphFont"/>
    <w:uiPriority w:val="99"/>
    <w:semiHidden/>
    <w:unhideWhenUsed/>
    <w:rsid w:val="00917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3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wu.ac.at/ws/portalfiles/portal/18609500/0743915619858924.pdf" TargetMode="External"/><Relationship Id="rId5" Type="http://schemas.openxmlformats.org/officeDocument/2006/relationships/hyperlink" Target="https://www.crysys.hu/publications/files/LiuHB21dpm.pdf" TargetMode="External"/><Relationship Id="rId4" Type="http://schemas.openxmlformats.org/officeDocument/2006/relationships/hyperlink" Target="https://fc13.ifca.ai/proc/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2022-10-25T15:36:00Z</dcterms:created>
  <dcterms:modified xsi:type="dcterms:W3CDTF">2022-10-25T16:43:00Z</dcterms:modified>
</cp:coreProperties>
</file>