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922B943" Type="http://schemas.openxmlformats.org/officeDocument/2006/relationships/officeDocument" Target="/word/document.xml" /><Relationship Id="coreR2922B94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1"/>
        <w:rPr>
          <w:rFonts w:ascii="Monotype Corsiva" w:hAnsi="Monotype Corsiva"/>
          <w:color w:val="993300"/>
          <w:sz w:val="36"/>
        </w:rPr>
      </w:pPr>
      <w:r>
        <w:rPr>
          <w:rFonts w:ascii="Monotype Corsiva" w:hAnsi="Monotype Corsiva"/>
          <w:color w:val="993300"/>
          <w:sz w:val="36"/>
        </w:rPr>
        <w:t>Profile of Dharmesh Shah</w:t>
      </w:r>
    </w:p>
    <w:p>
      <w:pPr>
        <w:rPr>
          <w:rFonts w:ascii="Monotype Corsiva" w:hAnsi="Monotype Corsiva"/>
          <w:color w:val="993300"/>
          <w:sz w:val="28"/>
        </w:rPr>
      </w:pPr>
      <w:r>
        <w:rPr>
          <w:rFonts w:ascii="Monotype Corsiva" w:hAnsi="Monotype Corsiva"/>
          <w:color w:val="993300"/>
          <w:sz w:val="28"/>
        </w:rPr>
        <w:t xml:space="preserve">Role: Senior BI Architect </w:t>
      </w:r>
    </w:p>
    <w:p>
      <w:pPr>
        <w:rPr>
          <w:rFonts w:ascii="Monotype Corsiva" w:hAnsi="Monotype Corsiva"/>
          <w:color w:val="993300"/>
          <w:sz w:val="28"/>
        </w:rPr>
      </w:pPr>
      <w:r>
        <w:rPr>
          <w:rFonts w:ascii="Monotype Corsiva" w:hAnsi="Monotype Corsiva"/>
          <w:color w:val="993300"/>
          <w:sz w:val="28"/>
        </w:rPr>
        <w:t>Holding valid US visa</w:t>
      </w:r>
    </w:p>
    <w:p>
      <w:pPr>
        <w:rPr>
          <w:rFonts w:ascii="Verdana" w:hAnsi="Verdana"/>
          <w:sz w:val="22"/>
        </w:rPr>
      </w:pPr>
    </w:p>
    <w:p>
      <w:pPr>
        <w:rPr>
          <w:rFonts w:ascii="Monotype Corsiva" w:hAnsi="Monotype Corsiva"/>
          <w:sz w:val="28"/>
          <w:u w:val="single"/>
        </w:rPr>
      </w:pPr>
      <w:r>
        <w:rPr>
          <w:rFonts w:ascii="Monotype Corsiva" w:hAnsi="Monotype Corsiva"/>
          <w:sz w:val="28"/>
          <w:u w:val="single"/>
        </w:rPr>
        <w:t xml:space="preserve">Educational Qualifications: 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Graduate Engineer in Computer Science from Mumbai Science Discipline.                                                                        </w:t>
      </w:r>
    </w:p>
    <w:p>
      <w:pPr>
        <w:rPr>
          <w:rFonts w:ascii="Verdana" w:hAnsi="Verdana"/>
          <w:b w:val="1"/>
          <w:sz w:val="22"/>
        </w:rPr>
      </w:pPr>
    </w:p>
    <w:p>
      <w:pPr>
        <w:rPr>
          <w:rFonts w:ascii="Monotype Corsiva" w:hAnsi="Monotype Corsiva"/>
          <w:sz w:val="28"/>
          <w:u w:val="single"/>
        </w:rPr>
      </w:pPr>
      <w:r>
        <w:rPr>
          <w:rFonts w:ascii="Monotype Corsiva" w:hAnsi="Monotype Corsiva"/>
          <w:sz w:val="28"/>
          <w:u w:val="single"/>
        </w:rPr>
        <w:t xml:space="preserve">Experience Summary: 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20+ years of data warehousing implementation experience.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Trained more than 1500 individuals from around 85 companies, with consistent average rating of 4 plus (on 5 point scale) for participants from fresher and junior executive to senior developers, team lead, project manager and architect.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Managed client relationships successfully including business and technical requirements.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Extensive experience in SAP Business Objects 4.x product suite, Information design tool, Life cycle manager, Central Management Console, Administration, Designer, Web Intelligence Rich Client, Data Modelling.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Good knowledge on MicroStrategy, Oracle Business Intelligence, Cognos Impromptu, Power Play, Transformer, Report Net.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Strong communication and problem solving skills, team player, result oriented, and quick learner.</w:t>
      </w:r>
    </w:p>
    <w:p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Responsible for</w:t>
      </w:r>
    </w:p>
    <w:p>
      <w:pPr>
        <w:numPr>
          <w:ilvl w:val="0"/>
          <w:numId w:val="2"/>
        </w:numPr>
        <w:tabs>
          <w:tab w:val="clear" w:pos="720" w:leader="none"/>
          <w:tab w:val="left" w:pos="1080" w:leader="none"/>
        </w:tabs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Business Intelligence strategy – identifying subject areas, OLAP technical architecture, requirements and roadmap for the BI implementation</w:t>
      </w:r>
    </w:p>
    <w:p>
      <w:pPr>
        <w:numPr>
          <w:ilvl w:val="0"/>
          <w:numId w:val="2"/>
        </w:numPr>
        <w:tabs>
          <w:tab w:val="clear" w:pos="720" w:leader="none"/>
          <w:tab w:val="left" w:pos="1080" w:leader="none"/>
        </w:tabs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Involved in design; implementation of Business Intelligence and DW systems for Insurance, Retail industry</w:t>
      </w:r>
    </w:p>
    <w:p>
      <w:pPr>
        <w:numPr>
          <w:ilvl w:val="0"/>
          <w:numId w:val="2"/>
        </w:numPr>
        <w:tabs>
          <w:tab w:val="clear" w:pos="720" w:leader="none"/>
          <w:tab w:val="left" w:pos="1080" w:leader="none"/>
        </w:tabs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Strong Leadership, Communication, Process, Analytical and Problem Solving skills and ability to get on well with people including cross-cultural backgrounds.</w:t>
      </w:r>
    </w:p>
    <w:p>
      <w:pPr>
        <w:pStyle w:val="P5"/>
      </w:pPr>
    </w:p>
    <w:p>
      <w:pPr>
        <w:pStyle w:val="P5"/>
      </w:pPr>
      <w:r>
        <w:t>Area of Expertise: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Machine Learning, R &amp; Python, AI, Deep Learning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Microsoft Power BI, SSAS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Tableau 10x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Datawarehouse concepts &amp; Dimensional data modelling, Erwin 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SAP Business Objects 4.2 – Universe Designer, Information Design Tool, Web Intelligence, Desktop Intelligence, CMC, Administration, Architecture, Migration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SAP Analytics Cloud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SAP Lumira2.2/SAP Predictive Analysis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SAP Dashboard 4.2/Crystal Xcelsius 2008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Crystal Report 2016 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IBM PowerPlay Transformer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IBM Report Studio, Query Studio, Framework Manager</w:t>
      </w:r>
    </w:p>
    <w:p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>
      <w:pPr>
        <w:pStyle w:val="P5"/>
      </w:pPr>
      <w:r>
        <w:t>Certification: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SAP Certified Application Associate SAP Business Objects Business Intelligence platform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Cognos Impromptu and Power Play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Microsoft Certified Database Administrator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Microsoft Certified System Engineer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Microsoft Certified Solution Developer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Siebel Core Consultant</w:t>
      </w:r>
    </w:p>
    <w:p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Brain bench Certified Programmer (XML, JSP, Java Script, VB Script, HTML, ASP, and VB 6.0)</w:t>
      </w:r>
    </w:p>
    <w:p>
      <w:pPr>
        <w:pStyle w:val="P3"/>
        <w:rPr>
          <w:rFonts w:ascii="Monotype Corsiva" w:hAnsi="Monotype Corsiva"/>
          <w:sz w:val="40"/>
        </w:rPr>
      </w:pPr>
      <w:r>
        <w:rPr>
          <w:rFonts w:ascii="Monotype Corsiva" w:hAnsi="Monotype Corsiva"/>
          <w:sz w:val="40"/>
        </w:rPr>
        <w:br w:type="page"/>
        <w:t>Training and Consultancy</w:t>
      </w:r>
    </w:p>
    <w:p>
      <w:pPr>
        <w:pStyle w:val="P4"/>
        <w:rPr>
          <w:rFonts w:ascii="Monotype Corsiva" w:hAnsi="Monotype Corsiva"/>
          <w:b w:val="1"/>
        </w:rPr>
      </w:pPr>
      <w:r>
        <w:rPr>
          <w:rFonts w:ascii="Monotype Corsiva" w:hAnsi="Monotype Corsiva"/>
          <w:b w:val="0"/>
          <w:color w:val="000000"/>
        </w:rPr>
        <w:t xml:space="preserve">Training Conducted for: </w:t>
      </w: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OnMobile (www.onmobile.com)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BI, Power Apps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HP inc (www8.hp.com)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BI, Power Apps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21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Mphasis (www.mphasis.com)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BI, Power Apps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Schindler (www.schindler.com)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BI, Power Apps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AlphaBricks (www.alphabricks.com)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MicroStrategy desktop 2020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Amdocs (www.amdocs.com)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SAP Lumira 2.3 Designer and Discovery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iDatalytics (www.idatalytics.com)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TCS (www.tcs.com)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DHL (www.dhl.com)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color w:val="993300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Bharat Serums and Vaccines Ltd (</w:t>
      </w:r>
      <w:r>
        <w:rPr>
          <w:rFonts w:ascii="Verdana" w:hAnsi="Verdana"/>
          <w:color w:val="993300"/>
          <w:sz w:val="20"/>
        </w:rPr>
        <w:fldChar w:fldCharType="begin"/>
      </w:r>
      <w:r>
        <w:rPr>
          <w:rFonts w:ascii="Verdana" w:hAnsi="Verdana"/>
          <w:color w:val="993300"/>
          <w:sz w:val="20"/>
        </w:rPr>
        <w:instrText xml:space="preserve"> HYPERLINK "http://www.bharatserums.com" </w:instrText>
      </w:r>
      <w:r>
        <w:rPr>
          <w:rFonts w:ascii="Verdana" w:hAnsi="Verdana"/>
          <w:color w:val="993300"/>
          <w:sz w:val="20"/>
        </w:rPr>
        <w:fldChar w:fldCharType="separate"/>
      </w:r>
      <w:r>
        <w:rPr>
          <w:rFonts w:ascii="Verdana" w:hAnsi="Verdana"/>
          <w:color w:val="993300"/>
          <w:sz w:val="20"/>
        </w:rPr>
        <w:t>www.bharatserums.com</w:t>
      </w:r>
      <w:r>
        <w:rPr>
          <w:rFonts w:ascii="Verdana" w:hAnsi="Verdana"/>
          <w:color w:val="993300"/>
          <w:sz w:val="20"/>
        </w:rPr>
        <w:fldChar w:fldCharType="end"/>
      </w:r>
      <w:r>
        <w:rPr>
          <w:rFonts w:ascii="Verdana" w:hAnsi="Verdana"/>
          <w:color w:val="993300"/>
          <w:sz w:val="20"/>
        </w:rPr>
        <w:t>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Capita (www.capita.com)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BNP Paribas (www.bnpparibas.co.in)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Nomura (www.nomura.com)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(Lumira Designer, Migration, Architecture, Troubleshooting,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NSEIT (www.nseit.com)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Logical data modeling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LearningMate (www.learningmate.com)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MSCI (www.msci.com)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NSE (www.nseindia.com)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(Architecture,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IBM (www.ibm.com)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Predictive Analytics, Machine Learning using R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Indegene (www.indegene.com)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Programming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SSAS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Tata Communications (www.tatacommunications.com)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SSAS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(Architecture,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Analytics Cloud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Deloitte (www2.deloitte.com)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Administration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Reliance Industries (www.ril.com)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Logical data modeling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Diebold Nixdorf (www.dieboldnixdorf.com)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Administration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Societe Generale (www.socgensolutions.com)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SAP Lumira 2.1 Designer and Discovery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3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(Architecture,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3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3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Amdocs (www.amdocs.com)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SSAS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Harman (www.harman.com)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Predictive Analytics/Lumira 2.1 Discovery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Machine Learning, R &amp; Python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Colt Technologies (www.colt.net)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Lumira 2.0 Designer and Discovery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 / SSAS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UST Global (www.ust-global.com)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4.2 (Architecture, Universe Information Design Tool,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Lumira 1.3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Microsoft Power BI / SSAS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Epsilon (www.epsilon.com)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Universe Information Design Tool,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Nomura (www.nomura.com)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Universe Designer)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Vodafone (www.vodafone.com)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Fidelity Management &amp; Research (india.fidelity.com)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Oracle Relational &amp; Dimensional Data Modelling, Erwin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AlphaBricks (www.alphabricks.com)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Tableau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Microsoft Power BI dashboard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Design Studio dashboard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Prudential - Life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color w:val="993300"/>
          <w:sz w:val="20"/>
        </w:rPr>
        <w:t>Insurance (www.prudential.com)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Universe Information Design Tool,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Institutional Shareholder Services Inc. (www.issgovernance.com)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7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Synechron (www.synechron.com)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Dimensional Data Modelling, Erwin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11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Crystal Reports 2012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Nomura (www.nomura.com)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(Migration, Architecture, Troubleshooting,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Atos (www.atos.net)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4.1 (Architecture, CMC Administration, Administrating Servers, Servers Process Flow, Troubleshooting, Server Sizing, Server Monitoring, Universe Designer, Web Intelligence Reporting,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TSYS (www.tsys.com)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Quinnox (www.quinnox.com)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Crystal Reports 2012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(Power Play Transformer)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Citibank NA (www.citibank.com)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FISERV (www.fiserv.com)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Crystal Reports (Administration,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ELX Service (www.exlservice.com)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 (Universe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Travelex (www.travelex.co.in)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Larsen &amp; Toubro Infotech Limited (www.lntinfotech.com)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 Business Object (Architecture, Administration,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AXA Technology (www.axa-tech.com)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Wipro Infotech (www.wipro.com)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Reporting), Xcelsius 2008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HSBC (www.hsbc.com)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Polaris (www.polaris.com)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Crystal Report 2008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MicroStrategy (Reporting and Visualizations, Project Architecting)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6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Client</w:t>
        <w:tab/>
        <w:t xml:space="preserve">: </w:t>
      </w:r>
      <w:r>
        <w:rPr>
          <w:rFonts w:ascii="Verdana" w:hAnsi="Verdana"/>
          <w:color w:val="993300"/>
          <w:sz w:val="20"/>
        </w:rPr>
        <w:t>Virtusa (www.virtusa.com)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4.0 (Architecture, CMC Administration, Universe Designer,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SAP Business Objects Server Admin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ind w:hanging="720"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Vishay (www.vishay.com)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4.0 (Architecture, CMC Administration, Universe Designer,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Xcelsius 2008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ind w:hanging="720"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Alpha Bricks (www.alphabricks.com)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SAP Business Objects 4.0 (Architecture, CMC Administration, Universe Designer, Universe Information Design Tool,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Xcelsius 2008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Polaris (www.polaris.com)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(Web Intelligence Reporting, Desktop Intelligence)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Nomura (www.nomura.com)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ind w:hanging="720" w:left="72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Infosys (www.infosys.com)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Wipro Infotech (www.wipro.com)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Mphasis (www.mphasis.com)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Xcelsius 2008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HP (www.hp.com)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Administration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JP Morgan (www.jpmorgan.com)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Cerillion Technologies (www.cerillion.com)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(Architecture, CMC Administration, Universe Designer, Web Intelligence Reporting)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(Framework Manager, Report Studio, Query Studio)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Fidelity (www.fidelity.co.in)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(Web Intelligence Reporting, Desktop Intelligence)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MedImmune (www.medimmune.com)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XIR3 (Universe Designer, Web Intelligence Reporting, Desktop Intelligence, Architecture,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AstraZeneca (www.astrazeneca.com)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Oracle BI (Webcat, RPD, iBots Scheduler)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Merck (www.merck.com)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Oracle BI (Webcat, RPD, iBots Scheduler)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7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Novo Nordisk (www.novonordisk.com)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Oracle BI (Disconnected Analytics, Webcat, RPD, iBots Scheduler)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/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Otsuka (www.otsuka.com)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Siebel Analytics (Disconnected Analytics, Webcat, RPD, iBots Scheduler)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HCL (www.hcl.in)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Architecture,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Tech Mahindra (www.techmahindra.com)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Architecture, Migration)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Countrywide Financial Corporation (www.countrywide.com)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Architecture)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7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Computer Science Corporation (www.csc.com)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Architecture)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19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Covansys (www.covansys.com)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Architecture)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Satyam (www.satyam.com)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Business Objects XIR2 (Universe Designer, Web Intelligence Reporting, Desktop Intelligence, Crystal Report, Architecture)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Larsen &amp; Toubro Infotech Limited (www.lntinfotech.com)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 xml:space="preserve">: Cognos (Impromptu, Power Play, Transformer) 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20</w:t>
      </w:r>
    </w:p>
    <w:p/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QuinStreet India (www.quinstreet.com)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Report Net (Cognos Connection, Query Studio, Report Studio)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Tesco Hindustan Service Centre (www.tescoindia.biz)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Crystal Report XIR2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J. P. Morgan (www.jpmorgan.com)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Datawarehouse Concept, Business Object (Supervisor, Universe Designer, Reporter)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HCL Technology (www.hcltech.com)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(Framework Manager, Query Studio, Report Studio)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Prudential (www.prudential.co.uk)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7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color w:val="993300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Standard Chartered (www.standardchartered.com)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(Architecture, Administration, Migration)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rPr>
          <w:rFonts w:ascii="Verdana" w:hAnsi="Verdana"/>
          <w:sz w:val="20"/>
        </w:rPr>
      </w:pP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Datawarehouse Concept, Dimensional Modeling, ETL &amp; Business Intelligence Concept, Erwin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14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HSBC Software Development (India) Private Limited (www.hsbc.com)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Datawarehouse Concept, Dimensional Modeling, ETL &amp; Business Intelligence Concept, Erwin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27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iFlex Solution (www.iflex.com)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Cap Gemini (www.capgemini.com)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Administrator)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17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Aztec Software (www.aztecsoft.com)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(Framework Manager, Report Studio, Query Studio)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4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Polaris Software Lab Ltd (www.polaris.co.in)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(Impromptu, Power Play, Transformer)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9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Reliance Industries (www.ril.com)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08</w:t>
      </w:r>
    </w:p>
    <w:p>
      <w:pPr>
        <w:rPr>
          <w:rFonts w:ascii="Verdana" w:hAnsi="Verdana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LIC India (www.licindia.com)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rPr>
          <w:rFonts w:ascii="Verdana" w:hAnsi="Verdana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Symphony Services (www.symphonysv.com)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Siebel Analytics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5</w:t>
      </w:r>
    </w:p>
    <w:p>
      <w:pPr>
        <w:rPr>
          <w:rFonts w:ascii="Verdana" w:hAnsi="Verdana"/>
        </w:rPr>
      </w:pPr>
    </w:p>
    <w:p>
      <w:pPr>
        <w:numPr>
          <w:ilvl w:val="0"/>
          <w:numId w:val="4"/>
        </w:numPr>
        <w:rPr>
          <w:rFonts w:ascii="Verdana" w:hAnsi="Verdana"/>
          <w:b w:val="1"/>
          <w:color w:val="993300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Ford India (www.india.ford.com)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Ness Technologies (www.ness.com)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Saama Technologies (www.saama.com)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b w:val="1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ICICI Prudential (www.iciciprulife.com)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15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Spice Telecom (www.spiceindia.com)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18</w:t>
      </w:r>
    </w:p>
    <w:p>
      <w:pPr>
        <w:rPr>
          <w:rFonts w:ascii="Verdana" w:hAnsi="Verdana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Wipro Technology (www.wipro.com)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Cognos (Impromptu, Power Play, Transformer, Report Net)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pStyle w:val="P9"/>
        <w:numPr>
          <w:ilvl w:val="1"/>
          <w:numId w:val="4"/>
        </w:numPr>
      </w:pPr>
      <w:r>
        <w:t>Subject</w:t>
        <w:tab/>
        <w:t>: Business Object (Supervisor, Universe Designer, Reporter, WebI, SDK, BCA)</w:t>
        <w:tab/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12</w:t>
      </w:r>
    </w:p>
    <w:p>
      <w:pPr>
        <w:pStyle w:val="P9"/>
        <w:numPr>
          <w:ilvl w:val="1"/>
          <w:numId w:val="4"/>
        </w:numPr>
      </w:pPr>
      <w:r>
        <w:t>Subject</w:t>
        <w:tab/>
        <w:t>: Siebel Analytics</w:t>
        <w:tab/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8</w:t>
      </w:r>
    </w:p>
    <w:p>
      <w:pPr>
        <w:ind w:left="1440"/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HP (www.hp.com)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Subject</w:t>
        <w:tab/>
        <w:t>: Business Object (Supervisor, Universe Designer, Reporter, WebI)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10</w:t>
      </w:r>
    </w:p>
    <w:p>
      <w:pPr>
        <w:rPr>
          <w:rFonts w:ascii="Verdana" w:hAnsi="Verdana"/>
          <w:sz w:val="20"/>
        </w:rPr>
      </w:pPr>
    </w:p>
    <w:p>
      <w:pPr>
        <w:numPr>
          <w:ilvl w:val="0"/>
          <w:numId w:val="4"/>
        </w:numPr>
        <w:rPr>
          <w:rFonts w:ascii="Verdana" w:hAnsi="Verdana"/>
          <w:b w:val="1"/>
          <w:sz w:val="20"/>
        </w:rPr>
      </w:pPr>
      <w:r>
        <w:rPr>
          <w:rFonts w:ascii="Verdana" w:hAnsi="Verdana"/>
          <w:sz w:val="20"/>
        </w:rPr>
        <w:t xml:space="preserve">Client : </w:t>
      </w:r>
      <w:r>
        <w:rPr>
          <w:rFonts w:ascii="Verdana" w:hAnsi="Verdana"/>
          <w:color w:val="993300"/>
          <w:sz w:val="20"/>
        </w:rPr>
        <w:t>Infosys Ltd (www.infosys.com)</w:t>
      </w:r>
    </w:p>
    <w:p>
      <w:pPr>
        <w:pStyle w:val="P9"/>
        <w:numPr>
          <w:ilvl w:val="1"/>
          <w:numId w:val="4"/>
        </w:numPr>
      </w:pPr>
      <w:r>
        <w:t>Subject</w:t>
        <w:tab/>
        <w:t>: Business Object (Supervisor, Universe Designer, Reporter, WebI, SDK, BCA)</w:t>
      </w:r>
    </w:p>
    <w:p>
      <w:pPr>
        <w:numPr>
          <w:ilvl w:val="1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Size</w:t>
        <w:tab/>
        <w:t>: 16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39" w:code="9"/>
      <w:pgMar w:left="1080" w:right="720" w:top="720" w:bottom="72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  <w:rPr>
        <w:rFonts w:ascii="Verdana" w:hAnsi="Verdana"/>
        <w:color w:val="000080"/>
        <w:sz w:val="20"/>
      </w:rPr>
    </w:pPr>
    <w:r>
      <w:rPr>
        <w:rFonts w:ascii="Verdana" w:hAnsi="Verdana"/>
        <w:color w:val="000080"/>
        <w:sz w:val="20"/>
      </w:rPr>
      <w:t xml:space="preserve">Page </w:t>
    </w:r>
    <w:r>
      <w:rPr>
        <w:rFonts w:ascii="Verdana" w:hAnsi="Verdana"/>
        <w:color w:val="000080"/>
        <w:sz w:val="20"/>
      </w:rPr>
      <w:fldChar w:fldCharType="begin"/>
    </w:r>
    <w:r>
      <w:rPr>
        <w:rFonts w:ascii="Verdana" w:hAnsi="Verdana"/>
        <w:color w:val="000080"/>
        <w:sz w:val="20"/>
      </w:rPr>
      <w:instrText xml:space="preserve"> PAGE </w:instrText>
    </w:r>
    <w:r>
      <w:rPr>
        <w:rFonts w:ascii="Verdana" w:hAnsi="Verdana"/>
        <w:color w:val="000080"/>
        <w:sz w:val="20"/>
      </w:rPr>
      <w:fldChar w:fldCharType="separate"/>
    </w:r>
    <w:r>
      <w:rPr>
        <w:rFonts w:ascii="Verdana" w:hAnsi="Verdana"/>
        <w:color w:val="000080"/>
        <w:sz w:val="20"/>
      </w:rPr>
      <w:t>#</w:t>
    </w:r>
    <w:r>
      <w:rPr>
        <w:rFonts w:ascii="Verdana" w:hAnsi="Verdana"/>
        <w:color w:val="000080"/>
        <w:sz w:val="20"/>
      </w:rPr>
      <w:fldChar w:fldCharType="end"/>
    </w:r>
    <w:r>
      <w:rPr>
        <w:rFonts w:ascii="Verdana" w:hAnsi="Verdana"/>
        <w:color w:val="000080"/>
        <w:sz w:val="20"/>
      </w:rPr>
      <w:t xml:space="preserve"> of </w:t>
    </w:r>
    <w:r>
      <w:rPr>
        <w:rFonts w:ascii="Verdana" w:hAnsi="Verdana"/>
        <w:color w:val="000080"/>
        <w:sz w:val="20"/>
      </w:rPr>
      <w:fldChar w:fldCharType="begin"/>
    </w:r>
    <w:r>
      <w:rPr>
        <w:rFonts w:ascii="Verdana" w:hAnsi="Verdana"/>
        <w:color w:val="000080"/>
        <w:sz w:val="20"/>
      </w:rPr>
      <w:instrText xml:space="preserve"> NUMPAGES </w:instrText>
    </w:r>
    <w:r>
      <w:rPr>
        <w:rFonts w:ascii="Verdana" w:hAnsi="Verdana"/>
        <w:color w:val="000080"/>
        <w:sz w:val="20"/>
      </w:rPr>
      <w:fldChar w:fldCharType="separate"/>
    </w:r>
    <w:r>
      <w:rPr>
        <w:rFonts w:ascii="Verdana" w:hAnsi="Verdana"/>
        <w:color w:val="000080"/>
        <w:sz w:val="20"/>
      </w:rPr>
      <w:t>#</w:t>
    </w:r>
    <w:r>
      <w:rPr>
        <w:rFonts w:ascii="Verdana" w:hAnsi="Verdana"/>
        <w:color w:val="000080"/>
        <w:sz w:val="20"/>
      </w:rP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rPr>
        <w:rFonts w:ascii="Verdana" w:hAnsi="Verdana"/>
      </w:rPr>
    </w:pPr>
    <w:r>
      <w:fldChar w:fldCharType="begin"/>
    </w:r>
    <w:r>
      <w:rPr>
        <w:rFonts w:ascii="Verdana" w:hAnsi="Verdana"/>
        <w:sz w:val="20"/>
      </w:rPr>
      <w:instrText xml:space="preserve"> HYPERLINK "mailto:dshah77@yahoo.co.in" </w:instrText>
    </w:r>
    <w:r>
      <w:rPr>
        <w:rFonts w:ascii="Verdana" w:hAnsi="Verdana"/>
        <w:sz w:val="20"/>
      </w:rPr>
      <w:fldChar w:fldCharType="separate"/>
    </w:r>
    <w:r>
      <w:rPr>
        <w:rStyle w:val="C2"/>
        <w:rFonts w:ascii="Verdana" w:hAnsi="Verdana"/>
        <w:sz w:val="20"/>
      </w:rPr>
      <w:t>dshah77@yahoo.co.in</w:t>
    </w:r>
    <w:r>
      <w:rPr>
        <w:rStyle w:val="C2"/>
        <w:rFonts w:ascii="Verdana" w:hAnsi="Verdana"/>
        <w:sz w:val="20"/>
      </w:rPr>
      <w:fldChar w:fldCharType="end"/>
    </w:r>
    <w:r>
      <w:rPr>
        <w:rFonts w:ascii="Verdana" w:hAnsi="Verdana"/>
        <w:sz w:val="20"/>
      </w:rPr>
      <w:t xml:space="preserve"> </w:t>
    </w:r>
    <w:r>
      <w:rPr>
        <w:rFonts w:ascii="Verdana" w:hAnsi="Verdana"/>
      </w:rPr>
      <w:t xml:space="preserve"> </w:t>
      <w:tab/>
      <w:tab/>
    </w:r>
    <w:r>
      <w:rPr>
        <w:rFonts w:ascii="Verdana" w:hAnsi="Verdana"/>
        <w:color w:val="000080"/>
        <w:sz w:val="20"/>
      </w:rPr>
      <w:t>Cell: +91.9867605876</w:t>
    </w:r>
  </w:p>
</w:hdr>
</file>

<file path=word/numbering.xml><?xml version="1.0" encoding="utf-8"?>
<w:numbering xmlns:w="http://schemas.openxmlformats.org/wordprocessingml/2006/main">
  <w:abstractNum w:abstractNumId="0">
    <w:nsid w:val="018443C3"/>
    <w:multiLevelType w:val="hybridMultilevel"/>
    <w:lvl w:ilvl="0" w:tplc="21EDF699">
      <w:start w:val="1"/>
      <w:numFmt w:val="bullet"/>
      <w:suff w:val="tab"/>
      <w:lvlText w:val="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</w:rPr>
    </w:lvl>
    <w:lvl w:ilvl="1" w:tplc="3D03DBAD">
      <w:start w:val="1"/>
      <w:numFmt w:val="bullet"/>
      <w:suff w:val="tab"/>
      <w:lvlText w:val="o"/>
      <w:lvlJc w:val="left"/>
      <w:pPr>
        <w:ind w:hanging="360" w:left="1080"/>
        <w:tabs>
          <w:tab w:val="left" w:pos="1080" w:leader="none"/>
        </w:tabs>
      </w:pPr>
      <w:rPr>
        <w:rFonts w:ascii="Courier New" w:hAnsi="Courier New"/>
      </w:rPr>
    </w:lvl>
    <w:lvl w:ilvl="2" w:tplc="0E6527FE">
      <w:start w:val="1"/>
      <w:numFmt w:val="bullet"/>
      <w:suff w:val="tab"/>
      <w:lvlText w:val=""/>
      <w:lvlJc w:val="left"/>
      <w:pPr>
        <w:ind w:hanging="360" w:left="1800"/>
        <w:tabs>
          <w:tab w:val="left" w:pos="1800" w:leader="none"/>
        </w:tabs>
      </w:pPr>
      <w:rPr>
        <w:rFonts w:ascii="Wingdings" w:hAnsi="Wingdings"/>
      </w:rPr>
    </w:lvl>
    <w:lvl w:ilvl="3" w:tplc="646FCC7B">
      <w:start w:val="1"/>
      <w:numFmt w:val="bullet"/>
      <w:suff w:val="tab"/>
      <w:lvlText w:val=""/>
      <w:lvlJc w:val="left"/>
      <w:pPr>
        <w:ind w:hanging="360" w:left="2520"/>
        <w:tabs>
          <w:tab w:val="left" w:pos="2520" w:leader="none"/>
        </w:tabs>
      </w:pPr>
      <w:rPr>
        <w:rFonts w:ascii="Symbol" w:hAnsi="Symbol"/>
      </w:rPr>
    </w:lvl>
    <w:lvl w:ilvl="4" w:tplc="6A38F3AB">
      <w:start w:val="1"/>
      <w:numFmt w:val="bullet"/>
      <w:suff w:val="tab"/>
      <w:lvlText w:val="o"/>
      <w:lvlJc w:val="left"/>
      <w:pPr>
        <w:ind w:hanging="360" w:left="3240"/>
        <w:tabs>
          <w:tab w:val="left" w:pos="3240" w:leader="none"/>
        </w:tabs>
      </w:pPr>
      <w:rPr>
        <w:rFonts w:ascii="Courier New" w:hAnsi="Courier New"/>
      </w:rPr>
    </w:lvl>
    <w:lvl w:ilvl="5" w:tplc="0E164919">
      <w:start w:val="1"/>
      <w:numFmt w:val="bullet"/>
      <w:suff w:val="tab"/>
      <w:lvlText w:val=""/>
      <w:lvlJc w:val="left"/>
      <w:pPr>
        <w:ind w:hanging="360" w:left="3960"/>
        <w:tabs>
          <w:tab w:val="left" w:pos="3960" w:leader="none"/>
        </w:tabs>
      </w:pPr>
      <w:rPr>
        <w:rFonts w:ascii="Wingdings" w:hAnsi="Wingdings"/>
      </w:rPr>
    </w:lvl>
    <w:lvl w:ilvl="6" w:tplc="21E52440">
      <w:start w:val="1"/>
      <w:numFmt w:val="bullet"/>
      <w:suff w:val="tab"/>
      <w:lvlText w:val=""/>
      <w:lvlJc w:val="left"/>
      <w:pPr>
        <w:ind w:hanging="360" w:left="4680"/>
        <w:tabs>
          <w:tab w:val="left" w:pos="4680" w:leader="none"/>
        </w:tabs>
      </w:pPr>
      <w:rPr>
        <w:rFonts w:ascii="Symbol" w:hAnsi="Symbol"/>
      </w:rPr>
    </w:lvl>
    <w:lvl w:ilvl="7" w:tplc="1CBBCA3C">
      <w:start w:val="1"/>
      <w:numFmt w:val="bullet"/>
      <w:suff w:val="tab"/>
      <w:lvlText w:val="o"/>
      <w:lvlJc w:val="left"/>
      <w:pPr>
        <w:ind w:hanging="360" w:left="5400"/>
        <w:tabs>
          <w:tab w:val="left" w:pos="5400" w:leader="none"/>
        </w:tabs>
      </w:pPr>
      <w:rPr>
        <w:rFonts w:ascii="Courier New" w:hAnsi="Courier New"/>
      </w:rPr>
    </w:lvl>
    <w:lvl w:ilvl="8" w:tplc="6C5CC479">
      <w:start w:val="1"/>
      <w:numFmt w:val="bullet"/>
      <w:suff w:val="tab"/>
      <w:lvlText w:val=""/>
      <w:lvlJc w:val="left"/>
      <w:pPr>
        <w:ind w:hanging="360" w:left="6120"/>
        <w:tabs>
          <w:tab w:val="left" w:pos="6120" w:leader="none"/>
        </w:tabs>
      </w:pPr>
      <w:rPr>
        <w:rFonts w:ascii="Wingdings" w:hAnsi="Wingdings"/>
      </w:rPr>
    </w:lvl>
  </w:abstractNum>
  <w:abstractNum w:abstractNumId="1">
    <w:nsid w:val="0A994E31"/>
    <w:multiLevelType w:val="hybridMultilevel"/>
    <w:lvl w:ilvl="0" w:tplc="4374D42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100F4C93"/>
    <w:multiLevelType w:val="hybridMultilevel"/>
    <w:lvl w:ilvl="0" w:tplc="12DB20EE">
      <w:start w:val="1"/>
      <w:numFmt w:val="bullet"/>
      <w:suff w:val="tab"/>
      <w:lvlText w:val=""/>
      <w:lvlJc w:val="left"/>
      <w:pPr>
        <w:ind w:hanging="360" w:left="720"/>
      </w:pPr>
      <w:rPr>
        <w:rFonts w:ascii="Wingdings 3" w:hAnsi="Wingdings 3"/>
      </w:rPr>
    </w:lvl>
    <w:lvl w:ilvl="1" w:tplc="1A4004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2FC02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846521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C1504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404CD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E734C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2AAB3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545725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71147F8"/>
    <w:multiLevelType w:val="hybridMultilevel"/>
    <w:lvl w:ilvl="0" w:tplc="40EA9BC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789838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A240E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69BE8E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28D5A4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D391F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A476C6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33D46B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9B99B0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61A0C03"/>
    <w:multiLevelType w:val="hybridMultilevel"/>
    <w:lvl w:ilvl="0" w:tplc="29CD1FF1">
      <w:start w:val="1"/>
      <w:numFmt w:val="bullet"/>
      <w:suff w:val="tab"/>
      <w:lvlText w:val="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</w:rPr>
    </w:lvl>
    <w:lvl w:ilvl="1" w:tplc="70DD4826">
      <w:start w:val="1"/>
      <w:numFmt w:val="bullet"/>
      <w:suff w:val="tab"/>
      <w:lvlText w:val="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2" w:tplc="1FE072F6">
      <w:start w:val="1"/>
      <w:numFmt w:val="bullet"/>
      <w:suff w:val="tab"/>
      <w:lvlText w:val=""/>
      <w:lvlJc w:val="left"/>
      <w:pPr>
        <w:ind w:hanging="360" w:left="1800"/>
        <w:tabs>
          <w:tab w:val="left" w:pos="1800" w:leader="none"/>
        </w:tabs>
      </w:pPr>
      <w:rPr>
        <w:rFonts w:ascii="Wingdings" w:hAnsi="Wingdings"/>
      </w:rPr>
    </w:lvl>
    <w:lvl w:ilvl="3" w:tplc="733EBA88">
      <w:start w:val="1"/>
      <w:numFmt w:val="bullet"/>
      <w:suff w:val="tab"/>
      <w:lvlText w:val=""/>
      <w:lvlJc w:val="left"/>
      <w:pPr>
        <w:ind w:hanging="360" w:left="2520"/>
        <w:tabs>
          <w:tab w:val="left" w:pos="2520" w:leader="none"/>
        </w:tabs>
      </w:pPr>
      <w:rPr>
        <w:rFonts w:ascii="Symbol" w:hAnsi="Symbol"/>
      </w:rPr>
    </w:lvl>
    <w:lvl w:ilvl="4" w:tplc="4BB0D6FC">
      <w:start w:val="1"/>
      <w:numFmt w:val="bullet"/>
      <w:suff w:val="tab"/>
      <w:lvlText w:val="o"/>
      <w:lvlJc w:val="left"/>
      <w:pPr>
        <w:ind w:hanging="360" w:left="3240"/>
        <w:tabs>
          <w:tab w:val="left" w:pos="3240" w:leader="none"/>
        </w:tabs>
      </w:pPr>
      <w:rPr>
        <w:rFonts w:ascii="Courier New" w:hAnsi="Courier New"/>
      </w:rPr>
    </w:lvl>
    <w:lvl w:ilvl="5" w:tplc="5736BDA8">
      <w:start w:val="1"/>
      <w:numFmt w:val="bullet"/>
      <w:suff w:val="tab"/>
      <w:lvlText w:val=""/>
      <w:lvlJc w:val="left"/>
      <w:pPr>
        <w:ind w:hanging="360" w:left="3960"/>
        <w:tabs>
          <w:tab w:val="left" w:pos="3960" w:leader="none"/>
        </w:tabs>
      </w:pPr>
      <w:rPr>
        <w:rFonts w:ascii="Wingdings" w:hAnsi="Wingdings"/>
      </w:rPr>
    </w:lvl>
    <w:lvl w:ilvl="6" w:tplc="52A4204D">
      <w:start w:val="1"/>
      <w:numFmt w:val="bullet"/>
      <w:suff w:val="tab"/>
      <w:lvlText w:val=""/>
      <w:lvlJc w:val="left"/>
      <w:pPr>
        <w:ind w:hanging="360" w:left="4680"/>
        <w:tabs>
          <w:tab w:val="left" w:pos="4680" w:leader="none"/>
        </w:tabs>
      </w:pPr>
      <w:rPr>
        <w:rFonts w:ascii="Symbol" w:hAnsi="Symbol"/>
      </w:rPr>
    </w:lvl>
    <w:lvl w:ilvl="7" w:tplc="66276F36">
      <w:start w:val="1"/>
      <w:numFmt w:val="bullet"/>
      <w:suff w:val="tab"/>
      <w:lvlText w:val="o"/>
      <w:lvlJc w:val="left"/>
      <w:pPr>
        <w:ind w:hanging="360" w:left="5400"/>
        <w:tabs>
          <w:tab w:val="left" w:pos="5400" w:leader="none"/>
        </w:tabs>
      </w:pPr>
      <w:rPr>
        <w:rFonts w:ascii="Courier New" w:hAnsi="Courier New"/>
      </w:rPr>
    </w:lvl>
    <w:lvl w:ilvl="8" w:tplc="68475A40">
      <w:start w:val="1"/>
      <w:numFmt w:val="bullet"/>
      <w:suff w:val="tab"/>
      <w:lvlText w:val=""/>
      <w:lvlJc w:val="left"/>
      <w:pPr>
        <w:ind w:hanging="360" w:left="6120"/>
        <w:tabs>
          <w:tab w:val="left" w:pos="6120" w:leader="none"/>
        </w:tabs>
      </w:pPr>
      <w:rPr>
        <w:rFonts w:ascii="Wingdings" w:hAnsi="Wingdings"/>
      </w:rPr>
    </w:lvl>
  </w:abstractNum>
  <w:abstractNum w:abstractNumId="5">
    <w:nsid w:val="4E780760"/>
    <w:multiLevelType w:val="hybridMultilevel"/>
    <w:lvl w:ilvl="0" w:tplc="48A6A86F">
      <w:start w:val="1"/>
      <w:numFmt w:val="bullet"/>
      <w:suff w:val="tab"/>
      <w:lvlText w:val=""/>
      <w:lvlJc w:val="left"/>
      <w:pPr>
        <w:ind w:hanging="360" w:left="720"/>
      </w:pPr>
      <w:rPr>
        <w:rFonts w:ascii="Wingdings 3" w:hAnsi="Wingdings 3"/>
      </w:rPr>
    </w:lvl>
    <w:lvl w:ilvl="1" w:tplc="08DDE75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C35B4A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B0871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24C043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CFE9A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A4BB0D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14E91C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9F02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50F047E0"/>
    <w:multiLevelType w:val="hybridMultilevel"/>
    <w:lvl w:ilvl="0" w:tplc="2FB73046">
      <w:start w:val="1"/>
      <w:numFmt w:val="bullet"/>
      <w:suff w:val="tab"/>
      <w:lvlText w:val=""/>
      <w:lvlJc w:val="left"/>
      <w:pPr>
        <w:ind w:hanging="504" w:left="432"/>
        <w:tabs>
          <w:tab w:val="left" w:pos="360" w:leader="none"/>
        </w:tabs>
      </w:pPr>
      <w:rPr>
        <w:rFonts w:ascii="Symbol" w:hAnsi="Symbol"/>
      </w:rPr>
    </w:lvl>
    <w:lvl w:ilvl="1" w:tplc="644EA1E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6B08817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3711FC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B77219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B27619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9845CD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5C76D4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CF0F3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nsid w:val="50FF1E5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color w:val="auto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6CCE6AE7"/>
    <w:multiLevelType w:val="hybridMultilevel"/>
    <w:lvl w:ilvl="0" w:tplc="1B4BB6AD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1667F3C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BD7CDB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C9C3B7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FF1874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AD9026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82B8A3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2EEAA4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B7F7C5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Default"/>
    <w:next w:val="P1"/>
    <w:pPr/>
    <w:rPr>
      <w:rFonts w:ascii="Arial" w:hAnsi="Arial"/>
      <w:color w:val="000000"/>
      <w:sz w:val="24"/>
    </w:rPr>
  </w:style>
  <w:style w:type="paragraph" w:styleId="P2">
    <w:name w:val="Heading 1"/>
    <w:basedOn w:val="P0"/>
    <w:next w:val="P0"/>
    <w:qFormat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3">
    <w:name w:val="Heading 2"/>
    <w:basedOn w:val="P0"/>
    <w:next w:val="P0"/>
    <w:qFormat/>
    <w:pPr>
      <w:keepNext w:val="1"/>
      <w:spacing w:after="120"/>
      <w:outlineLvl w:val="1"/>
    </w:pPr>
    <w:rPr>
      <w:b w:val="1"/>
      <w:color w:val="800000"/>
      <w:sz w:val="36"/>
    </w:rPr>
  </w:style>
  <w:style w:type="paragraph" w:styleId="P4">
    <w:name w:val="Heading 4"/>
    <w:basedOn w:val="P0"/>
    <w:next w:val="P0"/>
    <w:qFormat/>
    <w:pPr>
      <w:keepNext w:val="1"/>
      <w:spacing w:before="240" w:after="60"/>
      <w:outlineLvl w:val="3"/>
    </w:pPr>
    <w:rPr>
      <w:b w:val="1"/>
      <w:sz w:val="28"/>
    </w:rPr>
  </w:style>
  <w:style w:type="paragraph" w:styleId="P5">
    <w:name w:val="Body Text"/>
    <w:aliases w:val=" Char"/>
    <w:basedOn w:val="P0"/>
    <w:next w:val="P5"/>
    <w:pPr>
      <w:spacing w:lineRule="exact" w:line="240" w:after="120"/>
    </w:pPr>
    <w:rPr>
      <w:rFonts w:ascii="Monotype Corsiva" w:hAnsi="Monotype Corsiva"/>
      <w:color w:val="000000"/>
      <w:sz w:val="28"/>
      <w:u w:val="single"/>
    </w:rPr>
  </w:style>
  <w:style w:type="paragraph" w:styleId="P6">
    <w:name w:val="Body Text Indent"/>
    <w:basedOn w:val="P0"/>
    <w:next w:val="P6"/>
    <w:pPr>
      <w:spacing w:lineRule="atLeast" w:line="240"/>
    </w:pPr>
    <w:rPr>
      <w:b w:val="1"/>
      <w:i w:val="1"/>
    </w:rPr>
  </w:style>
  <w:style w:type="paragraph" w:styleId="P7">
    <w:name w:val="Header"/>
    <w:basedOn w:val="P0"/>
    <w:next w:val="P7"/>
    <w:pPr>
      <w:tabs>
        <w:tab w:val="center" w:pos="4320" w:leader="none"/>
        <w:tab w:val="right" w:pos="8640" w:leader="none"/>
      </w:tabs>
    </w:pPr>
    <w:rPr/>
  </w:style>
  <w:style w:type="paragraph" w:styleId="P8">
    <w:name w:val="Footer"/>
    <w:basedOn w:val="P0"/>
    <w:next w:val="P8"/>
    <w:pPr>
      <w:tabs>
        <w:tab w:val="center" w:pos="4320" w:leader="none"/>
        <w:tab w:val="right" w:pos="8640" w:leader="none"/>
      </w:tabs>
    </w:pPr>
    <w:rPr/>
  </w:style>
  <w:style w:type="paragraph" w:styleId="P9">
    <w:name w:val="Body Text Indent 2"/>
    <w:basedOn w:val="P0"/>
    <w:next w:val="P9"/>
    <w:link w:val="C3"/>
    <w:pPr>
      <w:ind w:hanging="1440" w:left="2160"/>
    </w:pPr>
    <w:rPr>
      <w:rFonts w:ascii="Verdana" w:hAnsi="Verdana"/>
      <w:sz w:val="20"/>
    </w:rPr>
  </w:style>
  <w:style w:type="paragraph" w:styleId="P10">
    <w:name w:val="Body Text Indent 3"/>
    <w:basedOn w:val="P0"/>
    <w:next w:val="P10"/>
    <w:pPr>
      <w:ind w:hanging="180" w:left="720"/>
    </w:pPr>
    <w:rPr>
      <w:rFonts w:ascii="Verdana" w:hAnsi="Verdana"/>
      <w:sz w:val="20"/>
    </w:rPr>
  </w:style>
  <w:style w:type="paragraph" w:styleId="P11">
    <w:name w:val="Masthead"/>
    <w:basedOn w:val="P2"/>
    <w:next w:val="P11"/>
    <w:pPr>
      <w:spacing w:before="0" w:after="0"/>
    </w:pPr>
    <w:rPr>
      <w:rFonts w:ascii="Times New Roman" w:hAnsi="Times New Roman"/>
      <w:b w:val="0"/>
      <w:color w:val="000000"/>
      <w:sz w:val="9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ody Text Indent 2 Char"/>
    <w:link w:val="P9"/>
    <w:rPr>
      <w:rFonts w:ascii="Verdana" w:hAnsi="Verdana"/>
      <w:sz w:val="20"/>
    </w:rPr>
  </w:style>
  <w:style w:type="character" w:styleId="C4">
    <w:name w:val="Emphasis"/>
    <w:qFormat/>
    <w:rPr>
      <w:i w:val="1"/>
    </w:rPr>
  </w:style>
  <w:style w:type="character" w:styleId="C5">
    <w:name w:val="apple-converted-space"/>
    <w:rPr/>
  </w:style>
  <w:style w:type="character" w:styleId="C6">
    <w:name w:val="Page Number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2020-06-20T08:46:00Z</dcterms:created>
  <cp:lastModifiedBy>SHUAIBMOHAMEF28\shuaib</cp:lastModifiedBy>
  <cp:lastPrinted>2009-03-23T03:47:00Z</cp:lastPrinted>
  <dcterms:modified xsi:type="dcterms:W3CDTF">2025-05-28T15:18:47Z</dcterms:modified>
  <cp:revision>5</cp:revision>
</cp:coreProperties>
</file>