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DBEE2">
      <w:pPr>
        <w:jc w:val="center"/>
        <w:rPr>
          <w:rFonts w:hint="eastAsia" w:eastAsia="黑体"/>
          <w:sz w:val="32"/>
          <w:szCs w:val="28"/>
          <w:lang w:val="en-US" w:eastAsia="zh-CN"/>
        </w:rPr>
      </w:pPr>
      <w:r>
        <w:rPr>
          <w:rFonts w:hint="eastAsia" w:eastAsia="黑体"/>
          <w:sz w:val="32"/>
          <w:szCs w:val="28"/>
          <w:lang w:eastAsia="zh-CN"/>
        </w:rPr>
        <w:t>《</w:t>
      </w:r>
      <w:r>
        <w:rPr>
          <w:rFonts w:hint="eastAsia" w:eastAsia="黑体"/>
          <w:sz w:val="32"/>
          <w:szCs w:val="28"/>
        </w:rPr>
        <w:t>实验</w:t>
      </w:r>
      <w:r>
        <w:rPr>
          <w:rFonts w:hint="eastAsia" w:eastAsia="黑体"/>
          <w:sz w:val="32"/>
          <w:szCs w:val="28"/>
          <w:lang w:val="en-US" w:eastAsia="zh-CN"/>
        </w:rPr>
        <w:t>三</w:t>
      </w:r>
      <w:r>
        <w:rPr>
          <w:rFonts w:hint="eastAsia" w:eastAsia="黑体"/>
          <w:sz w:val="32"/>
          <w:szCs w:val="28"/>
          <w:u w:val="none"/>
        </w:rPr>
        <w:t>TCP</w:t>
      </w:r>
      <w:r>
        <w:rPr>
          <w:rFonts w:hint="eastAsia" w:eastAsia="黑体"/>
          <w:sz w:val="32"/>
          <w:szCs w:val="28"/>
          <w:u w:val="none"/>
          <w:lang w:val="en-US" w:eastAsia="zh-CN"/>
        </w:rPr>
        <w:t>/IP</w:t>
      </w:r>
      <w:r>
        <w:rPr>
          <w:rFonts w:hint="eastAsia" w:eastAsia="黑体"/>
          <w:sz w:val="32"/>
          <w:szCs w:val="28"/>
          <w:u w:val="none"/>
        </w:rPr>
        <w:t>协议分析</w:t>
      </w:r>
      <w:r>
        <w:rPr>
          <w:rFonts w:hint="eastAsia" w:eastAsia="黑体"/>
          <w:sz w:val="32"/>
          <w:szCs w:val="28"/>
          <w:lang w:eastAsia="zh-CN"/>
        </w:rPr>
        <w:t>》</w:t>
      </w:r>
      <w:r>
        <w:rPr>
          <w:rFonts w:hint="eastAsia" w:eastAsia="黑体"/>
          <w:sz w:val="32"/>
          <w:szCs w:val="28"/>
          <w:lang w:val="en-US" w:eastAsia="zh-CN"/>
        </w:rPr>
        <w:t>实验报告</w:t>
      </w:r>
    </w:p>
    <w:p w14:paraId="5F77BC59">
      <w:pPr>
        <w:rPr>
          <w:rFonts w:hint="default" w:eastAsia="黑体"/>
          <w:sz w:val="24"/>
          <w:szCs w:val="22"/>
          <w:lang w:val="en-US" w:eastAsia="zh-CN"/>
        </w:rPr>
      </w:pPr>
      <w:r>
        <w:rPr>
          <w:rFonts w:hint="eastAsia" w:eastAsia="黑体"/>
          <w:sz w:val="24"/>
          <w:szCs w:val="22"/>
          <w:lang w:val="en-US" w:eastAsia="zh-CN"/>
        </w:rPr>
        <w:t>学号：20241022008           姓名：李洋            班级：智22.5</w:t>
      </w:r>
    </w:p>
    <w:p w14:paraId="54BD2F3E">
      <w:pP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sz w:val="24"/>
          <w:szCs w:val="22"/>
        </w:rPr>
        <w:t>实验日期：</w:t>
      </w:r>
      <w:r>
        <w:rPr>
          <w:rFonts w:hint="eastAsia" w:eastAsia="黑体"/>
          <w:sz w:val="24"/>
          <w:szCs w:val="22"/>
          <w:lang w:val="en-US" w:eastAsia="zh-CN"/>
        </w:rPr>
        <w:t xml:space="preserve">2024/11/18                         </w:t>
      </w:r>
      <w:r>
        <w:rPr>
          <w:rFonts w:hint="eastAsia" w:eastAsia="黑体"/>
          <w:sz w:val="24"/>
          <w:szCs w:val="22"/>
        </w:rPr>
        <w:t>实验地点：</w:t>
      </w:r>
      <w:r>
        <w:rPr>
          <w:rFonts w:hint="eastAsia" w:eastAsia="黑体"/>
          <w:sz w:val="24"/>
          <w:szCs w:val="22"/>
          <w:lang w:val="en-US" w:eastAsia="zh-CN"/>
        </w:rPr>
        <w:t>格致楼231</w:t>
      </w:r>
      <w:r>
        <w:rPr>
          <w:rFonts w:hint="eastAsia"/>
          <w:sz w:val="24"/>
          <w:szCs w:val="22"/>
          <w:lang w:val="en-US" w:eastAsia="zh-CN"/>
        </w:rPr>
        <w:t xml:space="preserve">  </w:t>
      </w:r>
      <w:r>
        <w:rPr>
          <w:rFonts w:hint="eastAsia"/>
          <w:sz w:val="28"/>
          <w:lang w:val="en-US" w:eastAsia="zh-CN"/>
        </w:rPr>
        <w:t xml:space="preserve">   </w:t>
      </w:r>
    </w:p>
    <w:p w14:paraId="2FAEA626">
      <w:pPr>
        <w:spacing w:line="360" w:lineRule="auto"/>
        <w:rPr>
          <w:rFonts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【实验目的】</w:t>
      </w:r>
    </w:p>
    <w:p w14:paraId="58444F16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熟悉TCP、IP、UDP、HTTP等协议的报文格式，掌握TCP协议建立和断开连接的过程和步骤，了解基于TCP/IP协议进行数据传输的过程。</w:t>
      </w:r>
    </w:p>
    <w:p w14:paraId="5050BB60">
      <w:pPr>
        <w:spacing w:line="360" w:lineRule="auto"/>
        <w:rPr>
          <w:rFonts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【实验内容】</w:t>
      </w:r>
    </w:p>
    <w:p w14:paraId="432D325B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捕获并分析TCP、IP、UDP、HTTP等协议。</w:t>
      </w:r>
    </w:p>
    <w:p w14:paraId="51E8BA27">
      <w:pPr>
        <w:spacing w:line="360" w:lineRule="auto"/>
        <w:rPr>
          <w:rFonts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【实验基本要求】</w:t>
      </w:r>
    </w:p>
    <w:p w14:paraId="5B17C637"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IP协议分析。</w:t>
      </w:r>
    </w:p>
    <w:p w14:paraId="6B3AE217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TCP协议分析。</w:t>
      </w:r>
    </w:p>
    <w:p w14:paraId="0C2F6CA9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UDP协议分析。</w:t>
      </w:r>
    </w:p>
    <w:p w14:paraId="04630A69">
      <w:pPr>
        <w:spacing w:line="360" w:lineRule="auto"/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</w:t>
      </w: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步骤及分析</w:t>
      </w: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】</w:t>
      </w:r>
    </w:p>
    <w:p w14:paraId="58D5AFDD">
      <w:pPr>
        <w:numPr>
          <w:ilvl w:val="0"/>
          <w:numId w:val="2"/>
        </w:numPr>
        <w:spacing w:line="360" w:lineRule="auto"/>
        <w:rPr>
          <w:rFonts w:hint="eastAsia" w:ascii="黑体" w:hAnsi="黑体" w:eastAsia="黑体" w:cs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IP协议分析</w:t>
      </w:r>
    </w:p>
    <w:p w14:paraId="1D1C98E4">
      <w:pPr>
        <w:numPr>
          <w:ilvl w:val="0"/>
          <w:numId w:val="3"/>
        </w:numPr>
        <w:spacing w:line="360" w:lineRule="auto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打开命令提示符，通过ipconfig /all来查看本机IP地址。</w:t>
      </w:r>
    </w:p>
    <w:p w14:paraId="0FAB4BB1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38900" cy="5419725"/>
            <wp:effectExtent l="0" t="0" r="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41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A6B87D">
      <w:pPr>
        <w:numPr>
          <w:ilvl w:val="0"/>
          <w:numId w:val="3"/>
        </w:numPr>
        <w:spacing w:line="360" w:lineRule="auto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（2）在工具栏上的Filter对话框中填入过滤条件：ip.addr==192.168.100.132，过滤结果如下：</w:t>
      </w:r>
    </w:p>
    <w:p w14:paraId="052F825A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058400" cy="2245360"/>
            <wp:effectExtent l="0" t="0" r="0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224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B67CEC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83F3AC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双击点击一条tcp报文进入详细信息，那为什么不选Protocol类型为IP的协议呢？</w:t>
      </w:r>
    </w:p>
    <w:p w14:paraId="00F4041B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AC1D74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答案是没有，tcp报文正是基于ip协议的，tcp是传输层协议，而ip是它底下的网络层协议。</w:t>
      </w:r>
    </w:p>
    <w:p w14:paraId="3C7ADC38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FFA535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第四步，分析IP数据包，根据图中的数据帧格式，分析IP包的各部分。</w:t>
      </w:r>
    </w:p>
    <w:p w14:paraId="6B8B8337">
      <w:pPr>
        <w:numPr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版本(4bit)。ip报文中，版本占了4位，用来表示该协议采用的是那一个版本的ip，相同版本的ip才能进行通信。</w:t>
      </w:r>
    </w:p>
    <w:p w14:paraId="09CBAF22">
      <w:pPr>
        <w:numPr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E3E2A1">
      <w:pPr>
        <w:numPr>
          <w:numId w:val="0"/>
        </w:num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00750" cy="2047875"/>
            <wp:effectExtent l="0" t="0" r="635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F5E6C6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首部长度(4bit)。该字段表示整个ip包头的长度，其中数的单位是4字节。即二进制数0000-1111（十进制数0-15），其中一个最小长度为0字节，最大长度为60字节。一般来说此处的值为0101，表示头长度为20字节。</w:t>
      </w:r>
    </w:p>
    <w:p w14:paraId="5D98875F">
      <w:pPr>
        <w:numPr>
          <w:ilvl w:val="0"/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00750" cy="2066925"/>
            <wp:effectExtent l="0" t="0" r="635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8B331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TCP协议分析</w:t>
      </w:r>
    </w:p>
    <w:p w14:paraId="5872286F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100B3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left="0" w:right="0" w:firstLine="0"/>
        <w:jc w:val="both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2"/>
          <w:szCs w:val="22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2"/>
          <w:szCs w:val="22"/>
          <w:shd w:val="clear" w:fill="FFFFFF"/>
        </w:rPr>
        <w:t>TCP连接建立过程分析</w:t>
      </w:r>
    </w:p>
    <w:p w14:paraId="72983722">
      <w:pPr>
        <w:widowControl w:val="0"/>
        <w:numPr>
          <w:numId w:val="0"/>
        </w:numPr>
        <w:spacing w:line="360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754110" cy="4467225"/>
            <wp:effectExtent l="0" t="0" r="8890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5411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CE319B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第一次握手：客户端将标志位</w:t>
      </w:r>
      <w:r>
        <w:rPr>
          <w:rFonts w:hint="default" w:ascii="宋体" w:hAnsi="宋体" w:cs="宋体"/>
          <w:sz w:val="24"/>
          <w:szCs w:val="24"/>
          <w:lang w:val="en-US" w:eastAsia="zh-CN"/>
        </w:rPr>
        <w:t> SYN 置为 1 ，随机产生一个值SEQ = X = 0，并将该数据包发送给服务器，等待服务器确认；</w:t>
      </w:r>
    </w:p>
    <w:p w14:paraId="4C224E10">
      <w:pPr>
        <w:widowControl w:val="0"/>
        <w:numPr>
          <w:numId w:val="0"/>
        </w:numPr>
        <w:spacing w:line="360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614025" cy="4648200"/>
            <wp:effectExtent l="0" t="0" r="317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1402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44CBA4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E3811D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第二次握手：服务器收到数据包后由标志位</w:t>
      </w:r>
      <w:r>
        <w:rPr>
          <w:rFonts w:hint="default" w:ascii="宋体" w:hAnsi="宋体" w:eastAsia="宋体" w:cs="宋体"/>
          <w:sz w:val="24"/>
          <w:szCs w:val="24"/>
        </w:rPr>
        <w:t>SYN = 1，直到客户端请求建立连接，服务器将标志位 SYN 和 ACK 都置为 1 ，ACK = X + 1 = 1，随机产生一个值SEQ = Y = 0，并将该数据包发送给客户端以确认连接请求；</w:t>
      </w:r>
    </w:p>
    <w:p w14:paraId="4300796F">
      <w:pPr>
        <w:numPr>
          <w:ilvl w:val="0"/>
          <w:numId w:val="0"/>
        </w:num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763250" cy="4581525"/>
            <wp:effectExtent l="0" t="0" r="6350" b="317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A1A5D5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第三次握手：客户端收到确认后，检查 ACK 是否为X + 1= 1，如果正确则将标志位 ACK 置为 1 ，SEQ = 1,ACK = Y + 1 = 1，并将该数据包发送给服务器，服务器检查 ACK 是否为1 ，如果正确则连接建立成功,后续开始传输数据。</w:t>
      </w:r>
    </w:p>
    <w:p w14:paraId="6386382C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UDP协议分析</w:t>
      </w:r>
    </w:p>
    <w:p w14:paraId="56E05135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(1)</w:t>
      </w:r>
      <w:r>
        <w:rPr>
          <w:rFonts w:hint="default" w:ascii="宋体" w:hAnsi="宋体" w:cs="宋体"/>
          <w:sz w:val="24"/>
          <w:szCs w:val="24"/>
          <w:lang w:val="en-US" w:eastAsia="zh-CN"/>
        </w:rPr>
        <w:t>UDP报文分析</w:t>
      </w:r>
    </w:p>
    <w:p w14:paraId="725CADE6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User Datagram Protocol, Src Port: 41831,Dst Port: 8080//UDP协议</w:t>
      </w:r>
    </w:p>
    <w:p w14:paraId="496572BD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61DC873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Source Port: 41831 //请求方端口：41831</w:t>
      </w:r>
    </w:p>
    <w:p w14:paraId="1AD179F4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A91A8D2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Destination Port: 8080 //服务器端口：8080</w:t>
      </w:r>
    </w:p>
    <w:p w14:paraId="7688AA3A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A76F4D0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Length: 20 //长度：20</w:t>
      </w:r>
    </w:p>
    <w:p w14:paraId="6D7331F0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0980DD6A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Checksum: 0x46c2 [unverified] //校验和</w:t>
      </w:r>
    </w:p>
    <w:p w14:paraId="72833613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3656C78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[checksum Status: Unverified] //校验状态</w:t>
      </w:r>
    </w:p>
    <w:p w14:paraId="4C46E19A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605C482">
      <w:pPr>
        <w:numPr>
          <w:numId w:val="0"/>
        </w:numPr>
        <w:spacing w:line="360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[Stream index: 0] //流序号：0</w:t>
      </w:r>
    </w:p>
    <w:p w14:paraId="6E47F82A">
      <w:pPr>
        <w:numPr>
          <w:ilvl w:val="0"/>
          <w:numId w:val="4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分析TCP、UDP协议主要特点</w:t>
      </w:r>
    </w:p>
    <w:tbl>
      <w:tblPr>
        <w:tblW w:w="65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540"/>
        <w:gridCol w:w="2400"/>
        <w:gridCol w:w="1670"/>
      </w:tblGrid>
      <w:tr w14:paraId="37B53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FCA9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7F4B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A12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TCP协议的特点</w:t>
            </w:r>
            <w:bookmarkStart w:id="0" w:name="_GoBack"/>
            <w:bookmarkEnd w:id="0"/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6E4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UDP协议的特点</w:t>
            </w:r>
          </w:p>
        </w:tc>
      </w:tr>
      <w:tr w14:paraId="11A04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23AF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3B1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连接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46A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面向连接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034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面向无连接</w:t>
            </w:r>
          </w:p>
        </w:tc>
      </w:tr>
      <w:tr w14:paraId="13B42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3F737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053A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可靠性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FBE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高可靠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FEC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较可靠</w:t>
            </w:r>
          </w:p>
        </w:tc>
      </w:tr>
      <w:tr w14:paraId="2CC70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1198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6F87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实时性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289B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E7A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较好</w:t>
            </w:r>
          </w:p>
        </w:tc>
      </w:tr>
      <w:tr w14:paraId="0BAC3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FC63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8C8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网络开销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6F12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较大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10A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较小</w:t>
            </w:r>
          </w:p>
        </w:tc>
      </w:tr>
      <w:tr w14:paraId="44649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5ADF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0F6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数据负载边界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85F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面向字节流，以整个待传输的数据为边界，保证数据正确性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1465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基于数据报，以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每段报文为边界，不保证传输的数据顺序</w:t>
            </w:r>
          </w:p>
        </w:tc>
      </w:tr>
    </w:tbl>
    <w:p w14:paraId="54D6CF91">
      <w:pPr>
        <w:numPr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26CD26">
      <w:pPr>
        <w:spacing w:line="360" w:lineRule="auto"/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85CE5E"/>
    <w:sectPr>
      <w:pgSz w:w="17008" w:h="16838" w:orient="landscape"/>
      <w:pgMar w:top="1440" w:right="2767" w:bottom="1440" w:left="203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96A72"/>
    <w:multiLevelType w:val="singleLevel"/>
    <w:tmpl w:val="96996A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1BC5C9"/>
    <w:multiLevelType w:val="singleLevel"/>
    <w:tmpl w:val="CB1BC5C9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3306547F"/>
    <w:multiLevelType w:val="singleLevel"/>
    <w:tmpl w:val="3306547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8478499"/>
    <w:multiLevelType w:val="singleLevel"/>
    <w:tmpl w:val="4847849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wNGUxZTcxNzdlZjk5MWE4MTBhNmU3MTA5YzU4MjcifQ=="/>
    <w:docVar w:name="KSO_WPS_MARK_KEY" w:val="560508e2-1982-46ea-8295-d8f63b73cc7c"/>
  </w:docVars>
  <w:rsids>
    <w:rsidRoot w:val="4DDC24B3"/>
    <w:rsid w:val="19400412"/>
    <w:rsid w:val="2DE41D3C"/>
    <w:rsid w:val="34E52CFB"/>
    <w:rsid w:val="378009BD"/>
    <w:rsid w:val="4DDC24B3"/>
    <w:rsid w:val="6C1D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153</Words>
  <Characters>186</Characters>
  <Lines>0</Lines>
  <Paragraphs>0</Paragraphs>
  <TotalTime>16</TotalTime>
  <ScaleCrop>false</ScaleCrop>
  <LinksUpToDate>false</LinksUpToDate>
  <CharactersWithSpaces>239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2024-11-13T03:28:00Z</dcterms:created>
  <dc:creator>huxiao</dc:creator>
  <cp:lastModifiedBy>大象</cp:lastModifiedBy>
  <dcterms:modified xsi:type="dcterms:W3CDTF">2024-11-18T05:03:24Z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802ECB1FE4994EDFA5960F0978A7065A_13</vt:lpwstr>
  </property>
</Properties>
</file>