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930D7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  <w:bookmarkStart w:id="6" w:name="_GoBack"/>
      <w:bookmarkEnd w:id="6"/>
      <w:r>
        <w:rPr>
          <w:rFonts w:ascii="宋体" w:hAnsi="宋体" w:eastAsia="宋体"/>
          <w:sz w:val="21"/>
        </w:rPr>
        <w:t>目录</w:t>
      </w:r>
    </w:p>
    <w:p w14:paraId="3CFF3A50">
      <w:pPr>
        <w:pStyle w:val="7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TOC \o "1-3" \h \u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_Toc25279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1.</w:t>
      </w:r>
      <w:r>
        <w:rPr>
          <w:rFonts w:hint="eastAsia"/>
        </w:rPr>
        <w:t>需求</w:t>
      </w:r>
      <w:r>
        <w:tab/>
      </w:r>
      <w:r>
        <w:fldChar w:fldCharType="begin"/>
      </w:r>
      <w:r>
        <w:instrText xml:space="preserve"> PAGEREF _Toc25279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57845A7">
      <w:pPr>
        <w:pStyle w:val="8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_Toc7017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cs="宋体"/>
          <w:bCs/>
          <w:szCs w:val="28"/>
          <w:lang w:val="en-US" w:eastAsia="zh-CN"/>
        </w:rPr>
        <w:t>1.1</w:t>
      </w:r>
      <w:r>
        <w:rPr>
          <w:rFonts w:hint="eastAsia" w:ascii="宋体" w:hAnsi="宋体" w:cs="宋体"/>
          <w:bCs/>
          <w:szCs w:val="28"/>
        </w:rPr>
        <w:t>燃油效率：</w:t>
      </w:r>
      <w:r>
        <w:tab/>
      </w:r>
      <w:r>
        <w:fldChar w:fldCharType="begin"/>
      </w:r>
      <w:r>
        <w:instrText xml:space="preserve"> PAGEREF _Toc7017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339FD280">
      <w:pPr>
        <w:pStyle w:val="4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_Toc7837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cs="宋体"/>
          <w:bCs/>
          <w:szCs w:val="28"/>
          <w:lang w:val="en-US" w:eastAsia="zh-CN"/>
        </w:rPr>
        <w:t>1.1.1</w:t>
      </w:r>
      <w:r>
        <w:rPr>
          <w:rFonts w:hint="eastAsia" w:ascii="宋体" w:hAnsi="宋体" w:cs="宋体"/>
          <w:bCs/>
          <w:szCs w:val="28"/>
        </w:rPr>
        <w:t>维护便捷性：</w:t>
      </w:r>
      <w:r>
        <w:tab/>
      </w:r>
      <w:r>
        <w:fldChar w:fldCharType="begin"/>
      </w:r>
      <w:r>
        <w:instrText xml:space="preserve"> PAGEREF _Toc7837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62DB465">
      <w:pPr>
        <w:pStyle w:val="4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_Toc1174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cs="宋体"/>
          <w:bCs/>
          <w:szCs w:val="28"/>
          <w:lang w:val="en-US" w:eastAsia="zh-CN"/>
        </w:rPr>
        <w:t>1.1.2</w:t>
      </w:r>
      <w:r>
        <w:rPr>
          <w:rFonts w:hint="eastAsia" w:ascii="宋体" w:hAnsi="宋体" w:cs="宋体"/>
          <w:bCs/>
          <w:szCs w:val="28"/>
        </w:rPr>
        <w:t>残值保障：</w:t>
      </w:r>
      <w:r>
        <w:tab/>
      </w:r>
      <w:r>
        <w:fldChar w:fldCharType="begin"/>
      </w:r>
      <w:r>
        <w:instrText xml:space="preserve"> PAGEREF _Toc1174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D9D9C6D">
      <w:pPr>
        <w:pStyle w:val="8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_Toc24160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cs="宋体"/>
          <w:bCs/>
          <w:szCs w:val="28"/>
          <w:lang w:val="en-US" w:eastAsia="zh-CN"/>
        </w:rPr>
        <w:t>1.2</w:t>
      </w:r>
      <w:r>
        <w:rPr>
          <w:rFonts w:hint="eastAsia" w:ascii="宋体" w:hAnsi="宋体" w:cs="宋体"/>
          <w:bCs/>
          <w:szCs w:val="28"/>
        </w:rPr>
        <w:t>航线覆盖：</w:t>
      </w:r>
      <w:r>
        <w:tab/>
      </w:r>
      <w:r>
        <w:fldChar w:fldCharType="begin"/>
      </w:r>
      <w:r>
        <w:instrText xml:space="preserve"> PAGEREF _Toc24160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0A2A919">
      <w:pPr>
        <w:pStyle w:val="7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_Toc24212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cs="宋体"/>
          <w:bCs/>
          <w:szCs w:val="28"/>
          <w:lang w:val="en-US" w:eastAsia="zh-CN"/>
        </w:rPr>
        <w:t>2.</w:t>
      </w:r>
      <w:r>
        <w:rPr>
          <w:rFonts w:hint="eastAsia" w:ascii="宋体" w:hAnsi="宋体" w:cs="宋体"/>
          <w:bCs/>
          <w:szCs w:val="28"/>
        </w:rPr>
        <w:t>空气质量</w:t>
      </w:r>
      <w:r>
        <w:rPr>
          <w:rFonts w:ascii="宋体" w:hAnsi="宋体" w:cs="宋体"/>
          <w:bCs/>
          <w:szCs w:val="28"/>
        </w:rPr>
        <w:t>：</w:t>
      </w:r>
      <w:r>
        <w:tab/>
      </w:r>
      <w:r>
        <w:fldChar w:fldCharType="begin"/>
      </w:r>
      <w:r>
        <w:instrText xml:space="preserve"> PAGEREF _Toc24212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6CEFF3EF">
      <w:pPr>
        <w:pStyle w:val="3"/>
        <w:numPr>
          <w:ilvl w:val="0"/>
          <w:numId w:val="0"/>
        </w:numPr>
        <w:bidi w:val="0"/>
        <w:ind w:leftChars="0"/>
        <w:outlineLvl w:val="0"/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/>
          <w:lang w:val="en-US" w:eastAsia="zh-CN"/>
        </w:rPr>
        <w:fldChar w:fldCharType="end"/>
      </w:r>
    </w:p>
    <w:p w14:paraId="4A5D63EE">
      <w:pPr>
        <w:rPr>
          <w:rFonts w:hint="eastAsia"/>
          <w:lang w:val="en-US" w:eastAsia="zh-CN"/>
        </w:rPr>
      </w:pPr>
    </w:p>
    <w:p w14:paraId="6B1F3E8D">
      <w:pPr>
        <w:pStyle w:val="3"/>
        <w:numPr>
          <w:ilvl w:val="0"/>
          <w:numId w:val="0"/>
        </w:numPr>
        <w:bidi w:val="0"/>
        <w:ind w:leftChars="0"/>
        <w:outlineLvl w:val="0"/>
        <w:rPr>
          <w:rFonts w:hint="eastAsia"/>
        </w:rPr>
      </w:pPr>
      <w:bookmarkStart w:id="0" w:name="_Toc25279"/>
      <w:r>
        <w:rPr>
          <w:rFonts w:hint="eastAsia"/>
          <w:lang w:val="en-US" w:eastAsia="zh-CN"/>
        </w:rPr>
        <w:t>1.</w:t>
      </w:r>
      <w:r>
        <w:rPr>
          <w:rFonts w:hint="eastAsia"/>
        </w:rPr>
        <w:t>需求</w:t>
      </w:r>
      <w:bookmarkEnd w:id="0"/>
    </w:p>
    <w:p w14:paraId="668173F2">
      <w:pPr>
        <w:spacing w:line="360" w:lineRule="auto"/>
        <w:ind w:firstLine="562" w:firstLineChars="200"/>
        <w:outlineLvl w:val="1"/>
        <w:rPr>
          <w:rFonts w:hint="eastAsia" w:ascii="宋体" w:hAnsi="宋体" w:cs="宋体"/>
          <w:b/>
          <w:bCs/>
          <w:sz w:val="28"/>
          <w:szCs w:val="28"/>
        </w:rPr>
      </w:pPr>
      <w:bookmarkStart w:id="1" w:name="_Toc7017"/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1.1</w:t>
      </w:r>
      <w:r>
        <w:rPr>
          <w:rFonts w:hint="eastAsia" w:ascii="宋体" w:hAnsi="宋体" w:cs="宋体"/>
          <w:b/>
          <w:bCs/>
          <w:sz w:val="28"/>
          <w:szCs w:val="28"/>
        </w:rPr>
        <w:t>燃油效率：</w:t>
      </w:r>
      <w:bookmarkEnd w:id="1"/>
    </w:p>
    <w:p w14:paraId="3E3BDD28">
      <w:pPr>
        <w:spacing w:line="360" w:lineRule="auto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单位乘客油耗需低于行业基准值15%，支持长周期运营成本控制。</w:t>
      </w:r>
    </w:p>
    <w:p w14:paraId="4E915A98">
      <w:pPr>
        <w:spacing w:line="360" w:lineRule="auto"/>
        <w:ind w:firstLine="562" w:firstLineChars="200"/>
        <w:outlineLvl w:val="2"/>
        <w:rPr>
          <w:rFonts w:hint="eastAsia" w:ascii="宋体" w:hAnsi="宋体" w:cs="宋体"/>
          <w:b/>
          <w:bCs/>
          <w:sz w:val="28"/>
          <w:szCs w:val="28"/>
        </w:rPr>
      </w:pPr>
      <w:bookmarkStart w:id="2" w:name="_Toc7837"/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1.1.1</w:t>
      </w:r>
      <w:r>
        <w:rPr>
          <w:rFonts w:hint="eastAsia" w:ascii="宋体" w:hAnsi="宋体" w:cs="宋体"/>
          <w:b/>
          <w:bCs/>
          <w:sz w:val="28"/>
          <w:szCs w:val="28"/>
        </w:rPr>
        <w:t>维护便捷性：</w:t>
      </w:r>
      <w:bookmarkEnd w:id="2"/>
    </w:p>
    <w:p w14:paraId="2640A108">
      <w:pPr>
        <w:spacing w:line="360" w:lineRule="auto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75%以上部件实现模块化快速更换，定检工时压缩至竞品的60%以内。</w:t>
      </w:r>
    </w:p>
    <w:p w14:paraId="6C20345A">
      <w:pPr>
        <w:spacing w:line="360" w:lineRule="auto"/>
        <w:ind w:firstLine="562" w:firstLineChars="200"/>
        <w:outlineLvl w:val="2"/>
        <w:rPr>
          <w:rFonts w:hint="eastAsia" w:ascii="宋体" w:hAnsi="宋体" w:cs="宋体"/>
          <w:b/>
          <w:bCs/>
          <w:sz w:val="28"/>
          <w:szCs w:val="28"/>
        </w:rPr>
      </w:pPr>
      <w:bookmarkStart w:id="3" w:name="_Toc1174"/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1.1.2</w:t>
      </w:r>
      <w:r>
        <w:rPr>
          <w:rFonts w:hint="eastAsia" w:ascii="宋体" w:hAnsi="宋体" w:cs="宋体"/>
          <w:b/>
          <w:bCs/>
          <w:sz w:val="28"/>
          <w:szCs w:val="28"/>
        </w:rPr>
        <w:t>残值保障：</w:t>
      </w:r>
      <w:bookmarkEnd w:id="3"/>
    </w:p>
    <w:p w14:paraId="2C68B089">
      <w:pPr>
        <w:spacing w:line="360" w:lineRule="auto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飞机设计寿命≥60,000飞行小时/25年，确保二手市场交易价值。</w:t>
      </w:r>
    </w:p>
    <w:p w14:paraId="1A8BA517">
      <w:pPr>
        <w:spacing w:line="360" w:lineRule="auto"/>
        <w:ind w:firstLine="562" w:firstLineChars="200"/>
        <w:outlineLvl w:val="1"/>
        <w:rPr>
          <w:rFonts w:hint="eastAsia" w:ascii="宋体" w:hAnsi="宋体" w:cs="宋体"/>
          <w:b/>
          <w:bCs/>
          <w:sz w:val="28"/>
          <w:szCs w:val="28"/>
        </w:rPr>
      </w:pPr>
      <w:bookmarkStart w:id="4" w:name="_Toc24160"/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1.2</w:t>
      </w:r>
      <w:r>
        <w:rPr>
          <w:rFonts w:hint="eastAsia" w:ascii="宋体" w:hAnsi="宋体" w:cs="宋体"/>
          <w:b/>
          <w:bCs/>
          <w:sz w:val="28"/>
          <w:szCs w:val="28"/>
        </w:rPr>
        <w:t>航线覆盖：</w:t>
      </w:r>
      <w:bookmarkEnd w:id="4"/>
    </w:p>
    <w:p w14:paraId="2F394DB2">
      <w:pPr>
        <w:spacing w:line="360" w:lineRule="auto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航程范围需覆盖3,000-7,000公里，适配高密度短程航线与中程国际航线。</w:t>
      </w:r>
    </w:p>
    <w:tbl>
      <w:tblPr>
        <w:tblStyle w:val="10"/>
        <w:tblW w:w="85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9"/>
        <w:gridCol w:w="1204"/>
        <w:gridCol w:w="3139"/>
        <w:gridCol w:w="768"/>
      </w:tblGrid>
      <w:tr w14:paraId="47680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60AFE1F4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名称</w:t>
            </w:r>
          </w:p>
        </w:tc>
        <w:tc>
          <w:tcPr>
            <w:tcW w:w="1204" w:type="dxa"/>
            <w:noWrap w:val="0"/>
            <w:vAlign w:val="center"/>
          </w:tcPr>
          <w:p w14:paraId="235FD411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是否变更</w:t>
            </w:r>
          </w:p>
        </w:tc>
        <w:tc>
          <w:tcPr>
            <w:tcW w:w="3139" w:type="dxa"/>
            <w:noWrap w:val="0"/>
            <w:vAlign w:val="center"/>
          </w:tcPr>
          <w:p w14:paraId="2319C008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标书中使用的单位主体</w:t>
            </w:r>
          </w:p>
        </w:tc>
        <w:tc>
          <w:tcPr>
            <w:tcW w:w="768" w:type="dxa"/>
            <w:noWrap w:val="0"/>
            <w:vAlign w:val="center"/>
          </w:tcPr>
          <w:p w14:paraId="0780C63A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备注</w:t>
            </w:r>
          </w:p>
        </w:tc>
      </w:tr>
      <w:tr w14:paraId="293A9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449" w:type="dxa"/>
            <w:noWrap w:val="0"/>
            <w:vAlign w:val="center"/>
          </w:tcPr>
          <w:p w14:paraId="394F598C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营业执照</w:t>
            </w:r>
          </w:p>
        </w:tc>
        <w:tc>
          <w:tcPr>
            <w:tcW w:w="1204" w:type="dxa"/>
            <w:noWrap w:val="0"/>
            <w:vAlign w:val="center"/>
          </w:tcPr>
          <w:p w14:paraId="1ACA5D17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是</w:t>
            </w:r>
          </w:p>
        </w:tc>
        <w:tc>
          <w:tcPr>
            <w:tcW w:w="3139" w:type="dxa"/>
            <w:noWrap w:val="0"/>
            <w:vAlign w:val="center"/>
          </w:tcPr>
          <w:p w14:paraId="60074622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上海仪电智仪科技有限公司</w:t>
            </w:r>
          </w:p>
        </w:tc>
        <w:tc>
          <w:tcPr>
            <w:tcW w:w="768" w:type="dxa"/>
            <w:noWrap w:val="0"/>
            <w:vAlign w:val="center"/>
          </w:tcPr>
          <w:p w14:paraId="38D4524A">
            <w:pPr>
              <w:pStyle w:val="12"/>
              <w:rPr>
                <w:kern w:val="0"/>
                <w:lang w:bidi="he-IL"/>
              </w:rPr>
            </w:pPr>
          </w:p>
        </w:tc>
      </w:tr>
      <w:tr w14:paraId="76D68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2BD12B98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缴纳税收证明</w:t>
            </w:r>
          </w:p>
        </w:tc>
        <w:tc>
          <w:tcPr>
            <w:tcW w:w="1204" w:type="dxa"/>
            <w:noWrap w:val="0"/>
            <w:vAlign w:val="center"/>
          </w:tcPr>
          <w:p w14:paraId="17A10A7B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/</w:t>
            </w:r>
          </w:p>
        </w:tc>
        <w:tc>
          <w:tcPr>
            <w:tcW w:w="3139" w:type="dxa"/>
            <w:noWrap w:val="0"/>
            <w:vAlign w:val="center"/>
          </w:tcPr>
          <w:p w14:paraId="554010B9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上海宝通汎球电子有限公司</w:t>
            </w:r>
          </w:p>
        </w:tc>
        <w:tc>
          <w:tcPr>
            <w:tcW w:w="768" w:type="dxa"/>
            <w:noWrap w:val="0"/>
            <w:vAlign w:val="center"/>
          </w:tcPr>
          <w:p w14:paraId="1B6CEDE5">
            <w:pPr>
              <w:pStyle w:val="12"/>
              <w:rPr>
                <w:kern w:val="0"/>
                <w:lang w:bidi="he-IL"/>
              </w:rPr>
            </w:pPr>
          </w:p>
        </w:tc>
      </w:tr>
      <w:tr w14:paraId="0838B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3FD9156B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缴纳社会保障资金证明</w:t>
            </w:r>
          </w:p>
        </w:tc>
        <w:tc>
          <w:tcPr>
            <w:tcW w:w="1204" w:type="dxa"/>
            <w:noWrap w:val="0"/>
            <w:vAlign w:val="center"/>
          </w:tcPr>
          <w:p w14:paraId="7BBB29EC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/</w:t>
            </w:r>
          </w:p>
        </w:tc>
        <w:tc>
          <w:tcPr>
            <w:tcW w:w="3139" w:type="dxa"/>
            <w:noWrap w:val="0"/>
            <w:vAlign w:val="center"/>
          </w:tcPr>
          <w:p w14:paraId="2F5EE5A1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上海宝通汎球电子有限公司</w:t>
            </w:r>
          </w:p>
        </w:tc>
        <w:tc>
          <w:tcPr>
            <w:tcW w:w="768" w:type="dxa"/>
            <w:noWrap w:val="0"/>
            <w:vAlign w:val="center"/>
          </w:tcPr>
          <w:p w14:paraId="0C81F6AC">
            <w:pPr>
              <w:pStyle w:val="12"/>
              <w:rPr>
                <w:kern w:val="0"/>
                <w:lang w:bidi="he-IL"/>
              </w:rPr>
            </w:pPr>
          </w:p>
        </w:tc>
      </w:tr>
      <w:tr w14:paraId="08975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11F64238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信用中国查询</w:t>
            </w:r>
          </w:p>
        </w:tc>
        <w:tc>
          <w:tcPr>
            <w:tcW w:w="1204" w:type="dxa"/>
            <w:noWrap w:val="0"/>
            <w:vAlign w:val="center"/>
          </w:tcPr>
          <w:p w14:paraId="728F86EA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是</w:t>
            </w:r>
          </w:p>
        </w:tc>
        <w:tc>
          <w:tcPr>
            <w:tcW w:w="3139" w:type="dxa"/>
            <w:noWrap w:val="0"/>
            <w:vAlign w:val="center"/>
          </w:tcPr>
          <w:p w14:paraId="39D8F8E1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上海仪电智仪科技有限公司</w:t>
            </w:r>
          </w:p>
        </w:tc>
        <w:tc>
          <w:tcPr>
            <w:tcW w:w="768" w:type="dxa"/>
            <w:noWrap w:val="0"/>
            <w:vAlign w:val="center"/>
          </w:tcPr>
          <w:p w14:paraId="27A69E3B">
            <w:pPr>
              <w:pStyle w:val="12"/>
              <w:rPr>
                <w:kern w:val="0"/>
                <w:lang w:bidi="he-IL"/>
              </w:rPr>
            </w:pPr>
          </w:p>
        </w:tc>
      </w:tr>
      <w:tr w14:paraId="5E6B6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3449" w:type="dxa"/>
            <w:noWrap w:val="0"/>
            <w:vAlign w:val="center"/>
          </w:tcPr>
          <w:p w14:paraId="01EE0CD6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中国政府采购网</w:t>
            </w:r>
          </w:p>
        </w:tc>
        <w:tc>
          <w:tcPr>
            <w:tcW w:w="1204" w:type="dxa"/>
            <w:noWrap w:val="0"/>
            <w:vAlign w:val="center"/>
          </w:tcPr>
          <w:p w14:paraId="3A05B93D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是</w:t>
            </w:r>
          </w:p>
        </w:tc>
        <w:tc>
          <w:tcPr>
            <w:tcW w:w="3139" w:type="dxa"/>
            <w:noWrap w:val="0"/>
            <w:vAlign w:val="center"/>
          </w:tcPr>
          <w:p w14:paraId="52ED14F1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上海仪电智仪科技有限公司</w:t>
            </w:r>
          </w:p>
        </w:tc>
        <w:tc>
          <w:tcPr>
            <w:tcW w:w="768" w:type="dxa"/>
            <w:noWrap w:val="0"/>
            <w:vAlign w:val="center"/>
          </w:tcPr>
          <w:p w14:paraId="3DA19DF1">
            <w:pPr>
              <w:pStyle w:val="12"/>
              <w:rPr>
                <w:kern w:val="0"/>
                <w:lang w:bidi="he-IL"/>
              </w:rPr>
            </w:pPr>
          </w:p>
        </w:tc>
      </w:tr>
      <w:tr w14:paraId="4E5B1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55DA08F6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审计报告</w:t>
            </w:r>
          </w:p>
        </w:tc>
        <w:tc>
          <w:tcPr>
            <w:tcW w:w="1204" w:type="dxa"/>
            <w:noWrap w:val="0"/>
            <w:vAlign w:val="center"/>
          </w:tcPr>
          <w:p w14:paraId="7B63D96F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/</w:t>
            </w:r>
          </w:p>
        </w:tc>
        <w:tc>
          <w:tcPr>
            <w:tcW w:w="3139" w:type="dxa"/>
            <w:noWrap w:val="0"/>
            <w:vAlign w:val="center"/>
          </w:tcPr>
          <w:p w14:paraId="66A06CF2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上海宝通汎球电子有限公司</w:t>
            </w:r>
          </w:p>
        </w:tc>
        <w:tc>
          <w:tcPr>
            <w:tcW w:w="768" w:type="dxa"/>
            <w:noWrap w:val="0"/>
            <w:vAlign w:val="center"/>
          </w:tcPr>
          <w:p w14:paraId="6A8895B3">
            <w:pPr>
              <w:pStyle w:val="12"/>
              <w:rPr>
                <w:kern w:val="0"/>
                <w:lang w:bidi="he-IL"/>
              </w:rPr>
            </w:pPr>
          </w:p>
        </w:tc>
      </w:tr>
      <w:tr w14:paraId="76140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6A389595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ISO 9001</w:t>
            </w:r>
          </w:p>
        </w:tc>
        <w:tc>
          <w:tcPr>
            <w:tcW w:w="1204" w:type="dxa"/>
            <w:noWrap w:val="0"/>
            <w:vAlign w:val="center"/>
          </w:tcPr>
          <w:p w14:paraId="5E54645C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否</w:t>
            </w:r>
          </w:p>
        </w:tc>
        <w:tc>
          <w:tcPr>
            <w:tcW w:w="3139" w:type="dxa"/>
            <w:noWrap w:val="0"/>
            <w:vAlign w:val="center"/>
          </w:tcPr>
          <w:p w14:paraId="683026D6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上海宝通汎球电子有限公司</w:t>
            </w:r>
          </w:p>
        </w:tc>
        <w:tc>
          <w:tcPr>
            <w:tcW w:w="768" w:type="dxa"/>
            <w:noWrap w:val="0"/>
            <w:vAlign w:val="center"/>
          </w:tcPr>
          <w:p w14:paraId="4E9FD41B">
            <w:pPr>
              <w:pStyle w:val="12"/>
              <w:rPr>
                <w:kern w:val="0"/>
                <w:lang w:bidi="he-IL"/>
              </w:rPr>
            </w:pPr>
          </w:p>
        </w:tc>
      </w:tr>
      <w:tr w14:paraId="7419D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3449" w:type="dxa"/>
            <w:noWrap w:val="0"/>
            <w:vAlign w:val="center"/>
          </w:tcPr>
          <w:p w14:paraId="6D250351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ISO 14001</w:t>
            </w:r>
          </w:p>
        </w:tc>
        <w:tc>
          <w:tcPr>
            <w:tcW w:w="1204" w:type="dxa"/>
            <w:noWrap w:val="0"/>
            <w:vAlign w:val="center"/>
          </w:tcPr>
          <w:p w14:paraId="58BC8D25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否</w:t>
            </w:r>
          </w:p>
        </w:tc>
        <w:tc>
          <w:tcPr>
            <w:tcW w:w="3139" w:type="dxa"/>
            <w:noWrap w:val="0"/>
            <w:vAlign w:val="center"/>
          </w:tcPr>
          <w:p w14:paraId="45D9ECC5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上海宝通汎球电子有限公司</w:t>
            </w:r>
          </w:p>
        </w:tc>
        <w:tc>
          <w:tcPr>
            <w:tcW w:w="768" w:type="dxa"/>
            <w:noWrap w:val="0"/>
            <w:vAlign w:val="center"/>
          </w:tcPr>
          <w:p w14:paraId="45933FED">
            <w:pPr>
              <w:pStyle w:val="12"/>
              <w:rPr>
                <w:kern w:val="0"/>
                <w:lang w:bidi="he-IL"/>
              </w:rPr>
            </w:pPr>
          </w:p>
        </w:tc>
      </w:tr>
      <w:tr w14:paraId="526FC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0DC30E3A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ISO 45001</w:t>
            </w:r>
          </w:p>
        </w:tc>
        <w:tc>
          <w:tcPr>
            <w:tcW w:w="1204" w:type="dxa"/>
            <w:noWrap w:val="0"/>
            <w:vAlign w:val="center"/>
          </w:tcPr>
          <w:p w14:paraId="1AE9DF44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否</w:t>
            </w:r>
          </w:p>
        </w:tc>
        <w:tc>
          <w:tcPr>
            <w:tcW w:w="3139" w:type="dxa"/>
            <w:noWrap w:val="0"/>
            <w:vAlign w:val="center"/>
          </w:tcPr>
          <w:p w14:paraId="582922E0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上海宝通汎球电子有限公司</w:t>
            </w:r>
          </w:p>
        </w:tc>
        <w:tc>
          <w:tcPr>
            <w:tcW w:w="768" w:type="dxa"/>
            <w:noWrap w:val="0"/>
            <w:vAlign w:val="center"/>
          </w:tcPr>
          <w:p w14:paraId="4245C4F9">
            <w:pPr>
              <w:pStyle w:val="12"/>
              <w:rPr>
                <w:kern w:val="0"/>
                <w:lang w:bidi="he-IL"/>
              </w:rPr>
            </w:pPr>
          </w:p>
        </w:tc>
      </w:tr>
      <w:tr w14:paraId="22BCE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7781729B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电子与智能化工程专业承包一级</w:t>
            </w:r>
          </w:p>
        </w:tc>
        <w:tc>
          <w:tcPr>
            <w:tcW w:w="1204" w:type="dxa"/>
            <w:noWrap w:val="0"/>
            <w:vAlign w:val="center"/>
          </w:tcPr>
          <w:p w14:paraId="6834FCF7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是</w:t>
            </w:r>
          </w:p>
        </w:tc>
        <w:tc>
          <w:tcPr>
            <w:tcW w:w="3139" w:type="dxa"/>
            <w:noWrap w:val="0"/>
            <w:vAlign w:val="center"/>
          </w:tcPr>
          <w:p w14:paraId="1E524A74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上海仪电智仪科技有限公司</w:t>
            </w:r>
          </w:p>
        </w:tc>
        <w:tc>
          <w:tcPr>
            <w:tcW w:w="768" w:type="dxa"/>
            <w:noWrap w:val="0"/>
            <w:vAlign w:val="center"/>
          </w:tcPr>
          <w:p w14:paraId="6A5DDD42">
            <w:pPr>
              <w:pStyle w:val="12"/>
              <w:rPr>
                <w:kern w:val="0"/>
                <w:lang w:bidi="he-IL"/>
              </w:rPr>
            </w:pPr>
          </w:p>
        </w:tc>
      </w:tr>
      <w:tr w14:paraId="30165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0AF173F1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建筑智能化系统设计专项甲级</w:t>
            </w:r>
          </w:p>
        </w:tc>
        <w:tc>
          <w:tcPr>
            <w:tcW w:w="1204" w:type="dxa"/>
            <w:noWrap w:val="0"/>
            <w:vAlign w:val="center"/>
          </w:tcPr>
          <w:p w14:paraId="5F617CFE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是</w:t>
            </w:r>
          </w:p>
        </w:tc>
        <w:tc>
          <w:tcPr>
            <w:tcW w:w="3139" w:type="dxa"/>
            <w:noWrap w:val="0"/>
            <w:vAlign w:val="center"/>
          </w:tcPr>
          <w:p w14:paraId="50FE25BD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上海仪电智仪科技有限公司</w:t>
            </w:r>
          </w:p>
        </w:tc>
        <w:tc>
          <w:tcPr>
            <w:tcW w:w="768" w:type="dxa"/>
            <w:noWrap w:val="0"/>
            <w:vAlign w:val="center"/>
          </w:tcPr>
          <w:p w14:paraId="5FD6D388">
            <w:pPr>
              <w:pStyle w:val="12"/>
              <w:rPr>
                <w:kern w:val="0"/>
                <w:lang w:bidi="he-IL"/>
              </w:rPr>
            </w:pPr>
          </w:p>
        </w:tc>
      </w:tr>
      <w:tr w14:paraId="238D1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3449" w:type="dxa"/>
            <w:noWrap w:val="0"/>
            <w:vAlign w:val="center"/>
          </w:tcPr>
          <w:p w14:paraId="6F26E9B7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音视频集成工程企业能力等级一级</w:t>
            </w:r>
          </w:p>
        </w:tc>
        <w:tc>
          <w:tcPr>
            <w:tcW w:w="1204" w:type="dxa"/>
            <w:noWrap w:val="0"/>
            <w:vAlign w:val="center"/>
          </w:tcPr>
          <w:p w14:paraId="2370D9D2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是</w:t>
            </w:r>
          </w:p>
        </w:tc>
        <w:tc>
          <w:tcPr>
            <w:tcW w:w="3139" w:type="dxa"/>
            <w:noWrap w:val="0"/>
            <w:vAlign w:val="center"/>
          </w:tcPr>
          <w:p w14:paraId="0C4BBBC6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上海仪电智仪科技有限公司</w:t>
            </w:r>
          </w:p>
        </w:tc>
        <w:tc>
          <w:tcPr>
            <w:tcW w:w="768" w:type="dxa"/>
            <w:noWrap w:val="0"/>
            <w:vAlign w:val="center"/>
          </w:tcPr>
          <w:p w14:paraId="1B527A4D">
            <w:pPr>
              <w:pStyle w:val="12"/>
              <w:rPr>
                <w:kern w:val="0"/>
                <w:lang w:bidi="he-IL"/>
              </w:rPr>
            </w:pPr>
          </w:p>
        </w:tc>
      </w:tr>
      <w:tr w14:paraId="20062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3089EB66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安全生产许可证</w:t>
            </w:r>
          </w:p>
        </w:tc>
        <w:tc>
          <w:tcPr>
            <w:tcW w:w="1204" w:type="dxa"/>
            <w:noWrap w:val="0"/>
            <w:vAlign w:val="center"/>
          </w:tcPr>
          <w:p w14:paraId="381CD707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否</w:t>
            </w:r>
          </w:p>
        </w:tc>
        <w:tc>
          <w:tcPr>
            <w:tcW w:w="3139" w:type="dxa"/>
            <w:noWrap w:val="0"/>
            <w:vAlign w:val="center"/>
          </w:tcPr>
          <w:p w14:paraId="7008BCF3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上海宝通汎球电子有限公司</w:t>
            </w:r>
          </w:p>
        </w:tc>
        <w:tc>
          <w:tcPr>
            <w:tcW w:w="768" w:type="dxa"/>
            <w:noWrap w:val="0"/>
            <w:vAlign w:val="center"/>
          </w:tcPr>
          <w:p w14:paraId="5B1CC497">
            <w:pPr>
              <w:pStyle w:val="12"/>
              <w:rPr>
                <w:kern w:val="0"/>
                <w:lang w:bidi="he-IL"/>
              </w:rPr>
            </w:pPr>
          </w:p>
        </w:tc>
      </w:tr>
      <w:tr w14:paraId="14355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3449" w:type="dxa"/>
            <w:noWrap w:val="0"/>
            <w:vAlign w:val="center"/>
          </w:tcPr>
          <w:p w14:paraId="2151FFDD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上海市公共安全防范工程设计施工单位核准等级一级</w:t>
            </w:r>
          </w:p>
        </w:tc>
        <w:tc>
          <w:tcPr>
            <w:tcW w:w="1204" w:type="dxa"/>
            <w:noWrap w:val="0"/>
            <w:vAlign w:val="center"/>
          </w:tcPr>
          <w:p w14:paraId="2D034544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否</w:t>
            </w:r>
          </w:p>
        </w:tc>
        <w:tc>
          <w:tcPr>
            <w:tcW w:w="3139" w:type="dxa"/>
            <w:noWrap w:val="0"/>
            <w:vAlign w:val="center"/>
          </w:tcPr>
          <w:p w14:paraId="6A054BE0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上海宝通汎球电子有限公司</w:t>
            </w:r>
          </w:p>
        </w:tc>
        <w:tc>
          <w:tcPr>
            <w:tcW w:w="768" w:type="dxa"/>
            <w:noWrap w:val="0"/>
            <w:vAlign w:val="center"/>
          </w:tcPr>
          <w:p w14:paraId="07E9932F">
            <w:pPr>
              <w:pStyle w:val="12"/>
              <w:rPr>
                <w:kern w:val="0"/>
                <w:lang w:bidi="he-IL"/>
              </w:rPr>
            </w:pPr>
          </w:p>
        </w:tc>
      </w:tr>
      <w:tr w14:paraId="53966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17372146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企业信用资质等级评定AAA</w:t>
            </w:r>
          </w:p>
        </w:tc>
        <w:tc>
          <w:tcPr>
            <w:tcW w:w="1204" w:type="dxa"/>
            <w:noWrap w:val="0"/>
            <w:vAlign w:val="center"/>
          </w:tcPr>
          <w:p w14:paraId="1AF9DDC2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是</w:t>
            </w:r>
          </w:p>
        </w:tc>
        <w:tc>
          <w:tcPr>
            <w:tcW w:w="3139" w:type="dxa"/>
            <w:noWrap w:val="0"/>
            <w:vAlign w:val="center"/>
          </w:tcPr>
          <w:p w14:paraId="5766790D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上海仪电智仪科技有限公司</w:t>
            </w:r>
          </w:p>
        </w:tc>
        <w:tc>
          <w:tcPr>
            <w:tcW w:w="768" w:type="dxa"/>
            <w:noWrap w:val="0"/>
            <w:vAlign w:val="center"/>
          </w:tcPr>
          <w:p w14:paraId="09B79755">
            <w:pPr>
              <w:pStyle w:val="12"/>
              <w:rPr>
                <w:kern w:val="0"/>
                <w:lang w:bidi="he-IL"/>
              </w:rPr>
            </w:pPr>
          </w:p>
        </w:tc>
      </w:tr>
      <w:tr w14:paraId="61B6E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449" w:type="dxa"/>
            <w:noWrap w:val="0"/>
            <w:vAlign w:val="center"/>
          </w:tcPr>
          <w:p w14:paraId="1318C389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上海市“专精特新”中小企业</w:t>
            </w:r>
          </w:p>
        </w:tc>
        <w:tc>
          <w:tcPr>
            <w:tcW w:w="1204" w:type="dxa"/>
            <w:noWrap w:val="0"/>
            <w:vAlign w:val="center"/>
          </w:tcPr>
          <w:p w14:paraId="787F2F7E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否</w:t>
            </w:r>
          </w:p>
        </w:tc>
        <w:tc>
          <w:tcPr>
            <w:tcW w:w="3139" w:type="dxa"/>
            <w:noWrap w:val="0"/>
            <w:vAlign w:val="center"/>
          </w:tcPr>
          <w:p w14:paraId="22DB00ED">
            <w:pPr>
              <w:pStyle w:val="12"/>
              <w:rPr>
                <w:kern w:val="0"/>
                <w:lang w:bidi="he-IL"/>
              </w:rPr>
            </w:pPr>
            <w:r>
              <w:rPr>
                <w:rFonts w:hint="eastAsia"/>
                <w:kern w:val="0"/>
                <w:lang w:bidi="he-IL"/>
              </w:rPr>
              <w:t>上海宝通汎球电子有限公司</w:t>
            </w:r>
          </w:p>
        </w:tc>
        <w:tc>
          <w:tcPr>
            <w:tcW w:w="768" w:type="dxa"/>
            <w:noWrap w:val="0"/>
            <w:vAlign w:val="center"/>
          </w:tcPr>
          <w:p w14:paraId="7580662C">
            <w:pPr>
              <w:pStyle w:val="12"/>
              <w:rPr>
                <w:kern w:val="0"/>
                <w:lang w:bidi="he-IL"/>
              </w:rPr>
            </w:pPr>
          </w:p>
        </w:tc>
      </w:tr>
    </w:tbl>
    <w:p w14:paraId="50EC5FAC">
      <w:pPr>
        <w:spacing w:line="360" w:lineRule="auto"/>
        <w:rPr>
          <w:rFonts w:hint="eastAsia" w:ascii="宋体" w:hAnsi="宋体" w:cs="宋体"/>
          <w:sz w:val="28"/>
          <w:szCs w:val="28"/>
        </w:rPr>
      </w:pPr>
    </w:p>
    <w:p w14:paraId="705B8F1B">
      <w:pPr>
        <w:spacing w:line="360" w:lineRule="auto"/>
        <w:outlineLvl w:val="0"/>
        <w:rPr>
          <w:rFonts w:ascii="宋体" w:hAnsi="宋体" w:cs="宋体"/>
          <w:b/>
          <w:bCs/>
          <w:sz w:val="28"/>
          <w:szCs w:val="28"/>
        </w:rPr>
      </w:pPr>
      <w:bookmarkStart w:id="5" w:name="_Toc24212"/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2.</w:t>
      </w:r>
      <w:r>
        <w:rPr>
          <w:rFonts w:hint="eastAsia" w:ascii="宋体" w:hAnsi="宋体" w:cs="宋体"/>
          <w:b/>
          <w:bCs/>
          <w:sz w:val="28"/>
          <w:szCs w:val="28"/>
        </w:rPr>
        <w:t>空气质量</w:t>
      </w:r>
      <w:r>
        <w:rPr>
          <w:rFonts w:ascii="宋体" w:hAnsi="宋体" w:cs="宋体"/>
          <w:b/>
          <w:bCs/>
          <w:sz w:val="28"/>
          <w:szCs w:val="28"/>
        </w:rPr>
        <w:t>：</w:t>
      </w:r>
      <w:bookmarkEnd w:id="5"/>
    </w:p>
    <w:p w14:paraId="01003A60">
      <w:pPr>
        <w:spacing w:line="360" w:lineRule="auto"/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如图1所示，</w:t>
      </w:r>
      <w:r>
        <w:rPr>
          <w:rFonts w:ascii="宋体" w:hAnsi="宋体" w:cs="宋体"/>
          <w:sz w:val="28"/>
          <w:szCs w:val="28"/>
        </w:rPr>
        <w:t>HEPA过滤器+100%新鲜空气循环，舱内PM2.5浓度≤10μg/m³。</w:t>
      </w:r>
    </w:p>
    <w:tbl>
      <w:tblPr>
        <w:tblStyle w:val="9"/>
        <w:tblW w:w="9432" w:type="dxa"/>
        <w:tblInd w:w="1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856"/>
        <w:gridCol w:w="999"/>
        <w:gridCol w:w="4091"/>
        <w:gridCol w:w="1194"/>
        <w:gridCol w:w="1142"/>
      </w:tblGrid>
      <w:tr w14:paraId="0E48E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79558F">
            <w:pPr>
              <w:pStyle w:val="12"/>
            </w:pPr>
            <w:r>
              <w:rPr>
                <w:rFonts w:hint="eastAsia"/>
                <w:lang w:bidi="ar"/>
              </w:rPr>
              <w:t>产品型号</w:t>
            </w:r>
          </w:p>
        </w:tc>
        <w:tc>
          <w:tcPr>
            <w:tcW w:w="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2737DC">
            <w:pPr>
              <w:pStyle w:val="12"/>
            </w:pPr>
            <w:r>
              <w:rPr>
                <w:rFonts w:hint="eastAsia"/>
                <w:lang w:bidi="ar"/>
              </w:rPr>
              <w:t>品牌</w:t>
            </w:r>
          </w:p>
        </w:tc>
        <w:tc>
          <w:tcPr>
            <w:tcW w:w="50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A84C97">
            <w:pPr>
              <w:pStyle w:val="12"/>
            </w:pPr>
            <w:r>
              <w:rPr>
                <w:rFonts w:hint="eastAsia"/>
                <w:lang w:bidi="ar"/>
              </w:rPr>
              <w:t>产品配置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EBBE97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配置数量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EA640D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设备套数</w:t>
            </w:r>
          </w:p>
        </w:tc>
      </w:tr>
      <w:tr w14:paraId="19E9E8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1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3DEDE">
            <w:pPr>
              <w:pStyle w:val="12"/>
            </w:pPr>
            <w:r>
              <w:t>CS5468H3</w:t>
            </w:r>
          </w:p>
        </w:tc>
        <w:tc>
          <w:tcPr>
            <w:tcW w:w="85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E39B729">
            <w:pPr>
              <w:pStyle w:val="12"/>
            </w:pPr>
            <w:r>
              <w:rPr>
                <w:rFonts w:hint="eastAsia"/>
              </w:rPr>
              <w:t>浪潮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797B02">
            <w:pPr>
              <w:pStyle w:val="12"/>
              <w:rPr>
                <w:lang w:val="pl-PL" w:bidi="ar"/>
              </w:rPr>
            </w:pPr>
            <w:r>
              <w:rPr>
                <w:rFonts w:hint="eastAsia"/>
                <w:lang w:val="pl-PL" w:bidi="ar"/>
              </w:rPr>
              <w:t>尺寸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B0D45D">
            <w:pPr>
              <w:pStyle w:val="12"/>
              <w:rPr>
                <w:lang w:val="pl-PL"/>
              </w:rPr>
            </w:pPr>
            <w:r>
              <w:rPr>
                <w:rFonts w:hint="eastAsia"/>
                <w:lang w:val="pl-PL"/>
              </w:rPr>
              <w:t>4</w:t>
            </w:r>
            <w:r>
              <w:rPr>
                <w:lang w:val="pl-PL"/>
              </w:rPr>
              <w:t>U AI</w:t>
            </w:r>
            <w:r>
              <w:rPr>
                <w:rFonts w:hint="eastAsia"/>
                <w:lang w:val="pl-PL"/>
              </w:rPr>
              <w:t>服务器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1D57BD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</w:p>
        </w:tc>
        <w:tc>
          <w:tcPr>
            <w:tcW w:w="114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08CB29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</w:p>
        </w:tc>
      </w:tr>
      <w:tr w14:paraId="6B030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2F81A">
            <w:pPr>
              <w:pStyle w:val="12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836BB94">
            <w:pPr>
              <w:pStyle w:val="12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4569F0">
            <w:pPr>
              <w:pStyle w:val="12"/>
              <w:rPr>
                <w:lang w:bidi="ar"/>
              </w:rPr>
            </w:pPr>
            <w:r>
              <w:rPr>
                <w:rFonts w:hint="eastAsia"/>
                <w:lang w:val="pl-PL" w:bidi="ar"/>
              </w:rPr>
              <w:t>C</w:t>
            </w:r>
            <w:r>
              <w:rPr>
                <w:lang w:val="pl-PL" w:bidi="ar"/>
              </w:rPr>
              <w:t>PU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8B9E4D">
            <w:pPr>
              <w:pStyle w:val="12"/>
              <w:rPr>
                <w:lang w:val="pl-PL" w:bidi="ar"/>
              </w:rPr>
            </w:pPr>
            <w:r>
              <w:rPr>
                <w:rFonts w:hint="eastAsia"/>
                <w:lang w:val="pl-PL" w:bidi="ar"/>
              </w:rPr>
              <w:t>HYGON_7490_C86_2.7GHz_64C_256M_400W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76162F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2</w:t>
            </w:r>
          </w:p>
        </w:tc>
        <w:tc>
          <w:tcPr>
            <w:tcW w:w="11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EE0F59">
            <w:pPr>
              <w:pStyle w:val="12"/>
              <w:rPr>
                <w:lang w:bidi="ar"/>
              </w:rPr>
            </w:pPr>
          </w:p>
        </w:tc>
      </w:tr>
      <w:tr w14:paraId="2E37F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D0C8C">
            <w:pPr>
              <w:pStyle w:val="12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41BF4AD">
            <w:pPr>
              <w:pStyle w:val="12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A7FFB9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内存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6EE9BD">
            <w:pPr>
              <w:pStyle w:val="12"/>
            </w:pPr>
            <w:r>
              <w:rPr>
                <w:rFonts w:hint="eastAsia"/>
                <w:lang w:bidi="ar"/>
              </w:rPr>
              <w:t>32GB_DDR5-5600MHz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976005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16</w:t>
            </w:r>
          </w:p>
        </w:tc>
        <w:tc>
          <w:tcPr>
            <w:tcW w:w="11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A694AA">
            <w:pPr>
              <w:pStyle w:val="12"/>
              <w:rPr>
                <w:lang w:bidi="ar"/>
              </w:rPr>
            </w:pPr>
          </w:p>
        </w:tc>
      </w:tr>
      <w:tr w14:paraId="3D237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0951B">
            <w:pPr>
              <w:pStyle w:val="12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2F5E8E0">
            <w:pPr>
              <w:pStyle w:val="12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8910D7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硬盘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F8CDDA">
            <w:pPr>
              <w:pStyle w:val="12"/>
            </w:pPr>
            <w:r>
              <w:rPr>
                <w:rFonts w:hint="eastAsia"/>
                <w:lang w:bidi="ar"/>
              </w:rPr>
              <w:t>3.84T_SSD_SATA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066AE7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</w:p>
        </w:tc>
        <w:tc>
          <w:tcPr>
            <w:tcW w:w="11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D9A771">
            <w:pPr>
              <w:pStyle w:val="12"/>
              <w:rPr>
                <w:lang w:bidi="ar"/>
              </w:rPr>
            </w:pPr>
          </w:p>
        </w:tc>
      </w:tr>
      <w:tr w14:paraId="6677E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7DFB6">
            <w:pPr>
              <w:pStyle w:val="12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8C7F086">
            <w:pPr>
              <w:pStyle w:val="12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A4F17A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硬盘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1E602F">
            <w:pPr>
              <w:pStyle w:val="12"/>
            </w:pPr>
            <w:r>
              <w:rPr>
                <w:rFonts w:hint="eastAsia"/>
                <w:lang w:bidi="ar"/>
              </w:rPr>
              <w:t>8T_SATA_7.2K_3.5_HDD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037BDA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4</w:t>
            </w:r>
          </w:p>
        </w:tc>
        <w:tc>
          <w:tcPr>
            <w:tcW w:w="11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4B8C15">
            <w:pPr>
              <w:pStyle w:val="12"/>
              <w:rPr>
                <w:lang w:bidi="ar"/>
              </w:rPr>
            </w:pPr>
          </w:p>
        </w:tc>
      </w:tr>
      <w:tr w14:paraId="5BDF4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44F6C">
            <w:pPr>
              <w:pStyle w:val="12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8971526">
            <w:pPr>
              <w:pStyle w:val="12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DF975B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R</w:t>
            </w:r>
            <w:r>
              <w:rPr>
                <w:lang w:bidi="ar"/>
              </w:rPr>
              <w:t>AID</w:t>
            </w:r>
            <w:r>
              <w:rPr>
                <w:rFonts w:hint="eastAsia"/>
                <w:lang w:bidi="ar"/>
              </w:rPr>
              <w:t>卡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54EFA9">
            <w:pPr>
              <w:pStyle w:val="12"/>
            </w:pPr>
            <w:r>
              <w:rPr>
                <w:rFonts w:hint="eastAsia"/>
                <w:lang w:bidi="ar"/>
              </w:rPr>
              <w:t>9560_8i_4GB；</w:t>
            </w:r>
            <w:r>
              <w:rPr>
                <w:rFonts w:hint="eastAsia"/>
              </w:rPr>
              <w:t>支持R</w:t>
            </w:r>
            <w:r>
              <w:t>AID 0</w:t>
            </w:r>
            <w:r>
              <w:rPr>
                <w:rFonts w:hint="eastAsia"/>
              </w:rPr>
              <w:t>、R</w:t>
            </w:r>
            <w:r>
              <w:t>AID 1</w:t>
            </w:r>
            <w:r>
              <w:rPr>
                <w:rFonts w:hint="eastAsia"/>
              </w:rPr>
              <w:t>、R</w:t>
            </w:r>
            <w:r>
              <w:t>AID 5</w:t>
            </w:r>
            <w:r>
              <w:rPr>
                <w:rFonts w:hint="eastAsia"/>
              </w:rPr>
              <w:t>、R</w:t>
            </w:r>
            <w:r>
              <w:t>AID 6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BD5CAA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</w:p>
        </w:tc>
        <w:tc>
          <w:tcPr>
            <w:tcW w:w="11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0DEF0D">
            <w:pPr>
              <w:pStyle w:val="12"/>
              <w:rPr>
                <w:lang w:bidi="ar"/>
              </w:rPr>
            </w:pPr>
          </w:p>
        </w:tc>
      </w:tr>
      <w:tr w14:paraId="18791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A667E">
            <w:pPr>
              <w:pStyle w:val="12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05B76BB">
            <w:pPr>
              <w:pStyle w:val="12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90DA06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网卡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D6CF67">
            <w:pPr>
              <w:pStyle w:val="12"/>
            </w:pPr>
            <w:r>
              <w:rPr>
                <w:rFonts w:hint="eastAsia"/>
                <w:lang w:bidi="ar"/>
              </w:rPr>
              <w:t>网卡_四口千兆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A85885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</w:p>
        </w:tc>
        <w:tc>
          <w:tcPr>
            <w:tcW w:w="11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E99EBC">
            <w:pPr>
              <w:pStyle w:val="12"/>
              <w:rPr>
                <w:lang w:bidi="ar"/>
              </w:rPr>
            </w:pPr>
          </w:p>
        </w:tc>
      </w:tr>
      <w:tr w14:paraId="6F86D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D5964">
            <w:pPr>
              <w:pStyle w:val="12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37F2037">
            <w:pPr>
              <w:pStyle w:val="12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C964EF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网卡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BC74B3">
            <w:pPr>
              <w:pStyle w:val="12"/>
            </w:pPr>
            <w:r>
              <w:rPr>
                <w:rFonts w:hint="eastAsia"/>
                <w:lang w:bidi="ar"/>
              </w:rPr>
              <w:t>网卡_双口万兆（含模块）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2580F4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</w:p>
        </w:tc>
        <w:tc>
          <w:tcPr>
            <w:tcW w:w="11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B11B28">
            <w:pPr>
              <w:pStyle w:val="12"/>
              <w:rPr>
                <w:lang w:bidi="ar"/>
              </w:rPr>
            </w:pPr>
          </w:p>
        </w:tc>
      </w:tr>
      <w:tr w14:paraId="5C631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27177">
            <w:pPr>
              <w:pStyle w:val="12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2D1A7E8">
            <w:pPr>
              <w:pStyle w:val="12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D8FF9C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网卡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4B537C">
            <w:pPr>
              <w:pStyle w:val="12"/>
            </w:pPr>
            <w:r>
              <w:rPr>
                <w:rFonts w:hint="eastAsia"/>
                <w:lang w:bidi="ar"/>
              </w:rPr>
              <w:t>网卡_单口100Gbps网卡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8C1DE5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</w:p>
        </w:tc>
        <w:tc>
          <w:tcPr>
            <w:tcW w:w="11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0099D5">
            <w:pPr>
              <w:pStyle w:val="12"/>
              <w:rPr>
                <w:lang w:bidi="ar"/>
              </w:rPr>
            </w:pPr>
          </w:p>
        </w:tc>
      </w:tr>
      <w:tr w14:paraId="5D058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46673">
            <w:pPr>
              <w:pStyle w:val="12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FCC5F41">
            <w:pPr>
              <w:pStyle w:val="12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7E35BE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电源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824D5E">
            <w:pPr>
              <w:pStyle w:val="12"/>
            </w:pPr>
            <w:r>
              <w:rPr>
                <w:rFonts w:hint="eastAsia"/>
                <w:lang w:bidi="ar"/>
              </w:rPr>
              <w:t>电源3000W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779F61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4</w:t>
            </w:r>
          </w:p>
        </w:tc>
        <w:tc>
          <w:tcPr>
            <w:tcW w:w="11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025BC2">
            <w:pPr>
              <w:pStyle w:val="12"/>
              <w:rPr>
                <w:lang w:bidi="ar"/>
              </w:rPr>
            </w:pPr>
          </w:p>
        </w:tc>
      </w:tr>
      <w:tr w14:paraId="6CD44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2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71F2D">
            <w:pPr>
              <w:pStyle w:val="12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7C41F16">
            <w:pPr>
              <w:pStyle w:val="12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D4ED45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显卡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0ECE1E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海光K100</w:t>
            </w:r>
            <w:r>
              <w:rPr>
                <w:lang w:bidi="ar"/>
              </w:rPr>
              <w:t>_</w:t>
            </w:r>
            <w:r>
              <w:rPr>
                <w:rFonts w:hint="eastAsia"/>
                <w:lang w:bidi="ar"/>
              </w:rPr>
              <w:t>AI</w:t>
            </w:r>
            <w:r>
              <w:rPr>
                <w:lang w:bidi="ar"/>
              </w:rPr>
              <w:t>_</w:t>
            </w:r>
            <w:r>
              <w:rPr>
                <w:rFonts w:hint="eastAsia"/>
                <w:lang w:bidi="ar"/>
              </w:rPr>
              <w:t>64G</w:t>
            </w:r>
          </w:p>
          <w:p w14:paraId="75A3F16B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单卡配置如下：</w:t>
            </w:r>
          </w:p>
          <w:p w14:paraId="1967ABE6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FP32：49TFlops</w:t>
            </w:r>
          </w:p>
          <w:p w14:paraId="24AF0201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FP16：196TFlops</w:t>
            </w:r>
          </w:p>
          <w:p w14:paraId="0032F65F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显存：64GB</w:t>
            </w:r>
          </w:p>
          <w:p w14:paraId="56D0379E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带宽：896GB/S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8B3CC5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8</w:t>
            </w:r>
          </w:p>
        </w:tc>
        <w:tc>
          <w:tcPr>
            <w:tcW w:w="11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B63899">
            <w:pPr>
              <w:pStyle w:val="12"/>
              <w:rPr>
                <w:lang w:bidi="ar"/>
              </w:rPr>
            </w:pPr>
          </w:p>
        </w:tc>
      </w:tr>
      <w:tr w14:paraId="58D6F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1" w:hRule="atLeast"/>
        </w:trPr>
        <w:tc>
          <w:tcPr>
            <w:tcW w:w="1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09F28">
            <w:pPr>
              <w:pStyle w:val="12"/>
            </w:pPr>
          </w:p>
        </w:tc>
        <w:tc>
          <w:tcPr>
            <w:tcW w:w="8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466DCA3">
            <w:pPr>
              <w:pStyle w:val="12"/>
            </w:pP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B40789">
            <w:pPr>
              <w:pStyle w:val="12"/>
              <w:rPr>
                <w:lang w:bidi="ar"/>
              </w:rPr>
            </w:pPr>
            <w:r>
              <w:rPr>
                <w:rFonts w:hint="eastAsia"/>
                <w:lang w:bidi="ar"/>
              </w:rPr>
              <w:t>其他</w:t>
            </w:r>
          </w:p>
        </w:tc>
        <w:tc>
          <w:tcPr>
            <w:tcW w:w="64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B6BE2F">
            <w:pPr>
              <w:pStyle w:val="12"/>
              <w:rPr>
                <w:rFonts w:cs="Arial"/>
              </w:rPr>
            </w:pPr>
            <w:r>
              <w:rPr>
                <w:rFonts w:hint="eastAsia" w:cs="Arial"/>
              </w:rPr>
              <w:t>提供3年原厂质保服务；</w:t>
            </w:r>
          </w:p>
          <w:p w14:paraId="0EA1B6F5">
            <w:pPr>
              <w:pStyle w:val="12"/>
              <w:rPr>
                <w:rFonts w:cs="Arial"/>
              </w:rPr>
            </w:pPr>
            <w:r>
              <w:rPr>
                <w:rFonts w:hint="eastAsia" w:cs="Arial"/>
              </w:rPr>
              <w:t>完成A</w:t>
            </w:r>
            <w:r>
              <w:rPr>
                <w:rFonts w:cs="Arial"/>
              </w:rPr>
              <w:t>I</w:t>
            </w:r>
            <w:r>
              <w:rPr>
                <w:rFonts w:hint="eastAsia" w:cs="Arial"/>
              </w:rPr>
              <w:t>模型赋能M</w:t>
            </w:r>
            <w:r>
              <w:rPr>
                <w:rFonts w:cs="Arial"/>
              </w:rPr>
              <w:t>BSE</w:t>
            </w:r>
            <w:r>
              <w:rPr>
                <w:rFonts w:hint="eastAsia" w:cs="Arial"/>
              </w:rPr>
              <w:t>软件环境实施（包括同</w:t>
            </w:r>
            <w:r>
              <w:rPr>
                <w:rFonts w:cs="Arial"/>
              </w:rPr>
              <w:t>AI</w:t>
            </w:r>
            <w:r>
              <w:rPr>
                <w:rFonts w:hint="eastAsia" w:cs="Arial"/>
              </w:rPr>
              <w:t>模型赋能</w:t>
            </w:r>
            <w:r>
              <w:rPr>
                <w:rFonts w:cs="Arial"/>
              </w:rPr>
              <w:t>MBSE</w:t>
            </w:r>
            <w:r>
              <w:rPr>
                <w:rFonts w:hint="eastAsia" w:cs="Arial"/>
              </w:rPr>
              <w:t>硬件环境的集成实施，并纳入甲方已有智能算力集群）。</w:t>
            </w:r>
          </w:p>
        </w:tc>
      </w:tr>
    </w:tbl>
    <w:p w14:paraId="08A6FD56">
      <w:pPr>
        <w:pStyle w:val="2"/>
        <w:jc w:val="both"/>
        <w:rPr>
          <w:rFonts w:hint="eastAsia"/>
        </w:rPr>
      </w:pPr>
    </w:p>
    <w:p w14:paraId="2A04582A">
      <w:pPr>
        <w:numPr>
          <w:ilvl w:val="0"/>
          <w:numId w:val="0"/>
        </w:numPr>
        <w:rPr>
          <w:rFonts w:hint="default" w:ascii="Times New Roman" w:hAnsi="宋体" w:eastAsia="宋体" w:cs="Times New Roman"/>
          <w:lang w:val="en-US" w:eastAsia="zh-CN"/>
        </w:rPr>
      </w:pPr>
    </w:p>
    <w:p w14:paraId="28F49AB1">
      <w:pPr>
        <w:numPr>
          <w:ilvl w:val="0"/>
          <w:numId w:val="0"/>
        </w:numPr>
        <w:rPr>
          <w:rFonts w:hint="default" w:ascii="Times New Roman" w:hAnsi="宋体" w:eastAsia="宋体" w:cs="Times New Roman"/>
          <w:lang w:val="en-US" w:eastAsia="zh-CN"/>
        </w:rPr>
      </w:pPr>
      <w:r>
        <w:rPr>
          <w:rFonts w:hint="default" w:ascii="Times New Roman" w:hAnsi="宋体" w:eastAsia="宋体" w:cs="Times New Roman"/>
          <w:lang w:val="en-US" w:eastAsia="zh-CN"/>
        </w:rPr>
        <w:drawing>
          <wp:inline distT="0" distB="0" distL="114300" distR="114300">
            <wp:extent cx="5260340" cy="2961005"/>
            <wp:effectExtent l="0" t="0" r="10160" b="10795"/>
            <wp:docPr id="1" name="图片 1" descr="3D compare 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D compare 2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568EF">
      <w:pPr>
        <w:numPr>
          <w:ilvl w:val="0"/>
          <w:numId w:val="0"/>
        </w:numPr>
        <w:jc w:val="center"/>
        <w:rPr>
          <w:rFonts w:hint="default" w:ascii="Times New Roman" w:hAnsi="宋体" w:eastAsia="宋体" w:cs="Times New Roman"/>
          <w:lang w:val="en-US" w:eastAsia="zh-CN"/>
        </w:rPr>
      </w:pPr>
      <w:r>
        <w:rPr>
          <w:rFonts w:hint="eastAsia" w:ascii="Times New Roman" w:hAnsi="宋体" w:eastAsia="宋体" w:cs="Times New Roman"/>
          <w:lang w:val="en-US" w:eastAsia="zh-CN"/>
        </w:rPr>
        <w:t>图1.1 尹宏博</w:t>
      </w:r>
    </w:p>
    <w:p w14:paraId="4CC2F588">
      <w:pPr>
        <w:numPr>
          <w:ilvl w:val="0"/>
          <w:numId w:val="0"/>
        </w:numPr>
        <w:rPr>
          <w:rFonts w:hint="default" w:ascii="Times New Roman" w:hAnsi="宋体" w:eastAsia="宋体" w:cs="Times New Roman"/>
          <w:lang w:val="en-US" w:eastAsia="zh-CN"/>
        </w:rPr>
      </w:pPr>
    </w:p>
    <w:p w14:paraId="2CF6E7B4">
      <w:pPr>
        <w:numPr>
          <w:ilvl w:val="0"/>
          <w:numId w:val="0"/>
        </w:numPr>
        <w:rPr>
          <w:rFonts w:hint="default" w:ascii="Times New Roman" w:hAnsi="宋体" w:eastAsia="宋体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FD838">
    <w:pPr>
      <w:pStyle w:val="5"/>
      <w:rPr>
        <w:rFonts w:hint="default"/>
        <w:lang w:val="en-US" w:eastAsia="zh-CN"/>
      </w:rPr>
    </w:pPr>
    <w:r>
      <w:rPr>
        <w:rFonts w:hint="eastAsia"/>
        <w:lang w:val="en-US" w:eastAsia="zh-CN"/>
      </w:rPr>
      <w:t>尹宏博尹宏博尹宏博尹宏博尹宏博尹宏博尹宏博尹宏博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81DFC"/>
    <w:rsid w:val="00683724"/>
    <w:rsid w:val="007E771A"/>
    <w:rsid w:val="00A77B15"/>
    <w:rsid w:val="00CB2371"/>
    <w:rsid w:val="00E632A2"/>
    <w:rsid w:val="00EE24C2"/>
    <w:rsid w:val="0114502F"/>
    <w:rsid w:val="01510DA4"/>
    <w:rsid w:val="01971458"/>
    <w:rsid w:val="019B5D19"/>
    <w:rsid w:val="02432529"/>
    <w:rsid w:val="02834CB7"/>
    <w:rsid w:val="03042707"/>
    <w:rsid w:val="035D3B55"/>
    <w:rsid w:val="03BE43F6"/>
    <w:rsid w:val="03E50F0F"/>
    <w:rsid w:val="042518C8"/>
    <w:rsid w:val="047F0AAF"/>
    <w:rsid w:val="04C2467B"/>
    <w:rsid w:val="055A21EB"/>
    <w:rsid w:val="056337B3"/>
    <w:rsid w:val="056D352D"/>
    <w:rsid w:val="058E2393"/>
    <w:rsid w:val="05906FF1"/>
    <w:rsid w:val="05CE45B2"/>
    <w:rsid w:val="06E85ECF"/>
    <w:rsid w:val="07493F9A"/>
    <w:rsid w:val="07CF4546"/>
    <w:rsid w:val="07F0768A"/>
    <w:rsid w:val="085A632F"/>
    <w:rsid w:val="089A7B03"/>
    <w:rsid w:val="09703B93"/>
    <w:rsid w:val="09CD011B"/>
    <w:rsid w:val="09DB4559"/>
    <w:rsid w:val="0A026DAF"/>
    <w:rsid w:val="0A7A7C03"/>
    <w:rsid w:val="0A96708F"/>
    <w:rsid w:val="0AAC58BE"/>
    <w:rsid w:val="0AB34DE9"/>
    <w:rsid w:val="0B0508D1"/>
    <w:rsid w:val="0B4123CD"/>
    <w:rsid w:val="0B5A1A90"/>
    <w:rsid w:val="0BA65AEA"/>
    <w:rsid w:val="0BB068C0"/>
    <w:rsid w:val="0C0D6C06"/>
    <w:rsid w:val="0C3612DB"/>
    <w:rsid w:val="0C713A3B"/>
    <w:rsid w:val="0CAE7F06"/>
    <w:rsid w:val="0CB668B1"/>
    <w:rsid w:val="0DE555DE"/>
    <w:rsid w:val="0E5354FB"/>
    <w:rsid w:val="0E5E7B1B"/>
    <w:rsid w:val="0EB2798B"/>
    <w:rsid w:val="0F2377E5"/>
    <w:rsid w:val="0F4E02AC"/>
    <w:rsid w:val="0FC66900"/>
    <w:rsid w:val="0FDC02B9"/>
    <w:rsid w:val="10B1618C"/>
    <w:rsid w:val="10CF6E04"/>
    <w:rsid w:val="11097098"/>
    <w:rsid w:val="116404C4"/>
    <w:rsid w:val="1232427A"/>
    <w:rsid w:val="12417D2D"/>
    <w:rsid w:val="128F16FB"/>
    <w:rsid w:val="12943949"/>
    <w:rsid w:val="12E5484E"/>
    <w:rsid w:val="13D00E23"/>
    <w:rsid w:val="14A267A2"/>
    <w:rsid w:val="14E418A1"/>
    <w:rsid w:val="14FE3B1F"/>
    <w:rsid w:val="1510089B"/>
    <w:rsid w:val="154431AB"/>
    <w:rsid w:val="1575780E"/>
    <w:rsid w:val="15B941EA"/>
    <w:rsid w:val="16645AC8"/>
    <w:rsid w:val="166D1E8E"/>
    <w:rsid w:val="168B2531"/>
    <w:rsid w:val="17400813"/>
    <w:rsid w:val="18BA050E"/>
    <w:rsid w:val="19F54361"/>
    <w:rsid w:val="1A861C11"/>
    <w:rsid w:val="1A8D0499"/>
    <w:rsid w:val="1AF57CD5"/>
    <w:rsid w:val="1B500EC7"/>
    <w:rsid w:val="1BD8637E"/>
    <w:rsid w:val="1BED6F4C"/>
    <w:rsid w:val="1BFE2697"/>
    <w:rsid w:val="1C2E640E"/>
    <w:rsid w:val="1CC96E50"/>
    <w:rsid w:val="1CCE48FC"/>
    <w:rsid w:val="1CD045AB"/>
    <w:rsid w:val="1D271DC8"/>
    <w:rsid w:val="1D2A2740"/>
    <w:rsid w:val="1E0353A7"/>
    <w:rsid w:val="1E0A4E53"/>
    <w:rsid w:val="1E761FD0"/>
    <w:rsid w:val="1E8D69A5"/>
    <w:rsid w:val="1EA9759F"/>
    <w:rsid w:val="1F4522E7"/>
    <w:rsid w:val="1FED7107"/>
    <w:rsid w:val="20475045"/>
    <w:rsid w:val="208C0D8C"/>
    <w:rsid w:val="20AA62CB"/>
    <w:rsid w:val="219D2B8D"/>
    <w:rsid w:val="231C1338"/>
    <w:rsid w:val="231F4DC0"/>
    <w:rsid w:val="23AD2332"/>
    <w:rsid w:val="23E4513C"/>
    <w:rsid w:val="23FA0464"/>
    <w:rsid w:val="242A4A54"/>
    <w:rsid w:val="249204E0"/>
    <w:rsid w:val="24EC3FA4"/>
    <w:rsid w:val="255C7A74"/>
    <w:rsid w:val="25692CA4"/>
    <w:rsid w:val="26940365"/>
    <w:rsid w:val="26B96187"/>
    <w:rsid w:val="26C83F1B"/>
    <w:rsid w:val="271A01E2"/>
    <w:rsid w:val="27274057"/>
    <w:rsid w:val="279469C6"/>
    <w:rsid w:val="27B01338"/>
    <w:rsid w:val="2828082C"/>
    <w:rsid w:val="287D0F87"/>
    <w:rsid w:val="287E1129"/>
    <w:rsid w:val="289D5138"/>
    <w:rsid w:val="28E85C5B"/>
    <w:rsid w:val="29220014"/>
    <w:rsid w:val="29A24FA2"/>
    <w:rsid w:val="2A4C6E22"/>
    <w:rsid w:val="2AB5744A"/>
    <w:rsid w:val="2AF013BF"/>
    <w:rsid w:val="2B0421A4"/>
    <w:rsid w:val="2B0D1089"/>
    <w:rsid w:val="2BE878D8"/>
    <w:rsid w:val="2BEC3085"/>
    <w:rsid w:val="2BF97D1A"/>
    <w:rsid w:val="2C28178E"/>
    <w:rsid w:val="2C334E91"/>
    <w:rsid w:val="2C541DCC"/>
    <w:rsid w:val="2CAA008B"/>
    <w:rsid w:val="2D2B35EB"/>
    <w:rsid w:val="2E0913F6"/>
    <w:rsid w:val="2E1D79B9"/>
    <w:rsid w:val="2E697DA6"/>
    <w:rsid w:val="2F0A4DFC"/>
    <w:rsid w:val="2F2543A7"/>
    <w:rsid w:val="2FAC1447"/>
    <w:rsid w:val="30503D49"/>
    <w:rsid w:val="30A97D17"/>
    <w:rsid w:val="313B501A"/>
    <w:rsid w:val="32812D01"/>
    <w:rsid w:val="32E558B6"/>
    <w:rsid w:val="33242C79"/>
    <w:rsid w:val="33FA01CC"/>
    <w:rsid w:val="34056494"/>
    <w:rsid w:val="344D35BF"/>
    <w:rsid w:val="35515208"/>
    <w:rsid w:val="355F16B1"/>
    <w:rsid w:val="36675F60"/>
    <w:rsid w:val="37345376"/>
    <w:rsid w:val="373625B4"/>
    <w:rsid w:val="379950AD"/>
    <w:rsid w:val="37C2553D"/>
    <w:rsid w:val="37C96E61"/>
    <w:rsid w:val="37F7266B"/>
    <w:rsid w:val="387864FE"/>
    <w:rsid w:val="38B54674"/>
    <w:rsid w:val="38C7401E"/>
    <w:rsid w:val="392B323F"/>
    <w:rsid w:val="39CF5CB2"/>
    <w:rsid w:val="3A3D2F5A"/>
    <w:rsid w:val="3A5B144E"/>
    <w:rsid w:val="3A5F3C99"/>
    <w:rsid w:val="3A9874F6"/>
    <w:rsid w:val="3AA344E7"/>
    <w:rsid w:val="3ACB309B"/>
    <w:rsid w:val="3AD473A1"/>
    <w:rsid w:val="3B02547A"/>
    <w:rsid w:val="3BC20DC4"/>
    <w:rsid w:val="3BC35197"/>
    <w:rsid w:val="3BEC3956"/>
    <w:rsid w:val="3C4C4DE8"/>
    <w:rsid w:val="3CB93588"/>
    <w:rsid w:val="3D783008"/>
    <w:rsid w:val="3E455F65"/>
    <w:rsid w:val="3EB948AC"/>
    <w:rsid w:val="3F2327BB"/>
    <w:rsid w:val="3F4B40F2"/>
    <w:rsid w:val="3F7318F7"/>
    <w:rsid w:val="404B3E2B"/>
    <w:rsid w:val="408C2542"/>
    <w:rsid w:val="411A093C"/>
    <w:rsid w:val="414651D6"/>
    <w:rsid w:val="414A1376"/>
    <w:rsid w:val="41514029"/>
    <w:rsid w:val="41A0138D"/>
    <w:rsid w:val="41CD45FD"/>
    <w:rsid w:val="42071629"/>
    <w:rsid w:val="420A5094"/>
    <w:rsid w:val="426710B6"/>
    <w:rsid w:val="42D905BB"/>
    <w:rsid w:val="444E7AE4"/>
    <w:rsid w:val="45921177"/>
    <w:rsid w:val="45ED2571"/>
    <w:rsid w:val="45F6641C"/>
    <w:rsid w:val="463D24F1"/>
    <w:rsid w:val="46CF6D8D"/>
    <w:rsid w:val="46F60EF7"/>
    <w:rsid w:val="46FD00C8"/>
    <w:rsid w:val="47292AE2"/>
    <w:rsid w:val="472B2502"/>
    <w:rsid w:val="47DE6ECB"/>
    <w:rsid w:val="482370BC"/>
    <w:rsid w:val="488D7208"/>
    <w:rsid w:val="48A75767"/>
    <w:rsid w:val="48D33943"/>
    <w:rsid w:val="48D75559"/>
    <w:rsid w:val="49F53182"/>
    <w:rsid w:val="4A306940"/>
    <w:rsid w:val="4B1A264B"/>
    <w:rsid w:val="4B1F4421"/>
    <w:rsid w:val="4BA01600"/>
    <w:rsid w:val="4BA73944"/>
    <w:rsid w:val="4BAF1BAE"/>
    <w:rsid w:val="4BE661A3"/>
    <w:rsid w:val="4C326C11"/>
    <w:rsid w:val="4C365C86"/>
    <w:rsid w:val="4CD17C04"/>
    <w:rsid w:val="4D471926"/>
    <w:rsid w:val="4D755501"/>
    <w:rsid w:val="4E402C81"/>
    <w:rsid w:val="4E50267E"/>
    <w:rsid w:val="4E814CCC"/>
    <w:rsid w:val="4EF35686"/>
    <w:rsid w:val="4F272904"/>
    <w:rsid w:val="4F6E3701"/>
    <w:rsid w:val="5011759F"/>
    <w:rsid w:val="50783C60"/>
    <w:rsid w:val="50794982"/>
    <w:rsid w:val="51056328"/>
    <w:rsid w:val="51D91D3A"/>
    <w:rsid w:val="51E753C7"/>
    <w:rsid w:val="523E6809"/>
    <w:rsid w:val="52661BFC"/>
    <w:rsid w:val="5270514F"/>
    <w:rsid w:val="52E55876"/>
    <w:rsid w:val="530F7C6E"/>
    <w:rsid w:val="533758EA"/>
    <w:rsid w:val="53414597"/>
    <w:rsid w:val="53BA023E"/>
    <w:rsid w:val="53EF5792"/>
    <w:rsid w:val="54082201"/>
    <w:rsid w:val="542621D7"/>
    <w:rsid w:val="54290122"/>
    <w:rsid w:val="545B6505"/>
    <w:rsid w:val="55295694"/>
    <w:rsid w:val="558E6174"/>
    <w:rsid w:val="566E7A93"/>
    <w:rsid w:val="5681281A"/>
    <w:rsid w:val="569A7D90"/>
    <w:rsid w:val="56F56B50"/>
    <w:rsid w:val="57141009"/>
    <w:rsid w:val="578C54D5"/>
    <w:rsid w:val="581B3EB4"/>
    <w:rsid w:val="58D73C8E"/>
    <w:rsid w:val="592F26FE"/>
    <w:rsid w:val="59560378"/>
    <w:rsid w:val="59E4546C"/>
    <w:rsid w:val="59EB3D45"/>
    <w:rsid w:val="5A5569F8"/>
    <w:rsid w:val="5B053611"/>
    <w:rsid w:val="5B292CDF"/>
    <w:rsid w:val="5BEA6F85"/>
    <w:rsid w:val="5C0E1A99"/>
    <w:rsid w:val="5C3D31CB"/>
    <w:rsid w:val="5CB941D1"/>
    <w:rsid w:val="5CC51454"/>
    <w:rsid w:val="5CE4729D"/>
    <w:rsid w:val="5D057FB8"/>
    <w:rsid w:val="5D0676C3"/>
    <w:rsid w:val="5D4C510C"/>
    <w:rsid w:val="5E134FBF"/>
    <w:rsid w:val="5E352FD3"/>
    <w:rsid w:val="5E603053"/>
    <w:rsid w:val="5EC663DE"/>
    <w:rsid w:val="5EFF2886"/>
    <w:rsid w:val="5F2D0CDA"/>
    <w:rsid w:val="5FA162D6"/>
    <w:rsid w:val="5FF863B0"/>
    <w:rsid w:val="607F4DDC"/>
    <w:rsid w:val="60891DD3"/>
    <w:rsid w:val="60A956F5"/>
    <w:rsid w:val="616524AB"/>
    <w:rsid w:val="61681E4F"/>
    <w:rsid w:val="616923DD"/>
    <w:rsid w:val="63081B96"/>
    <w:rsid w:val="63705BC9"/>
    <w:rsid w:val="63B57E1B"/>
    <w:rsid w:val="63DA4463"/>
    <w:rsid w:val="63F27C99"/>
    <w:rsid w:val="646856C7"/>
    <w:rsid w:val="648A6418"/>
    <w:rsid w:val="64C372E6"/>
    <w:rsid w:val="65005919"/>
    <w:rsid w:val="655D05E4"/>
    <w:rsid w:val="659B3074"/>
    <w:rsid w:val="6658507A"/>
    <w:rsid w:val="66C83B8A"/>
    <w:rsid w:val="676B6F1C"/>
    <w:rsid w:val="685869A2"/>
    <w:rsid w:val="68AC0975"/>
    <w:rsid w:val="68BB5826"/>
    <w:rsid w:val="693A75C0"/>
    <w:rsid w:val="693B4BF8"/>
    <w:rsid w:val="699B0A85"/>
    <w:rsid w:val="69A04FD7"/>
    <w:rsid w:val="6A0B4BDE"/>
    <w:rsid w:val="6A4F7647"/>
    <w:rsid w:val="6A840AB4"/>
    <w:rsid w:val="6AB236BA"/>
    <w:rsid w:val="6AD10DB4"/>
    <w:rsid w:val="6B28104B"/>
    <w:rsid w:val="6B725495"/>
    <w:rsid w:val="6C1B50A6"/>
    <w:rsid w:val="6C1E3417"/>
    <w:rsid w:val="6C2509BE"/>
    <w:rsid w:val="6C35427F"/>
    <w:rsid w:val="6C6C74CE"/>
    <w:rsid w:val="6C8726F7"/>
    <w:rsid w:val="6CDE471D"/>
    <w:rsid w:val="6CF44DF0"/>
    <w:rsid w:val="6D202379"/>
    <w:rsid w:val="6D36013D"/>
    <w:rsid w:val="6DBB2146"/>
    <w:rsid w:val="6DCB5B00"/>
    <w:rsid w:val="6E3B355D"/>
    <w:rsid w:val="6E4A0A40"/>
    <w:rsid w:val="6E5743D4"/>
    <w:rsid w:val="6E8A1817"/>
    <w:rsid w:val="6E9A2057"/>
    <w:rsid w:val="6EB50062"/>
    <w:rsid w:val="6EF84385"/>
    <w:rsid w:val="6F154B2D"/>
    <w:rsid w:val="6F173218"/>
    <w:rsid w:val="6F576888"/>
    <w:rsid w:val="6F6B646E"/>
    <w:rsid w:val="6F87179F"/>
    <w:rsid w:val="7055563B"/>
    <w:rsid w:val="709976F3"/>
    <w:rsid w:val="70DA5EE2"/>
    <w:rsid w:val="711A3F35"/>
    <w:rsid w:val="71471039"/>
    <w:rsid w:val="719921EC"/>
    <w:rsid w:val="71A007DD"/>
    <w:rsid w:val="71C32FE3"/>
    <w:rsid w:val="723E2A23"/>
    <w:rsid w:val="732F7237"/>
    <w:rsid w:val="73542970"/>
    <w:rsid w:val="7384715C"/>
    <w:rsid w:val="73896C46"/>
    <w:rsid w:val="73C40F73"/>
    <w:rsid w:val="74D1534F"/>
    <w:rsid w:val="74E569A8"/>
    <w:rsid w:val="75D32C16"/>
    <w:rsid w:val="768819E4"/>
    <w:rsid w:val="76BC60E9"/>
    <w:rsid w:val="77E00CCD"/>
    <w:rsid w:val="78A62A3A"/>
    <w:rsid w:val="79C7172C"/>
    <w:rsid w:val="7A095B93"/>
    <w:rsid w:val="7A1B0853"/>
    <w:rsid w:val="7A1C53B2"/>
    <w:rsid w:val="7A2B4C83"/>
    <w:rsid w:val="7A3D2585"/>
    <w:rsid w:val="7A4D51FC"/>
    <w:rsid w:val="7A8B2272"/>
    <w:rsid w:val="7B374272"/>
    <w:rsid w:val="7B7D239A"/>
    <w:rsid w:val="7C195293"/>
    <w:rsid w:val="7C7D2F74"/>
    <w:rsid w:val="7DF76239"/>
    <w:rsid w:val="7E2C446B"/>
    <w:rsid w:val="7E3136BC"/>
    <w:rsid w:val="7E350BC3"/>
    <w:rsid w:val="7E7741B6"/>
    <w:rsid w:val="7E7A3A3F"/>
    <w:rsid w:val="7F561CC4"/>
    <w:rsid w:val="7F6E6C73"/>
    <w:rsid w:val="7FBB4A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0"/>
    <w:pPr>
      <w:spacing w:after="80"/>
      <w:ind w:firstLine="0" w:firstLineChars="0"/>
      <w:contextualSpacing/>
      <w:jc w:val="right"/>
    </w:pPr>
    <w:rPr>
      <w:rFonts w:ascii="Calibri Light" w:hAnsi="Calibri Light" w:eastAsia="宋体" w:cs="Times New Roman"/>
      <w:spacing w:val="-10"/>
      <w:kern w:val="28"/>
      <w:sz w:val="44"/>
      <w:szCs w:val="44"/>
    </w:rPr>
  </w:style>
  <w:style w:type="paragraph" w:styleId="4">
    <w:name w:val="toc 3"/>
    <w:basedOn w:val="1"/>
    <w:next w:val="1"/>
    <w:uiPriority w:val="0"/>
    <w:pPr>
      <w:ind w:left="840" w:leftChars="4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table" w:styleId="10">
    <w:name w:val="Table Grid"/>
    <w:basedOn w:val="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  <w:lang w:bidi="he-IL"/>
    </w:rPr>
    <w:tblPr>
      <w:tblStyle w:val="9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表格文字"/>
    <w:basedOn w:val="1"/>
    <w:qFormat/>
    <w:uiPriority w:val="99"/>
    <w:pPr>
      <w:adjustRightInd w:val="0"/>
      <w:ind w:firstLine="0" w:firstLineChars="0"/>
      <w:jc w:val="center"/>
      <w:textAlignment w:val="baseline"/>
    </w:pPr>
    <w:rPr>
      <w:rFonts w:ascii="Calibri" w:hAnsi="Calibri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777</Words>
  <Characters>1043</Characters>
  <Lines>0</Lines>
  <Paragraphs>0</Paragraphs>
  <TotalTime>252</TotalTime>
  <ScaleCrop>false</ScaleCrop>
  <LinksUpToDate>false</LinksUpToDate>
  <CharactersWithSpaces>1058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2025-08-23T03:12:00Z</dcterms:created>
  <dc:creator>25716</dc:creator>
  <cp:lastModifiedBy>ws</cp:lastModifiedBy>
  <dcterms:modified xsi:type="dcterms:W3CDTF">2026-03-25T06:35:04Z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72CD2830DF0840E59E36327D26B0352B_13</vt:lpwstr>
  </property>
  <property fmtid="{D5CDD505-2E9C-101B-9397-08002B2CF9AE}" pid="4" name="KSOTemplateDocerSaveRecord">
    <vt:lpwstr>eyJoZGlkIjoiNmIxMTg5YmQyNmYzNDJjNjBiNjgyZGYyNjJlYWYyZGQiLCJ1c2VySWQiOiIxMzkzMTg0NDA2In0=</vt:lpwstr>
  </property>
</Properties>
</file>