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Times New Roman" w:hAnsi="Times New Roman"/>
          <w:b/>
          <w:sz w:val="24"/>
        </w:rPr>
        <w:t>Supplementary tables</w:t>
      </w:r>
    </w:p>
    <w:p>
      <w:pPr>
        <w:spacing w:before="120" w:after="80"/>
      </w:pPr>
      <w:r>
        <w:rPr>
          <w:rFonts w:ascii="Times New Roman" w:hAnsi="Times New Roman"/>
          <w:b/>
          <w:sz w:val="22"/>
        </w:rPr>
        <w:t>Supplementary Table S1 Cohort Flow Source Counts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 w:val="true"/>
        </w:trPr>
        <w:tc>
          <w:tcPr>
            <w:tcW w:type="dxa" w:w="2400"/>
            <w:shd w:fill="F2F4F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Database</w:t>
            </w:r>
          </w:p>
        </w:tc>
        <w:tc>
          <w:tcPr>
            <w:tcW w:type="dxa" w:w="2400"/>
            <w:shd w:fill="F2F4F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Step</w:t>
            </w:r>
          </w:p>
        </w:tc>
        <w:tc>
          <w:tcPr>
            <w:tcW w:type="dxa" w:w="2400"/>
            <w:shd w:fill="F2F4F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N</w:t>
            </w:r>
          </w:p>
        </w:tc>
        <w:tc>
          <w:tcPr>
            <w:tcW w:type="dxa" w:w="2400"/>
            <w:shd w:fill="F2F4F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ICU deaths</w:t>
            </w:r>
          </w:p>
        </w:tc>
        <w:tc>
          <w:tcPr>
            <w:tcW w:type="dxa" w:w="2400"/>
            <w:shd w:fill="F2F4F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ICU mortality, %</w:t>
            </w:r>
          </w:p>
        </w:tc>
        <w:tc>
          <w:tcPr>
            <w:tcW w:type="dxa" w:w="2400"/>
            <w:shd w:fill="F2F4F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Notes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eICU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adult first ICU unit stays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165,795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9,094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5.5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adult, first ICU unit stay by largest hospitaladmitoffset; death = ICU unit discharge death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eICU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strict intracranial TBI diagnosis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4,202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327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7.8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diagnosisstring contains intracranial injury or traumatic subdural hematoma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eICU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strict TBI + APACHE GCS available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4,060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321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7.9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valid eyes, motor, and verbal components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eICU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strict TBI + GCS &lt;= 8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989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263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26.6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primary severe TBI definition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eICU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strict TBI + GCS &lt;= 12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1,464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288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19.7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prespecified sensitivity definition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MIMIC-IV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adult first ICU stays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85,242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6,226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7.3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adult, first ICU stay within hospitalization; death = ICU mortality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MIMIC-IV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strict TBI diagnosis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3,202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262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8.2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ICD-9 850-854 or ICD-10 S06%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MIMIC-IV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strict TBI + first-day GCS available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3,193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257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8.0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mimiciv_derived.first_day_gcs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MIMIC-IV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strict TBI + GCS &lt;= 8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223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39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17.5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primary severe TBI definition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MIMIC-IV</w:t>
            </w:r>
          </w:p>
        </w:tc>
        <w:tc>
          <w:tcPr>
            <w:tcW w:type="dxa" w:w="240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strict TBI + GCS &lt;= 12</w:t>
            </w:r>
          </w:p>
        </w:tc>
        <w:tc>
          <w:tcPr>
            <w:tcW w:type="dxa" w:w="240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672</w:t>
            </w:r>
          </w:p>
        </w:tc>
        <w:tc>
          <w:tcPr>
            <w:tcW w:type="dxa" w:w="240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56</w:t>
            </w:r>
          </w:p>
        </w:tc>
        <w:tc>
          <w:tcPr>
            <w:tcW w:type="dxa" w:w="240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8.3</w:t>
            </w:r>
          </w:p>
        </w:tc>
        <w:tc>
          <w:tcPr>
            <w:tcW w:type="dxa" w:w="240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prespecified sensitivity definition</w:t>
            </w:r>
          </w:p>
        </w:tc>
      </w:tr>
    </w:tbl>
    <w:p>
      <w:pPr>
        <w:spacing w:before="80" w:after="160"/>
      </w:pPr>
      <w:r>
        <w:rPr>
          <w:rFonts w:ascii="Times New Roman" w:hAnsi="Times New Roman"/>
          <w:sz w:val="17"/>
        </w:rPr>
        <w:t>Note: Generated from locked project outputs. Values should be interpreted as descriptive or sensitivity analyses where indicated.</w:t>
      </w:r>
    </w:p>
    <w:p>
      <w:r>
        <w:br w:type="page"/>
      </w:r>
    </w:p>
    <w:p>
      <w:pPr>
        <w:spacing w:before="120" w:after="80"/>
      </w:pPr>
      <w:r>
        <w:rPr>
          <w:rFonts w:ascii="Times New Roman" w:hAnsi="Times New Roman"/>
          <w:b/>
          <w:sz w:val="22"/>
        </w:rPr>
        <w:t>Supplementary Table S2 Landmark And Coverage Exclusions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  <w:shd w:fill="F2F4F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Database</w:t>
            </w:r>
          </w:p>
        </w:tc>
        <w:tc>
          <w:tcPr>
            <w:tcW w:type="dxa" w:w="1440"/>
            <w:shd w:fill="F2F4F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Gate</w:t>
            </w:r>
          </w:p>
        </w:tc>
        <w:tc>
          <w:tcPr>
            <w:tcW w:type="dxa" w:w="1440"/>
            <w:shd w:fill="F2F4F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Group</w:t>
            </w:r>
          </w:p>
        </w:tc>
        <w:tc>
          <w:tcPr>
            <w:tcW w:type="dxa" w:w="1440"/>
            <w:shd w:fill="F2F4F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N</w:t>
            </w:r>
          </w:p>
        </w:tc>
        <w:tc>
          <w:tcPr>
            <w:tcW w:type="dxa" w:w="1440"/>
            <w:shd w:fill="F2F4F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ICU deaths</w:t>
            </w:r>
          </w:p>
        </w:tc>
        <w:tc>
          <w:tcPr>
            <w:tcW w:type="dxa" w:w="1440"/>
            <w:shd w:fill="F2F4F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Hospital deaths</w:t>
            </w:r>
          </w:p>
        </w:tc>
        <w:tc>
          <w:tcPr>
            <w:tcW w:type="dxa" w:w="1440"/>
            <w:shd w:fill="F2F4F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GCS median</w:t>
            </w:r>
          </w:p>
        </w:tc>
        <w:tc>
          <w:tcPr>
            <w:tcW w:type="dxa" w:w="1440"/>
            <w:shd w:fill="F2F4F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Window hours, median</w:t>
            </w:r>
          </w:p>
        </w:tc>
        <w:tc>
          <w:tcPr>
            <w:tcW w:type="dxa" w:w="1440"/>
            <w:shd w:fill="F2F4F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Hypotension burden, median</w:t>
            </w:r>
          </w:p>
        </w:tc>
        <w:tc>
          <w:tcPr>
            <w:tcW w:type="dxa" w:w="1440"/>
            <w:shd w:fill="F2F4F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Hypoxemia burden, median</w:t>
            </w:r>
          </w:p>
        </w:tc>
      </w:tr>
      <w:tr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eICU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coverage_gate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coverage_eligible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843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191 (22.7)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261 (31.0)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5.0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24.0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0.089109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0.0</w:t>
            </w:r>
          </w:p>
        </w:tc>
      </w:tr>
      <w:tr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eICU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coverage_gate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coverage_excluded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146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72 (49.3)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93 (63.7)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3.0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9.575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0.86338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0.307304</w:t>
            </w:r>
          </w:p>
        </w:tc>
      </w:tr>
      <w:tr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eICU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landmark_gate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landmark_main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777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158 (20.3)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217 (27.9)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5.0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24.0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0.081577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0.0</w:t>
            </w:r>
          </w:p>
        </w:tc>
      </w:tr>
      <w:tr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eICU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landmark_gate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early_exit_or_death_before_24h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182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97 (53.3)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127 (69.8)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3.0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12.458333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1.071553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0.046382</w:t>
            </w:r>
          </w:p>
        </w:tc>
      </w:tr>
      <w:tr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eICU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landmark_gate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landmark_coverage_excluded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30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8 (26.7)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10 (33.3)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6.0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24.0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0.117177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0.217521</w:t>
            </w:r>
          </w:p>
        </w:tc>
      </w:tr>
      <w:tr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MIMIC-IV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coverage_gate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coverage_eligible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207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33 (15.9)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62 (30.0)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7.0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24.0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0.15899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0.0</w:t>
            </w:r>
          </w:p>
        </w:tc>
      </w:tr>
      <w:tr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MIMIC-IV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coverage_gate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coverage_excluded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16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6 (37.5)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10 (62.5)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4.5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17.745417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0.344262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2.038339</w:t>
            </w:r>
          </w:p>
        </w:tc>
      </w:tr>
      <w:tr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MIMIC-IV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landmark_gate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landmark_main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187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26 (13.9)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49 (26.2)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7.0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24.0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0.132997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0.0</w:t>
            </w:r>
          </w:p>
        </w:tc>
      </w:tr>
      <w:tr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MIMIC-IV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landmark_gate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early_exit_or_death_before_24h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30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13 (43.3)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22 (73.3)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6.0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17.024025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0.522918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0.0</w:t>
            </w:r>
          </w:p>
        </w:tc>
      </w:tr>
      <w:tr>
        <w:tc>
          <w:tcPr>
            <w:tcW w:type="dxa" w:w="144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MIMIC-IV</w:t>
            </w:r>
          </w:p>
        </w:tc>
        <w:tc>
          <w:tcPr>
            <w:tcW w:type="dxa" w:w="144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landmark_gate</w:t>
            </w:r>
          </w:p>
        </w:tc>
        <w:tc>
          <w:tcPr>
            <w:tcW w:type="dxa" w:w="144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landmark_coverage_excluded</w:t>
            </w:r>
          </w:p>
        </w:tc>
        <w:tc>
          <w:tcPr>
            <w:tcW w:type="dxa" w:w="144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>
            <w:tcW w:type="dxa" w:w="144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 (0.0)</w:t>
            </w:r>
          </w:p>
        </w:tc>
        <w:tc>
          <w:tcPr>
            <w:tcW w:type="dxa" w:w="144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 (16.7)</w:t>
            </w:r>
          </w:p>
        </w:tc>
        <w:tc>
          <w:tcPr>
            <w:tcW w:type="dxa" w:w="144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4.0</w:t>
            </w:r>
          </w:p>
        </w:tc>
        <w:tc>
          <w:tcPr>
            <w:tcW w:type="dxa" w:w="144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24.0</w:t>
            </w:r>
          </w:p>
        </w:tc>
        <w:tc>
          <w:tcPr>
            <w:tcW w:type="dxa" w:w="144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0.048978</w:t>
            </w:r>
          </w:p>
        </w:tc>
        <w:tc>
          <w:tcPr>
            <w:tcW w:type="dxa" w:w="144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0.0</w:t>
            </w:r>
          </w:p>
        </w:tc>
      </w:tr>
    </w:tbl>
    <w:p>
      <w:pPr>
        <w:spacing w:before="80" w:after="160"/>
      </w:pPr>
      <w:r>
        <w:rPr>
          <w:rFonts w:ascii="Times New Roman" w:hAnsi="Times New Roman"/>
          <w:sz w:val="17"/>
        </w:rPr>
        <w:t>Note: Generated from locked project outputs. Values should be interpreted as descriptive or sensitivity analyses where indicated.</w:t>
      </w:r>
    </w:p>
    <w:p>
      <w:r>
        <w:br w:type="page"/>
      </w:r>
    </w:p>
    <w:p>
      <w:pPr>
        <w:spacing w:before="120" w:after="80"/>
      </w:pPr>
      <w:r>
        <w:rPr>
          <w:rFonts w:ascii="Times New Roman" w:hAnsi="Times New Roman"/>
          <w:b/>
          <w:sz w:val="22"/>
        </w:rPr>
        <w:t>Supplementary Table S3 QC And Missingness Summary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rPr>
          <w:tblHeader w:val="true"/>
        </w:trPr>
        <w:tc>
          <w:tcPr>
            <w:tcW w:type="dxa" w:w="1108"/>
            <w:shd w:fill="F2F4F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Database</w:t>
            </w:r>
          </w:p>
        </w:tc>
        <w:tc>
          <w:tcPr>
            <w:tcW w:type="dxa" w:w="1108"/>
            <w:shd w:fill="F2F4F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N</w:t>
            </w:r>
          </w:p>
        </w:tc>
        <w:tc>
          <w:tcPr>
            <w:tcW w:type="dxa" w:w="1108"/>
            <w:shd w:fill="F2F4F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ICU deaths</w:t>
            </w:r>
          </w:p>
        </w:tc>
        <w:tc>
          <w:tcPr>
            <w:tcW w:type="dxa" w:w="1108"/>
            <w:shd w:fill="F2F4F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ICU death, %</w:t>
            </w:r>
          </w:p>
        </w:tc>
        <w:tc>
          <w:tcPr>
            <w:tcW w:type="dxa" w:w="1108"/>
            <w:shd w:fill="F2F4F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Hospital deaths</w:t>
            </w:r>
          </w:p>
        </w:tc>
        <w:tc>
          <w:tcPr>
            <w:tcW w:type="dxa" w:w="1108"/>
            <w:shd w:fill="F2F4F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Hospital death, %</w:t>
            </w:r>
          </w:p>
        </w:tc>
        <w:tc>
          <w:tcPr>
            <w:tcW w:type="dxa" w:w="1108"/>
            <w:shd w:fill="F2F4F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Main model complete-case N</w:t>
            </w:r>
          </w:p>
        </w:tc>
        <w:tc>
          <w:tcPr>
            <w:tcW w:type="dxa" w:w="1108"/>
            <w:shd w:fill="F2F4F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Age median</w:t>
            </w:r>
          </w:p>
        </w:tc>
        <w:tc>
          <w:tcPr>
            <w:tcW w:type="dxa" w:w="1108"/>
            <w:shd w:fill="F2F4F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GCS median</w:t>
            </w:r>
          </w:p>
        </w:tc>
        <w:tc>
          <w:tcPr>
            <w:tcW w:type="dxa" w:w="1108"/>
            <w:shd w:fill="F2F4F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Hypotension burden median</w:t>
            </w:r>
          </w:p>
        </w:tc>
        <w:tc>
          <w:tcPr>
            <w:tcW w:type="dxa" w:w="1108"/>
            <w:shd w:fill="F2F4F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Hypoxemia burden median</w:t>
            </w:r>
          </w:p>
        </w:tc>
        <w:tc>
          <w:tcPr>
            <w:tcW w:type="dxa" w:w="1108"/>
            <w:shd w:fill="F2F4F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MAP observed hours median</w:t>
            </w:r>
          </w:p>
        </w:tc>
        <w:tc>
          <w:tcPr>
            <w:tcW w:type="dxa" w:w="1108"/>
            <w:shd w:fill="F2F4F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SpO2 observed hours median</w:t>
            </w:r>
          </w:p>
        </w:tc>
      </w:tr>
      <w:tr>
        <w:tc>
          <w:tcPr>
            <w:tcW w:type="dxa" w:w="110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eICU</w:t>
            </w:r>
          </w:p>
        </w:tc>
        <w:tc>
          <w:tcPr>
            <w:tcW w:type="dxa" w:w="110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777</w:t>
            </w:r>
          </w:p>
        </w:tc>
        <w:tc>
          <w:tcPr>
            <w:tcW w:type="dxa" w:w="110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158</w:t>
            </w:r>
          </w:p>
        </w:tc>
        <w:tc>
          <w:tcPr>
            <w:tcW w:type="dxa" w:w="110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20.335</w:t>
            </w:r>
          </w:p>
        </w:tc>
        <w:tc>
          <w:tcPr>
            <w:tcW w:type="dxa" w:w="110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217</w:t>
            </w:r>
          </w:p>
        </w:tc>
        <w:tc>
          <w:tcPr>
            <w:tcW w:type="dxa" w:w="110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27.928</w:t>
            </w:r>
          </w:p>
        </w:tc>
        <w:tc>
          <w:tcPr>
            <w:tcW w:type="dxa" w:w="110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775</w:t>
            </w:r>
          </w:p>
        </w:tc>
        <w:tc>
          <w:tcPr>
            <w:tcW w:type="dxa" w:w="110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53.0</w:t>
            </w:r>
          </w:p>
        </w:tc>
        <w:tc>
          <w:tcPr>
            <w:tcW w:type="dxa" w:w="110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5.0</w:t>
            </w:r>
          </w:p>
        </w:tc>
        <w:tc>
          <w:tcPr>
            <w:tcW w:type="dxa" w:w="110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0.081577</w:t>
            </w:r>
          </w:p>
        </w:tc>
        <w:tc>
          <w:tcPr>
            <w:tcW w:type="dxa" w:w="110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0.0</w:t>
            </w:r>
          </w:p>
        </w:tc>
        <w:tc>
          <w:tcPr>
            <w:tcW w:type="dxa" w:w="110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23.417</w:t>
            </w:r>
          </w:p>
        </w:tc>
        <w:tc>
          <w:tcPr>
            <w:tcW w:type="dxa" w:w="110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23.25</w:t>
            </w:r>
          </w:p>
        </w:tc>
      </w:tr>
      <w:tr>
        <w:tc>
          <w:tcPr>
            <w:tcW w:type="dxa" w:w="1108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MIMIC-IV</w:t>
            </w:r>
          </w:p>
        </w:tc>
        <w:tc>
          <w:tcPr>
            <w:tcW w:type="dxa" w:w="1108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187</w:t>
            </w:r>
          </w:p>
        </w:tc>
        <w:tc>
          <w:tcPr>
            <w:tcW w:type="dxa" w:w="1108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26</w:t>
            </w:r>
          </w:p>
        </w:tc>
        <w:tc>
          <w:tcPr>
            <w:tcW w:type="dxa" w:w="1108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13.904</w:t>
            </w:r>
          </w:p>
        </w:tc>
        <w:tc>
          <w:tcPr>
            <w:tcW w:type="dxa" w:w="1108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49</w:t>
            </w:r>
          </w:p>
        </w:tc>
        <w:tc>
          <w:tcPr>
            <w:tcW w:type="dxa" w:w="1108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26.203</w:t>
            </w:r>
          </w:p>
        </w:tc>
        <w:tc>
          <w:tcPr>
            <w:tcW w:type="dxa" w:w="1108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187</w:t>
            </w:r>
          </w:p>
        </w:tc>
        <w:tc>
          <w:tcPr>
            <w:tcW w:type="dxa" w:w="1108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71.0</w:t>
            </w:r>
          </w:p>
        </w:tc>
        <w:tc>
          <w:tcPr>
            <w:tcW w:type="dxa" w:w="1108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7.0</w:t>
            </w:r>
          </w:p>
        </w:tc>
        <w:tc>
          <w:tcPr>
            <w:tcW w:type="dxa" w:w="1108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0.132997</w:t>
            </w:r>
          </w:p>
        </w:tc>
        <w:tc>
          <w:tcPr>
            <w:tcW w:type="dxa" w:w="1108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0.0</w:t>
            </w:r>
          </w:p>
        </w:tc>
        <w:tc>
          <w:tcPr>
            <w:tcW w:type="dxa" w:w="1108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22.7</w:t>
            </w:r>
          </w:p>
        </w:tc>
        <w:tc>
          <w:tcPr>
            <w:tcW w:type="dxa" w:w="1108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23.1</w:t>
            </w:r>
          </w:p>
        </w:tc>
      </w:tr>
    </w:tbl>
    <w:p>
      <w:pPr>
        <w:spacing w:before="80" w:after="160"/>
      </w:pPr>
      <w:r>
        <w:rPr>
          <w:rFonts w:ascii="Times New Roman" w:hAnsi="Times New Roman"/>
          <w:sz w:val="17"/>
        </w:rPr>
        <w:t>Note: Generated from locked project outputs. Values should be interpreted as descriptive or sensitivity analyses where indicated.</w:t>
      </w:r>
    </w:p>
    <w:p>
      <w:r>
        <w:br w:type="page"/>
      </w:r>
    </w:p>
    <w:p>
      <w:pPr>
        <w:spacing w:before="120" w:after="80"/>
      </w:pPr>
      <w:r>
        <w:rPr>
          <w:rFonts w:ascii="Times New Roman" w:hAnsi="Times New Roman"/>
          <w:b/>
          <w:sz w:val="22"/>
        </w:rPr>
        <w:t>Supplementary Table S4 Exposure Zero Inflation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>
        <w:trPr>
          <w:tblHeader w:val="true"/>
        </w:trPr>
        <w:tc>
          <w:tcPr>
            <w:tcW w:type="dxa" w:w="1200"/>
            <w:shd w:fill="F2F4F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Dataset</w:t>
            </w:r>
          </w:p>
        </w:tc>
        <w:tc>
          <w:tcPr>
            <w:tcW w:type="dxa" w:w="1200"/>
            <w:shd w:fill="F2F4F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Variable</w:t>
            </w:r>
          </w:p>
        </w:tc>
        <w:tc>
          <w:tcPr>
            <w:tcW w:type="dxa" w:w="1200"/>
            <w:shd w:fill="F2F4F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N</w:t>
            </w:r>
          </w:p>
        </w:tc>
        <w:tc>
          <w:tcPr>
            <w:tcW w:type="dxa" w:w="1200"/>
            <w:shd w:fill="F2F4F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Zero N</w:t>
            </w:r>
          </w:p>
        </w:tc>
        <w:tc>
          <w:tcPr>
            <w:tcW w:type="dxa" w:w="1200"/>
            <w:shd w:fill="F2F4F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Zero %</w:t>
            </w:r>
          </w:p>
        </w:tc>
        <w:tc>
          <w:tcPr>
            <w:tcW w:type="dxa" w:w="1200"/>
            <w:shd w:fill="F2F4F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Nonzero N</w:t>
            </w:r>
          </w:p>
        </w:tc>
        <w:tc>
          <w:tcPr>
            <w:tcW w:type="dxa" w:w="1200"/>
            <w:shd w:fill="F2F4F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Nonzero %</w:t>
            </w:r>
          </w:p>
        </w:tc>
        <w:tc>
          <w:tcPr>
            <w:tcW w:type="dxa" w:w="1200"/>
            <w:shd w:fill="F2F4F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min</w:t>
            </w:r>
          </w:p>
        </w:tc>
        <w:tc>
          <w:tcPr>
            <w:tcW w:type="dxa" w:w="1200"/>
            <w:shd w:fill="F2F4F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p25</w:t>
            </w:r>
          </w:p>
        </w:tc>
        <w:tc>
          <w:tcPr>
            <w:tcW w:type="dxa" w:w="1200"/>
            <w:shd w:fill="F2F4F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median</w:t>
            </w:r>
          </w:p>
        </w:tc>
        <w:tc>
          <w:tcPr>
            <w:tcW w:type="dxa" w:w="1200"/>
            <w:shd w:fill="F2F4F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p75</w:t>
            </w:r>
          </w:p>
        </w:tc>
        <w:tc>
          <w:tcPr>
            <w:tcW w:type="dxa" w:w="1200"/>
            <w:shd w:fill="F2F4F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max</w:t>
            </w:r>
          </w:p>
        </w:tc>
      </w:tr>
      <w:tr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eICU_model_set</w:t>
            </w:r>
          </w:p>
        </w:tc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hypotension_twa</w:t>
            </w:r>
          </w:p>
        </w:tc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775</w:t>
            </w:r>
          </w:p>
        </w:tc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262</w:t>
            </w:r>
          </w:p>
        </w:tc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33.806451612903224</w:t>
            </w:r>
          </w:p>
        </w:tc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513</w:t>
            </w:r>
          </w:p>
        </w:tc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66.19354838709678</w:t>
            </w:r>
          </w:p>
        </w:tc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0.0</w:t>
            </w:r>
          </w:p>
        </w:tc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0.0</w:t>
            </w:r>
          </w:p>
        </w:tc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0.082517</w:t>
            </w:r>
          </w:p>
        </w:tc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0.4871824999999999</w:t>
            </w:r>
          </w:p>
        </w:tc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16.012632</w:t>
            </w:r>
          </w:p>
        </w:tc>
      </w:tr>
      <w:tr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eICU_model_set</w:t>
            </w:r>
          </w:p>
        </w:tc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hypoxemia_twa</w:t>
            </w:r>
          </w:p>
        </w:tc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775</w:t>
            </w:r>
          </w:p>
        </w:tc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541</w:t>
            </w:r>
          </w:p>
        </w:tc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69.80645161290323</w:t>
            </w:r>
          </w:p>
        </w:tc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234</w:t>
            </w:r>
          </w:p>
        </w:tc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30.193548387096776</w:t>
            </w:r>
          </w:p>
        </w:tc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0.0</w:t>
            </w:r>
          </w:p>
        </w:tc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0.0</w:t>
            </w:r>
          </w:p>
        </w:tc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0.0</w:t>
            </w:r>
          </w:p>
        </w:tc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0.008</w:t>
            </w:r>
          </w:p>
        </w:tc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8.404047</w:t>
            </w:r>
          </w:p>
        </w:tc>
      </w:tr>
      <w:tr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MIMIC_IV_validation_set</w:t>
            </w:r>
          </w:p>
        </w:tc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hypotension_twa</w:t>
            </w:r>
          </w:p>
        </w:tc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187</w:t>
            </w:r>
          </w:p>
        </w:tc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67</w:t>
            </w:r>
          </w:p>
        </w:tc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35.82887700534759</w:t>
            </w:r>
          </w:p>
        </w:tc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120</w:t>
            </w:r>
          </w:p>
        </w:tc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64.1711229946524</w:t>
            </w:r>
          </w:p>
        </w:tc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0.0</w:t>
            </w:r>
          </w:p>
        </w:tc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0.0</w:t>
            </w:r>
          </w:p>
        </w:tc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0.132997</w:t>
            </w:r>
          </w:p>
        </w:tc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0.8046335</w:t>
            </w:r>
          </w:p>
        </w:tc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14.38338</w:t>
            </w:r>
          </w:p>
        </w:tc>
      </w:tr>
      <w:tr>
        <w:tc>
          <w:tcPr>
            <w:tcW w:type="dxa" w:w="120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MIMIC_IV_validation_set</w:t>
            </w:r>
          </w:p>
        </w:tc>
        <w:tc>
          <w:tcPr>
            <w:tcW w:type="dxa" w:w="120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hypoxemia_twa</w:t>
            </w:r>
          </w:p>
        </w:tc>
        <w:tc>
          <w:tcPr>
            <w:tcW w:type="dxa" w:w="120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187</w:t>
            </w:r>
          </w:p>
        </w:tc>
        <w:tc>
          <w:tcPr>
            <w:tcW w:type="dxa" w:w="120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149</w:t>
            </w:r>
          </w:p>
        </w:tc>
        <w:tc>
          <w:tcPr>
            <w:tcW w:type="dxa" w:w="120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79.67914438502673</w:t>
            </w:r>
          </w:p>
        </w:tc>
        <w:tc>
          <w:tcPr>
            <w:tcW w:type="dxa" w:w="120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38</w:t>
            </w:r>
          </w:p>
        </w:tc>
        <w:tc>
          <w:tcPr>
            <w:tcW w:type="dxa" w:w="120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20.32085561497326</w:t>
            </w:r>
          </w:p>
        </w:tc>
        <w:tc>
          <w:tcPr>
            <w:tcW w:type="dxa" w:w="120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0.0</w:t>
            </w:r>
          </w:p>
        </w:tc>
        <w:tc>
          <w:tcPr>
            <w:tcW w:type="dxa" w:w="120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0.0</w:t>
            </w:r>
          </w:p>
        </w:tc>
        <w:tc>
          <w:tcPr>
            <w:tcW w:type="dxa" w:w="120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0.0</w:t>
            </w:r>
          </w:p>
        </w:tc>
        <w:tc>
          <w:tcPr>
            <w:tcW w:type="dxa" w:w="120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0.0</w:t>
            </w:r>
          </w:p>
        </w:tc>
        <w:tc>
          <w:tcPr>
            <w:tcW w:type="dxa" w:w="120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13.085227</w:t>
            </w:r>
          </w:p>
        </w:tc>
      </w:tr>
    </w:tbl>
    <w:p>
      <w:pPr>
        <w:spacing w:before="80" w:after="160"/>
      </w:pPr>
      <w:r>
        <w:rPr>
          <w:rFonts w:ascii="Times New Roman" w:hAnsi="Times New Roman"/>
          <w:sz w:val="17"/>
        </w:rPr>
        <w:t>Note: Generated from locked project outputs. Values should be interpreted as descriptive or sensitivity analyses where indicated.</w:t>
      </w:r>
    </w:p>
    <w:p>
      <w:r>
        <w:br w:type="page"/>
      </w:r>
    </w:p>
    <w:p>
      <w:pPr>
        <w:spacing w:before="120" w:after="80"/>
      </w:pPr>
      <w:r>
        <w:rPr>
          <w:rFonts w:ascii="Times New Roman" w:hAnsi="Times New Roman"/>
          <w:b/>
          <w:sz w:val="22"/>
        </w:rPr>
        <w:t>Supplementary Table S5 Hypoxemia Interaction And Stratified Analyses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 w:val="true"/>
        </w:trPr>
        <w:tc>
          <w:tcPr>
            <w:tcW w:type="dxa" w:w="2400"/>
            <w:shd w:fill="F2F4F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Analysis</w:t>
            </w:r>
          </w:p>
        </w:tc>
        <w:tc>
          <w:tcPr>
            <w:tcW w:type="dxa" w:w="2400"/>
            <w:shd w:fill="F2F4F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Effect estimate</w:t>
            </w:r>
          </w:p>
        </w:tc>
        <w:tc>
          <w:tcPr>
            <w:tcW w:type="dxa" w:w="2400"/>
            <w:shd w:fill="F2F4F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OR (95% CI)</w:t>
            </w:r>
          </w:p>
        </w:tc>
        <w:tc>
          <w:tcPr>
            <w:tcW w:type="dxa" w:w="2400"/>
            <w:shd w:fill="F2F4F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P value</w:t>
            </w:r>
          </w:p>
        </w:tc>
        <w:tc>
          <w:tcPr>
            <w:tcW w:type="dxa" w:w="2400"/>
            <w:shd w:fill="F2F4F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N/events</w:t>
            </w:r>
          </w:p>
        </w:tc>
        <w:tc>
          <w:tcPr>
            <w:tcW w:type="dxa" w:w="2400"/>
            <w:shd w:fill="F2F4F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C-index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continuous_interaction_vs_main_effect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LR test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-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0.421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-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-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hypoxemia_binary_interaction_vs_hypoxemia_binary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LR test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-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0.848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-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-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Continuous hypotension x hypoxemia interaction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Hypotension x hypoxemia, SD-scale interaction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0.876 (0.620-1.238)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0.453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775/158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eICU 0.751; MIMIC-IV 0.727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Hypotension x any hypoxemia-burden interaction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Hypotension burden x any hypoxemia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0.964 (0.661-1.405)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0.847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775/158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eICU 0.749; MIMIC-IV 0.723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Hypotension effect in hypoxemia_zero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Hypotension burden, per eICU SD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1.364 (1.051-1.770)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0.019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541/104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0.748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Hypotension effect in hypoxemia_nonzero</w:t>
            </w:r>
          </w:p>
        </w:tc>
        <w:tc>
          <w:tcPr>
            <w:tcW w:type="dxa" w:w="240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Hypotension burden, per eICU SD</w:t>
            </w:r>
          </w:p>
        </w:tc>
        <w:tc>
          <w:tcPr>
            <w:tcW w:type="dxa" w:w="240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1.363 (1.032-1.800)</w:t>
            </w:r>
          </w:p>
        </w:tc>
        <w:tc>
          <w:tcPr>
            <w:tcW w:type="dxa" w:w="240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0.029</w:t>
            </w:r>
          </w:p>
        </w:tc>
        <w:tc>
          <w:tcPr>
            <w:tcW w:type="dxa" w:w="240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234/54</w:t>
            </w:r>
          </w:p>
        </w:tc>
        <w:tc>
          <w:tcPr>
            <w:tcW w:type="dxa" w:w="240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0.755</w:t>
            </w:r>
          </w:p>
        </w:tc>
      </w:tr>
    </w:tbl>
    <w:p>
      <w:pPr>
        <w:spacing w:before="80" w:after="160"/>
      </w:pPr>
      <w:r>
        <w:rPr>
          <w:rFonts w:ascii="Times New Roman" w:hAnsi="Times New Roman"/>
          <w:sz w:val="17"/>
        </w:rPr>
        <w:t>Note: Generated from locked project outputs. Values should be interpreted as descriptive or sensitivity analyses where indicated.</w:t>
      </w:r>
    </w:p>
    <w:p>
      <w:r>
        <w:br w:type="page"/>
      </w:r>
    </w:p>
    <w:p>
      <w:pPr>
        <w:spacing w:before="120" w:after="80"/>
      </w:pPr>
      <w:r>
        <w:rPr>
          <w:rFonts w:ascii="Times New Roman" w:hAnsi="Times New Roman"/>
          <w:b/>
          <w:sz w:val="22"/>
        </w:rPr>
        <w:t>Supplementary Table S6 RCS And Winsorized RCS Tests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880"/>
        <w:gridCol w:w="2880"/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shd w:fill="F2F4F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Model</w:t>
            </w:r>
          </w:p>
        </w:tc>
        <w:tc>
          <w:tcPr>
            <w:tcW w:type="dxa" w:w="2880"/>
            <w:shd w:fill="F2F4F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Comparison</w:t>
            </w:r>
          </w:p>
        </w:tc>
        <w:tc>
          <w:tcPr>
            <w:tcW w:type="dxa" w:w="2880"/>
            <w:shd w:fill="F2F4F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LR chi-square</w:t>
            </w:r>
          </w:p>
        </w:tc>
        <w:tc>
          <w:tcPr>
            <w:tcW w:type="dxa" w:w="2880"/>
            <w:shd w:fill="F2F4F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df</w:t>
            </w:r>
          </w:p>
        </w:tc>
        <w:tc>
          <w:tcPr>
            <w:tcW w:type="dxa" w:w="2880"/>
            <w:shd w:fill="F2F4F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P value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hypotension_rcs_3k_primary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hypotension_rcs_3k_primary_vs_linear_hypotension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5.529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0.019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hypotension_rcs_3k_primary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hypotension_rcs_3k_primary_vs_no_hypotension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16.428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&lt;0.001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hypotension_rcs_4k_sensitivity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hypotension_rcs_4k_sensitivity_vs_linear_hypotension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6.906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0.032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hypotension_rcs_4k_sensitivity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hypotension_rcs_4k_sensitivity_vs_no_hypotension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17.805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&lt;0.001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winsor99_3k_rcs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winsor99_3k_rcs_vs_linear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2.273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0.132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winsor99_3k_rcs</w:t>
            </w:r>
          </w:p>
        </w:tc>
        <w:tc>
          <w:tcPr>
            <w:tcW w:type="dxa" w:w="288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winsor99_3k_rcs_vs_no_hypotension</w:t>
            </w:r>
          </w:p>
        </w:tc>
        <w:tc>
          <w:tcPr>
            <w:tcW w:type="dxa" w:w="288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17.733</w:t>
            </w:r>
          </w:p>
        </w:tc>
        <w:tc>
          <w:tcPr>
            <w:tcW w:type="dxa" w:w="288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88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&lt;0.001</w:t>
            </w:r>
          </w:p>
        </w:tc>
      </w:tr>
    </w:tbl>
    <w:p>
      <w:pPr>
        <w:spacing w:before="80" w:after="160"/>
      </w:pPr>
      <w:r>
        <w:rPr>
          <w:rFonts w:ascii="Times New Roman" w:hAnsi="Times New Roman"/>
          <w:sz w:val="17"/>
        </w:rPr>
        <w:t>Note: Generated from locked project outputs. Values should be interpreted as descriptive or sensitivity analyses where indicated.</w:t>
      </w:r>
    </w:p>
    <w:p>
      <w:r>
        <w:br w:type="page"/>
      </w:r>
    </w:p>
    <w:p>
      <w:pPr>
        <w:spacing w:before="120" w:after="80"/>
      </w:pPr>
      <w:r>
        <w:rPr>
          <w:rFonts w:ascii="Times New Roman" w:hAnsi="Times New Roman"/>
          <w:b/>
          <w:sz w:val="22"/>
        </w:rPr>
        <w:t>Supplementary Table S7 Discrimination And Calibration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</w:tblGrid>
      <w:tr>
        <w:trPr>
          <w:tblHeader w:val="true"/>
        </w:trPr>
        <w:tc>
          <w:tcPr>
            <w:tcW w:type="dxa" w:w="1309"/>
            <w:shd w:fill="F2F4F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Model</w:t>
            </w:r>
          </w:p>
        </w:tc>
        <w:tc>
          <w:tcPr>
            <w:tcW w:type="dxa" w:w="1309"/>
            <w:shd w:fill="F2F4F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Dataset</w:t>
            </w:r>
          </w:p>
        </w:tc>
        <w:tc>
          <w:tcPr>
            <w:tcW w:type="dxa" w:w="1309"/>
            <w:shd w:fill="F2F4F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N</w:t>
            </w:r>
          </w:p>
        </w:tc>
        <w:tc>
          <w:tcPr>
            <w:tcW w:type="dxa" w:w="1309"/>
            <w:shd w:fill="F2F4F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Events</w:t>
            </w:r>
          </w:p>
        </w:tc>
        <w:tc>
          <w:tcPr>
            <w:tcW w:type="dxa" w:w="1309"/>
            <w:shd w:fill="F2F4F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Event rate</w:t>
            </w:r>
          </w:p>
        </w:tc>
        <w:tc>
          <w:tcPr>
            <w:tcW w:type="dxa" w:w="1309"/>
            <w:shd w:fill="F2F4F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C-index</w:t>
            </w:r>
          </w:p>
        </w:tc>
        <w:tc>
          <w:tcPr>
            <w:tcW w:type="dxa" w:w="1309"/>
            <w:shd w:fill="F2F4F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Brier score</w:t>
            </w:r>
          </w:p>
        </w:tc>
        <w:tc>
          <w:tcPr>
            <w:tcW w:type="dxa" w:w="1309"/>
            <w:shd w:fill="F2F4F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Mean predicted risk</w:t>
            </w:r>
          </w:p>
        </w:tc>
        <w:tc>
          <w:tcPr>
            <w:tcW w:type="dxa" w:w="1309"/>
            <w:shd w:fill="F2F4F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Observed risk</w:t>
            </w:r>
          </w:p>
        </w:tc>
        <w:tc>
          <w:tcPr>
            <w:tcW w:type="dxa" w:w="1309"/>
            <w:shd w:fill="F2F4F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Calibration intercept</w:t>
            </w:r>
          </w:p>
        </w:tc>
        <w:tc>
          <w:tcPr>
            <w:tcW w:type="dxa" w:w="1309"/>
            <w:shd w:fill="F2F4F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Calibration slope</w:t>
            </w:r>
          </w:p>
        </w:tc>
      </w:tr>
      <w:tr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linear_hypotension_v1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eICU_derivation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775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158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0.2038709677419354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0.7503231233202716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0.1431152249089141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0.2038709677419354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0.2038709677419354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-1.0481926805108596e-16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1.0</w:t>
            </w:r>
          </w:p>
        </w:tc>
      </w:tr>
      <w:tr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linear_hypotension_v1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MIMIC_IV_external_validation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187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26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0.1390374331550802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0.7290969899665551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0.110337520881659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0.158109927482052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0.1390374331550802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-0.648952972102179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0.6870802809021807</w:t>
            </w:r>
          </w:p>
        </w:tc>
      </w:tr>
      <w:tr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linear_hypotension_v1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eICU_derivation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775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158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0.2038709677419354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0.7503231233202716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0.1431152249089141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0.2038709677419354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0.2038709677419354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-1.0481926805108596e-16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1.0</w:t>
            </w:r>
          </w:p>
        </w:tc>
      </w:tr>
      <w:tr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linear_hypotension_v1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MIMIC_IV_external_validation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187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26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0.1390374331550802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0.7290969899665551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0.110337520881659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0.158109927482052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0.1390374331550802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-0.648952972102179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0.6870802809021807</w:t>
            </w:r>
          </w:p>
        </w:tc>
      </w:tr>
      <w:tr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hypotension_rcs_3k_primary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eICU_derivation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775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158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0.2038709677419354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0.755687996225099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0.1415581913364271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0.2038709677419354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0.2038709677419354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2.6882638393631724e-16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1.0</w:t>
            </w:r>
          </w:p>
        </w:tc>
      </w:tr>
      <w:tr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hypotension_rcs_3k_primary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MIMIC_IV_external_validation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187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26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0.1390374331550802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0.7221691352126135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0.1105185980008779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0.1561134606835153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0.1390374331550802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-0.5527771002256222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0.736214920888728</w:t>
            </w:r>
          </w:p>
        </w:tc>
      </w:tr>
      <w:tr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hypotension_rcs_4k_sensitivity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eICU_derivation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775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158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0.2038709677419354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0.7570522946884681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0.1412016198703886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0.2038709677419352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0.2038709677419354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-2.4465845158700114e-14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0.9999999999999766</w:t>
            </w:r>
          </w:p>
        </w:tc>
      </w:tr>
      <w:tr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hypotension_rcs_4k_sensitivity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MIMIC_IV_external_validation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187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26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0.1390374331550802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0.7204968944099379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0.1108068818737474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0.1553522685368123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0.1390374331550802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-0.5440817880414237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0.7381996886451343</w:t>
            </w:r>
          </w:p>
        </w:tc>
      </w:tr>
      <w:tr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winsor99_linear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eICU_derivation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775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158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0.2038709677419354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0.7546211763740435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0.1420574639194102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0.2038709677419354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0.2038709677419354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1.7257026857239555e-16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1.0</w:t>
            </w:r>
          </w:p>
        </w:tc>
      </w:tr>
      <w:tr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winsor99_linear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MIMIC_IV_external_validation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187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26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0.1390374331550802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0.7343526039178213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0.1100969240452828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0.1570345421685435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0.1390374331550802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-0.570205731626581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0.7293330785978611</w:t>
            </w:r>
          </w:p>
        </w:tc>
      </w:tr>
      <w:tr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winsor99_3k_rcs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eICU_derivation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775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158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0.2038709677419354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0.7576677676794616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0.1413438366365108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0.2038709677419354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0.2038709677419354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-1.6899725958117608e-17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1.0</w:t>
            </w:r>
          </w:p>
        </w:tc>
      </w:tr>
      <w:tr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winsor99_3k_rcs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MIMIC_IV_external_validation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187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26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0.1390374331550802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0.7269469660774008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0.1107379954822424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0.1561515851462135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0.1390374331550802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-0.5480014310090217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0.7391256741770538</w:t>
            </w:r>
          </w:p>
        </w:tc>
      </w:tr>
      <w:tr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hospital_death_outcome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eICU_derivation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762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217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0.2847769028871391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0.7489578488986598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0.173735954486208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0.2847769028871391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0.2847769028871391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-2.947184174578836e-17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1.0</w:t>
            </w:r>
          </w:p>
        </w:tc>
      </w:tr>
      <w:tr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hospital_death_outcome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MIMIC_IV_external_validation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187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49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0.2620320855614973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0.7299615498373262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0.1678481442169695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0.250237494967663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0.2620320855614973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-0.0224119596668116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0.9048960108127112</w:t>
            </w:r>
          </w:p>
        </w:tc>
      </w:tr>
      <w:tr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map60_threshold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eICU_derivation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775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158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0.2038709677419354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0.7520926081693782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0.1428695287755309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0.2038709677419354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0.2038709677419354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4.329437488159447e-17</w:t>
            </w:r>
          </w:p>
        </w:tc>
        <w:tc>
          <w:tcPr>
            <w:tcW w:type="dxa" w:w="1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1.0</w:t>
            </w:r>
          </w:p>
        </w:tc>
      </w:tr>
      <w:tr>
        <w:tc>
          <w:tcPr>
            <w:tcW w:type="dxa" w:w="1309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map60_threshold</w:t>
            </w:r>
          </w:p>
        </w:tc>
        <w:tc>
          <w:tcPr>
            <w:tcW w:type="dxa" w:w="1309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MIMIC_IV_external_validation</w:t>
            </w:r>
          </w:p>
        </w:tc>
        <w:tc>
          <w:tcPr>
            <w:tcW w:type="dxa" w:w="1309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187</w:t>
            </w:r>
          </w:p>
        </w:tc>
        <w:tc>
          <w:tcPr>
            <w:tcW w:type="dxa" w:w="1309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26</w:t>
            </w:r>
          </w:p>
        </w:tc>
        <w:tc>
          <w:tcPr>
            <w:tcW w:type="dxa" w:w="1309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0.1390374331550802</w:t>
            </w:r>
          </w:p>
        </w:tc>
        <w:tc>
          <w:tcPr>
            <w:tcW w:type="dxa" w:w="1309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0.7398471094123268</w:t>
            </w:r>
          </w:p>
        </w:tc>
        <w:tc>
          <w:tcPr>
            <w:tcW w:type="dxa" w:w="1309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0.1101145873131165</w:t>
            </w:r>
          </w:p>
        </w:tc>
        <w:tc>
          <w:tcPr>
            <w:tcW w:type="dxa" w:w="1309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0.1608260625103826</w:t>
            </w:r>
          </w:p>
        </w:tc>
        <w:tc>
          <w:tcPr>
            <w:tcW w:type="dxa" w:w="1309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0.1390374331550802</w:t>
            </w:r>
          </w:p>
        </w:tc>
        <w:tc>
          <w:tcPr>
            <w:tcW w:type="dxa" w:w="1309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-0.6785809720090036</w:t>
            </w:r>
          </w:p>
        </w:tc>
        <w:tc>
          <w:tcPr>
            <w:tcW w:type="dxa" w:w="1309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0.6810900250149058</w:t>
            </w:r>
          </w:p>
        </w:tc>
      </w:tr>
    </w:tbl>
    <w:p>
      <w:pPr>
        <w:spacing w:before="80" w:after="160"/>
      </w:pPr>
      <w:r>
        <w:rPr>
          <w:rFonts w:ascii="Times New Roman" w:hAnsi="Times New Roman"/>
          <w:sz w:val="17"/>
        </w:rPr>
        <w:t>Note: Generated from locked project outputs. Values should be interpreted as descriptive or sensitivity analyses where indicated.</w:t>
      </w:r>
    </w:p>
    <w:p>
      <w:r>
        <w:br w:type="page"/>
      </w:r>
    </w:p>
    <w:p>
      <w:pPr>
        <w:spacing w:before="120" w:after="80"/>
      </w:pPr>
      <w:r>
        <w:rPr>
          <w:rFonts w:ascii="Times New Roman" w:hAnsi="Times New Roman"/>
          <w:b/>
          <w:sz w:val="22"/>
        </w:rPr>
        <w:t>Supplementary Table S8 Collinearity Diagnostics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880"/>
        <w:gridCol w:w="2880"/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shd w:fill="F2F4F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Variable</w:t>
            </w:r>
          </w:p>
        </w:tc>
        <w:tc>
          <w:tcPr>
            <w:tcW w:type="dxa" w:w="2880"/>
            <w:shd w:fill="F2F4F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R2 on other predictors</w:t>
            </w:r>
          </w:p>
        </w:tc>
        <w:tc>
          <w:tcPr>
            <w:tcW w:type="dxa" w:w="2880"/>
            <w:shd w:fill="F2F4F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Tolerance</w:t>
            </w:r>
          </w:p>
        </w:tc>
        <w:tc>
          <w:tcPr>
            <w:tcW w:type="dxa" w:w="2880"/>
            <w:shd w:fill="F2F4F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VIF</w:t>
            </w:r>
          </w:p>
        </w:tc>
        <w:tc>
          <w:tcPr>
            <w:tcW w:type="dxa" w:w="2880"/>
            <w:shd w:fill="F2F4F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condition_number_standardized_design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hypotension_twa_per_sd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0.0327922982195766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0.9672077017804234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1.0339040912920907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1.3279834499924847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hypoxemia_twa_per_sd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0.0166004141508337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0.9833995858491662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1.0168806397620145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1.3279834499924847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age_per_10y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0.0755921754032686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0.9244078245967312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1.0817736213302234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1.3279834499924847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sex_male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0.0196431127446776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0.9803568872553224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1.0200366958196947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1.3279834499924847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gcs_per_point</w:t>
            </w:r>
          </w:p>
        </w:tc>
        <w:tc>
          <w:tcPr>
            <w:tcW w:type="dxa" w:w="288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0.0407388475371934</w:t>
            </w:r>
          </w:p>
        </w:tc>
        <w:tc>
          <w:tcPr>
            <w:tcW w:type="dxa" w:w="288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0.9592611524628064</w:t>
            </w:r>
          </w:p>
        </w:tc>
        <w:tc>
          <w:tcPr>
            <w:tcW w:type="dxa" w:w="288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1.0424689850439586</w:t>
            </w:r>
          </w:p>
        </w:tc>
        <w:tc>
          <w:tcPr>
            <w:tcW w:type="dxa" w:w="288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1.3279834499924847</w:t>
            </w:r>
          </w:p>
        </w:tc>
      </w:tr>
    </w:tbl>
    <w:p>
      <w:pPr>
        <w:spacing w:before="80" w:after="160"/>
      </w:pPr>
      <w:r>
        <w:rPr>
          <w:rFonts w:ascii="Times New Roman" w:hAnsi="Times New Roman"/>
          <w:sz w:val="17"/>
        </w:rPr>
        <w:t>Note: Generated from locked project outputs. Values should be interpreted as descriptive or sensitivity analyses where indicated.</w:t>
      </w:r>
    </w:p>
    <w:p>
      <w:r>
        <w:br w:type="page"/>
      </w:r>
    </w:p>
    <w:p>
      <w:pPr>
        <w:spacing w:before="120" w:after="80"/>
      </w:pPr>
      <w:r>
        <w:rPr>
          <w:rFonts w:ascii="Times New Roman" w:hAnsi="Times New Roman"/>
          <w:b/>
          <w:sz w:val="22"/>
        </w:rPr>
        <w:t>Supplementary Table S9 Spearman Correlations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600"/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fill="F2F4F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Dataset</w:t>
            </w:r>
          </w:p>
        </w:tc>
        <w:tc>
          <w:tcPr>
            <w:tcW w:type="dxa" w:w="3600"/>
            <w:shd w:fill="F2F4F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Row variable</w:t>
            </w:r>
          </w:p>
        </w:tc>
        <w:tc>
          <w:tcPr>
            <w:tcW w:type="dxa" w:w="3600"/>
            <w:shd w:fill="F2F4F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Column variable</w:t>
            </w:r>
          </w:p>
        </w:tc>
        <w:tc>
          <w:tcPr>
            <w:tcW w:type="dxa" w:w="3600"/>
            <w:shd w:fill="F2F4F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Spearman rho</w:t>
            </w:r>
          </w:p>
        </w:tc>
      </w:tr>
      <w:tr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eICU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hypotension_twa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hypoxemia_twa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0.196809100281815</w:t>
            </w:r>
          </w:p>
        </w:tc>
      </w:tr>
      <w:tr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eICU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hypotension_twa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age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0.1531795038735559</w:t>
            </w:r>
          </w:p>
        </w:tc>
      </w:tr>
      <w:tr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eICU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hypotension_twa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gcs_total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-0.0949907141029407</w:t>
            </w:r>
          </w:p>
        </w:tc>
      </w:tr>
      <w:tr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eICU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hypoxemia_twa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hypotension_twa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0.196809100281815</w:t>
            </w:r>
          </w:p>
        </w:tc>
      </w:tr>
      <w:tr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eICU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hypoxemia_twa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age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0.0713134304138886</w:t>
            </w:r>
          </w:p>
        </w:tc>
      </w:tr>
      <w:tr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eICU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hypoxemia_twa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gcs_total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-0.0349433403911086</w:t>
            </w:r>
          </w:p>
        </w:tc>
      </w:tr>
      <w:tr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eICU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age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hypotension_twa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0.1531795038735559</w:t>
            </w:r>
          </w:p>
        </w:tc>
      </w:tr>
      <w:tr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eICU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age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hypoxemia_twa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0.0713134304138886</w:t>
            </w:r>
          </w:p>
        </w:tc>
      </w:tr>
      <w:tr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eICU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age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gcs_total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0.1662980172736356</w:t>
            </w:r>
          </w:p>
        </w:tc>
      </w:tr>
      <w:tr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eICU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gcs_total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hypotension_twa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-0.0949907141029407</w:t>
            </w:r>
          </w:p>
        </w:tc>
      </w:tr>
      <w:tr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eICU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gcs_total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hypoxemia_twa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-0.0349433403911086</w:t>
            </w:r>
          </w:p>
        </w:tc>
      </w:tr>
      <w:tr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eICU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gcs_total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age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0.1662980172736356</w:t>
            </w:r>
          </w:p>
        </w:tc>
      </w:tr>
      <w:tr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MIMIC-IV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hypotension_twa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hypoxemia_twa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0.0316591675674915</w:t>
            </w:r>
          </w:p>
        </w:tc>
      </w:tr>
      <w:tr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MIMIC-IV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hypotension_twa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age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0.2942966995280744</w:t>
            </w:r>
          </w:p>
        </w:tc>
      </w:tr>
      <w:tr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MIMIC-IV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hypotension_twa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gcs_total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-0.0501925577310255</w:t>
            </w:r>
          </w:p>
        </w:tc>
      </w:tr>
      <w:tr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MIMIC-IV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hypoxemia_twa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hypotension_twa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0.0316591675674915</w:t>
            </w:r>
          </w:p>
        </w:tc>
      </w:tr>
      <w:tr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MIMIC-IV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hypoxemia_twa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age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0.1225818837494503</w:t>
            </w:r>
          </w:p>
        </w:tc>
      </w:tr>
      <w:tr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MIMIC-IV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hypoxemia_twa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gcs_total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-0.0436431736128124</w:t>
            </w:r>
          </w:p>
        </w:tc>
      </w:tr>
      <w:tr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MIMIC-IV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age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hypotension_twa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0.2942966995280744</w:t>
            </w:r>
          </w:p>
        </w:tc>
      </w:tr>
      <w:tr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MIMIC-IV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age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hypoxemia_twa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0.1225818837494503</w:t>
            </w:r>
          </w:p>
        </w:tc>
      </w:tr>
      <w:tr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MIMIC-IV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age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gcs_total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0.0577867231810374</w:t>
            </w:r>
          </w:p>
        </w:tc>
      </w:tr>
      <w:tr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MIMIC-IV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gcs_total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hypotension_twa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-0.0501925577310255</w:t>
            </w:r>
          </w:p>
        </w:tc>
      </w:tr>
      <w:tr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MIMIC-IV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gcs_total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hypoxemia_twa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-0.0436431736128124</w:t>
            </w:r>
          </w:p>
        </w:tc>
      </w:tr>
      <w:tr>
        <w:tc>
          <w:tcPr>
            <w:tcW w:type="dxa" w:w="360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MIMIC-IV</w:t>
            </w:r>
          </w:p>
        </w:tc>
        <w:tc>
          <w:tcPr>
            <w:tcW w:type="dxa" w:w="360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gcs_total</w:t>
            </w:r>
          </w:p>
        </w:tc>
        <w:tc>
          <w:tcPr>
            <w:tcW w:type="dxa" w:w="360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age</w:t>
            </w:r>
          </w:p>
        </w:tc>
        <w:tc>
          <w:tcPr>
            <w:tcW w:type="dxa" w:w="360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0.0577867231810374</w:t>
            </w:r>
          </w:p>
        </w:tc>
      </w:tr>
    </w:tbl>
    <w:p>
      <w:pPr>
        <w:spacing w:before="80" w:after="160"/>
      </w:pPr>
      <w:r>
        <w:rPr>
          <w:rFonts w:ascii="Times New Roman" w:hAnsi="Times New Roman"/>
          <w:sz w:val="17"/>
        </w:rPr>
        <w:t>Note: Generated from locked project outputs. Values should be interpreted as descriptive or sensitivity analyses where indicated.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