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03D4"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I am working with two </w:t>
      </w:r>
      <w:r w:rsidRPr="0014282C">
        <w:rPr>
          <w:rFonts w:ascii="Times New Roman" w:eastAsia="Times New Roman" w:hAnsi="Times New Roman" w:cs="Times New Roman"/>
          <w:i/>
          <w:iCs/>
          <w:color w:val="000000"/>
          <w:kern w:val="0"/>
          <w14:ligatures w14:val="none"/>
        </w:rPr>
        <w:t>Arabidopsis thaliana</w:t>
      </w:r>
      <w:r w:rsidRPr="0014282C">
        <w:rPr>
          <w:rFonts w:ascii="Times New Roman" w:eastAsia="Times New Roman" w:hAnsi="Times New Roman" w:cs="Times New Roman"/>
          <w:color w:val="000000"/>
          <w:kern w:val="0"/>
          <w14:ligatures w14:val="none"/>
        </w:rPr>
        <w:t> ecotypes, Col-0 and Rld-2. The peptide flg22, derived from bacterial flagellin, triggers cell death in Rld-2 but not in Col-0.</w:t>
      </w:r>
    </w:p>
    <w:p w14:paraId="0988AD77"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To explore the genetic basis of this phenotype, I screened 822 accessions from the global collection of over 1000 </w:t>
      </w:r>
      <w:r w:rsidRPr="0014282C">
        <w:rPr>
          <w:rFonts w:ascii="Times New Roman" w:eastAsia="Times New Roman" w:hAnsi="Times New Roman" w:cs="Times New Roman"/>
          <w:i/>
          <w:iCs/>
          <w:color w:val="000000"/>
          <w:kern w:val="0"/>
          <w14:ligatures w14:val="none"/>
        </w:rPr>
        <w:t>Arabidopsis</w:t>
      </w:r>
      <w:r w:rsidRPr="0014282C">
        <w:rPr>
          <w:rFonts w:ascii="Times New Roman" w:eastAsia="Times New Roman" w:hAnsi="Times New Roman" w:cs="Times New Roman"/>
          <w:color w:val="000000"/>
          <w:kern w:val="0"/>
          <w14:ligatures w14:val="none"/>
        </w:rPr>
        <w:t> ecotypes and identified 28 accessions that, like Rld-2, exhibit flg22-triggered cell death. Due to the limited number of responsive accessions and the incomplete or uneven quality of sequencing data from the 1001 Genomes Project, GWAS analysis was not successful. Therefore, I conducted classical genetic mapping through crossing populations over the course of a year. This effort led to the identification of </w:t>
      </w:r>
      <w:r w:rsidRPr="0014282C">
        <w:rPr>
          <w:rFonts w:ascii="Times New Roman" w:eastAsia="Times New Roman" w:hAnsi="Times New Roman" w:cs="Times New Roman"/>
          <w:b/>
          <w:bCs/>
          <w:color w:val="000000"/>
          <w:kern w:val="0"/>
          <w14:ligatures w14:val="none"/>
        </w:rPr>
        <w:t>AT1G62630</w:t>
      </w:r>
      <w:r w:rsidRPr="0014282C">
        <w:rPr>
          <w:rFonts w:ascii="Times New Roman" w:eastAsia="Times New Roman" w:hAnsi="Times New Roman" w:cs="Times New Roman"/>
          <w:color w:val="000000"/>
          <w:kern w:val="0"/>
          <w14:ligatures w14:val="none"/>
        </w:rPr>
        <w:t> as a strong candidate gene associated with the phenotype.</w:t>
      </w:r>
    </w:p>
    <w:p w14:paraId="5B7372B7" w14:textId="652A60F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 xml:space="preserve">To investigate sequence variation, I </w:t>
      </w:r>
      <w:r>
        <w:rPr>
          <w:rFonts w:ascii="Times New Roman" w:eastAsia="Times New Roman" w:hAnsi="Times New Roman" w:cs="Times New Roman"/>
          <w:color w:val="000000"/>
          <w:kern w:val="0"/>
          <w14:ligatures w14:val="none"/>
        </w:rPr>
        <w:t xml:space="preserve">obtained </w:t>
      </w:r>
      <w:r w:rsidRPr="0014282C">
        <w:rPr>
          <w:rFonts w:ascii="Times New Roman" w:eastAsia="Times New Roman" w:hAnsi="Times New Roman" w:cs="Times New Roman"/>
          <w:color w:val="000000"/>
          <w:kern w:val="0"/>
          <w14:ligatures w14:val="none"/>
        </w:rPr>
        <w:t xml:space="preserve">AT1G62630 sequences from </w:t>
      </w:r>
      <w:r>
        <w:rPr>
          <w:rFonts w:ascii="Times New Roman" w:eastAsia="Times New Roman" w:hAnsi="Times New Roman" w:cs="Times New Roman"/>
          <w:color w:val="000000"/>
          <w:kern w:val="0"/>
          <w14:ligatures w14:val="none"/>
        </w:rPr>
        <w:t>several</w:t>
      </w:r>
      <w:r w:rsidRPr="0014282C">
        <w:rPr>
          <w:rFonts w:ascii="Times New Roman" w:eastAsia="Times New Roman" w:hAnsi="Times New Roman" w:cs="Times New Roman"/>
          <w:color w:val="000000"/>
          <w:kern w:val="0"/>
          <w14:ligatures w14:val="none"/>
        </w:rPr>
        <w:t xml:space="preserve"> ecotypes, including Col-0, Rld-2, Ws-4, Ha-P2-1, and Zdrl-1-23. Because high-quality genome assemblies are scattered across different studies (e.g., datasets containing 69, 27, or 32 accessions</w:t>
      </w:r>
      <w:r>
        <w:rPr>
          <w:rFonts w:ascii="Times New Roman" w:eastAsia="Times New Roman" w:hAnsi="Times New Roman" w:cs="Times New Roman"/>
          <w:color w:val="000000"/>
          <w:kern w:val="0"/>
          <w14:ligatures w14:val="none"/>
        </w:rPr>
        <w:t xml:space="preserve"> </w:t>
      </w:r>
      <w:r>
        <w:rPr>
          <w:color w:val="0432FF"/>
        </w:rPr>
        <w:t>(</w:t>
      </w:r>
      <w:hyperlink r:id="rId5" w:history="1">
        <w:r w:rsidRPr="008A1A80">
          <w:rPr>
            <w:rStyle w:val="Hyperlink"/>
            <w:rFonts w:ascii="Segoe UI" w:hAnsi="Segoe UI" w:cs="Segoe UI"/>
            <w:shd w:val="clear" w:color="auto" w:fill="FFFFFF"/>
          </w:rPr>
          <w:t>https://doi.org/10.1038/s41588-024-01715-9</w:t>
        </w:r>
      </w:hyperlink>
      <w:r>
        <w:rPr>
          <w:color w:val="0432FF"/>
        </w:rPr>
        <w:t>); (</w:t>
      </w:r>
      <w:r>
        <w:rPr>
          <w:rStyle w:val="apple-converted-space"/>
          <w:rFonts w:ascii="Segoe UI" w:hAnsi="Segoe UI" w:cs="Segoe UI"/>
          <w:color w:val="222222"/>
          <w:shd w:val="clear" w:color="auto" w:fill="FFFFFF"/>
        </w:rPr>
        <w:t> </w:t>
      </w:r>
      <w:hyperlink r:id="rId6" w:history="1">
        <w:r w:rsidRPr="008A1A80">
          <w:rPr>
            <w:rStyle w:val="Hyperlink"/>
            <w:rFonts w:ascii="Segoe UI" w:hAnsi="Segoe UI" w:cs="Segoe UI"/>
            <w:shd w:val="clear" w:color="auto" w:fill="FFFFFF"/>
          </w:rPr>
          <w:t>https://doi.org/10.1038/s41588-025-02293-0</w:t>
        </w:r>
      </w:hyperlink>
      <w:r>
        <w:rPr>
          <w:rFonts w:ascii="Segoe UI" w:hAnsi="Segoe UI" w:cs="Segoe UI"/>
          <w:color w:val="222222"/>
          <w:shd w:val="clear" w:color="auto" w:fill="FFFFFF"/>
        </w:rPr>
        <w:t xml:space="preserve"> </w:t>
      </w:r>
      <w:r>
        <w:rPr>
          <w:color w:val="0432FF"/>
        </w:rPr>
        <w:t xml:space="preserve">and </w:t>
      </w:r>
      <w:r>
        <w:rPr>
          <w:rFonts w:ascii="Segoe UI" w:hAnsi="Segoe UI" w:cs="Segoe UI"/>
          <w:color w:val="222222"/>
          <w:shd w:val="clear" w:color="auto" w:fill="FFFFFF"/>
        </w:rPr>
        <w:t>https://doi.org/10.1038/s41467-023-42029-4</w:t>
      </w:r>
      <w:r>
        <w:rPr>
          <w:color w:val="0432FF"/>
        </w:rPr>
        <w:t>)</w:t>
      </w:r>
      <w:r w:rsidRPr="0014282C">
        <w:rPr>
          <w:rFonts w:ascii="Times New Roman" w:eastAsia="Times New Roman" w:hAnsi="Times New Roman" w:cs="Times New Roman"/>
          <w:color w:val="000000"/>
          <w:kern w:val="0"/>
          <w14:ligatures w14:val="none"/>
        </w:rPr>
        <w:t xml:space="preserve">), I manually extracted sequences by identifying accession-specific genome assemblies (via NCBI), performing BLAST searches to locate the gene, retrieving the genomic DNA sequence, and translating it into protein sequence. </w:t>
      </w:r>
      <w:r w:rsidRPr="0014282C">
        <w:rPr>
          <w:rFonts w:ascii="Times New Roman" w:eastAsia="Times New Roman" w:hAnsi="Times New Roman" w:cs="Times New Roman"/>
          <w:color w:val="000000"/>
          <w:kern w:val="0"/>
          <w:highlight w:val="lightGray"/>
          <w14:ligatures w14:val="none"/>
        </w:rPr>
        <w:t>I am currently unsure whether these datasets provide consistently annotated proteomes that would allow direct retrieval of protein sequences, which would significantly streamline this step.</w:t>
      </w:r>
    </w:p>
    <w:p w14:paraId="7704B111" w14:textId="477DC441" w:rsid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The resulting protein sequences (shown below in FASTA format) were aligned using Clustal Omega</w:t>
      </w:r>
      <w:r>
        <w:rPr>
          <w:rFonts w:ascii="Times New Roman" w:eastAsia="Times New Roman" w:hAnsi="Times New Roman" w:cs="Times New Roman"/>
          <w:color w:val="000000"/>
          <w:kern w:val="0"/>
          <w14:ligatures w14:val="none"/>
        </w:rPr>
        <w:t xml:space="preserve"> (</w:t>
      </w:r>
      <w:hyperlink r:id="rId7" w:history="1">
        <w:r w:rsidRPr="008A1A80">
          <w:rPr>
            <w:rStyle w:val="Hyperlink"/>
          </w:rPr>
          <w:t>https://www.ebi.ac.uk/jdispatcher/msa/clustalo</w:t>
        </w:r>
      </w:hyperlink>
      <w:r>
        <w:rPr>
          <w:color w:val="0432FF"/>
        </w:rPr>
        <w:t xml:space="preserve"> </w:t>
      </w:r>
      <w:r>
        <w:rPr>
          <w:rFonts w:ascii="Times New Roman" w:eastAsia="Times New Roman" w:hAnsi="Times New Roman" w:cs="Times New Roman"/>
          <w:color w:val="000000"/>
          <w:kern w:val="0"/>
          <w14:ligatures w14:val="none"/>
        </w:rPr>
        <w:t>)</w:t>
      </w:r>
      <w:r w:rsidRPr="0014282C">
        <w:rPr>
          <w:rFonts w:ascii="Times New Roman" w:eastAsia="Times New Roman" w:hAnsi="Times New Roman" w:cs="Times New Roman"/>
          <w:color w:val="000000"/>
          <w:kern w:val="0"/>
          <w14:ligatures w14:val="none"/>
        </w:rPr>
        <w:t>. The alignment revealed that sequence variation is enriched in the C-terminal region of the protein.</w:t>
      </w:r>
    </w:p>
    <w:p w14:paraId="7CAC9224" w14:textId="77777777" w:rsidR="0014282C" w:rsidRPr="0058003A" w:rsidRDefault="0014282C" w:rsidP="0014282C">
      <w:pPr>
        <w:rPr>
          <w:sz w:val="10"/>
          <w:szCs w:val="10"/>
          <w:highlight w:val="lightGray"/>
        </w:rPr>
      </w:pPr>
      <w:r w:rsidRPr="0058003A">
        <w:rPr>
          <w:sz w:val="10"/>
          <w:szCs w:val="10"/>
          <w:highlight w:val="lightGray"/>
        </w:rPr>
        <w:t>&gt; Col-0_AT1G62630</w:t>
      </w:r>
    </w:p>
    <w:p w14:paraId="036F7C3F" w14:textId="77777777" w:rsidR="0014282C" w:rsidRPr="0058003A" w:rsidRDefault="0014282C" w:rsidP="0014282C">
      <w:pPr>
        <w:rPr>
          <w:sz w:val="10"/>
          <w:szCs w:val="10"/>
          <w:highlight w:val="lightGray"/>
        </w:rPr>
      </w:pPr>
      <w:r w:rsidRPr="0058003A">
        <w:rPr>
          <w:sz w:val="10"/>
          <w:szCs w:val="10"/>
          <w:highlight w:val="lightGray"/>
        </w:rPr>
        <w:t>MGISFSIPFDPCVNKVSQWLDMKGSYTHNLEKNLVALETTMEELKAKRDDLLRRLKREEDRGLQRLSEFQVWLNRVATVEDIIITLLRDRDVEIQRLCLCRFCSKNLTTSYRYGKSVFLRLREVEKLKGEVFGVITEQASTSAFEERPLQPTIVGQKKMLDKAWKHLMEDGTGIMGMYGMGGVGKTTLLTQLFNMFNKDKCGFDIGIWVVVSQEVNVEKIQDEIAQKLGLGGHEWTQRDISQKGVHLFNFLKNKKFVLFLDDLWDKVELANIGVPDPRTQKGCKLAFTSRSLNVCTSMGDEEPMEVQCLEENVAFDLFQKKVGQKTLGSDPGIPQLARIVAKKCCGLPLALNVIGETMSCKRTIQEWRNAIHVLNSYAAEFIGMEDKILPLLKYSYDNLKGEHVKSSLLYCALYPEDAKIRKEDLIEHWICEEIIDGSEGIEKAEDKGYDIIGSLVRASLLMECVDLKGKSSVIMHDVVREMALWIASELGIQKEAFIVRAGVGVREIPKVKNWNVVRRMSLMGNKIHHLVGSYECMELTTLLLGEGEYGSIWRWSEIKTISSEFFNCMPKLAVLDLSHNQSLFELPEEISNLVSLKYLNLSHTGIRHLSKGIQELKKIIHLNLEHTSKLESIDGISSLHNLKVLKLYGSRLPWDLNTVKELETLEHLEILTTTIDPRAKQFLSSHRLMSRSRLLQIFGSNIFSPDRQLESLSVSTDKLREFEIMCCSISEIKMGGICNFLSLVDVTIYNCEGLRELTFLIFAPKLRSLSVVDAKDLEDIINEEKACEGEDSGIVPFPELKYLNLDDLPKLKNIYRRPLPFLCLEKITIGECPNLRKLPLDSRSGKQGENGCIIHYKDSRWLKGVKWADEATKKRFLPSCEHRLERCETIFED</w:t>
      </w:r>
    </w:p>
    <w:p w14:paraId="66FE3874" w14:textId="77777777" w:rsidR="0014282C" w:rsidRPr="0058003A" w:rsidRDefault="0014282C" w:rsidP="0014282C">
      <w:pPr>
        <w:rPr>
          <w:sz w:val="10"/>
          <w:szCs w:val="10"/>
          <w:highlight w:val="lightGray"/>
        </w:rPr>
      </w:pPr>
      <w:r w:rsidRPr="0058003A">
        <w:rPr>
          <w:sz w:val="10"/>
          <w:szCs w:val="10"/>
          <w:highlight w:val="lightGray"/>
        </w:rPr>
        <w:t>&gt; Rld-2_AT1G52530</w:t>
      </w:r>
    </w:p>
    <w:p w14:paraId="41C8A37D" w14:textId="77777777" w:rsidR="0014282C" w:rsidRPr="0058003A" w:rsidRDefault="0014282C" w:rsidP="0014282C">
      <w:pPr>
        <w:rPr>
          <w:sz w:val="10"/>
          <w:szCs w:val="10"/>
          <w:highlight w:val="lightGray"/>
        </w:rPr>
      </w:pPr>
      <w:r w:rsidRPr="0058003A">
        <w:rPr>
          <w:sz w:val="10"/>
          <w:szCs w:val="10"/>
          <w:highlight w:val="lightGray"/>
        </w:rPr>
        <w:t>MGISFSIPFDPCVNKVSQWLDMKGSYTHNLEKNLVALETTMEELKAKRDDLLRRLKREEDRGRQRLSEFQVWLNRVATVEDIIITLLRDRDVEIQRLCLCRFCSKNLTTSYRYGKSVFLRLREVEKLKGEVFGVITEQASTSAFEERPLQPTIVGQDTMLDKAWKNLMEDGTGIMGMYGMGGVGKTTLLTQLFNMFNKDKCGFDIGIWVVVSQEFHVEKIQDEIAQKLGLGGHEWTQRDTSQKGVHLFNFLKNKKFVLFLDDLWDKVELANIGVPDPRTQKGCKLAFTSRSLNVCTSMGDEEPMEVQCLEENVAFDLFQKKVGQTTLGSDPGIPQLARIVAKKCCGLPLALNVIGETMSCKRTIQEWRNAIHVLNSYAAEFDGMEDKILPLLKYSYDNLKGEHVKSSLLYCALYPEDAEILKEDLIEHWICEEIIDGSEGIEKAEDKGYEIIGCLVRASLLMEFGRRVVCMHDVVREMALWIASELGIQKEAFIEAFIVRAGVGVREIPKVKNWNVVRKMSLMENKIHHLVGSYECMELTTLLLGKGQSRRIGSEIKTISSEFFNCMPKLAVLDLSHNQSLFELPEEISNLVSLKYLNLSDIEIRHLPKGIQELKKIIHLNLERTRKLESIDGISSLHNLKVLKLFRSRLPWDLNTVKELETLEHLEILTATIHPRAKQFLSSHRLLSRSRLLEISGDSLSSLDRHRESLSVSTDKLRQFVINFCSISEIKMGGICNFLSLVDVNIYKCEGLRELTFLIFAPKLRSLFVRDAKDLEDIINEEKACEGEESGIVPFPELNYLRLEVLPKLKNIYRRPLPFLCLEKISIERCPNLRKLPLDSRSGKQGENGCIIRYTDQRWIEGVKWADEATKKRFLPSCELV</w:t>
      </w:r>
    </w:p>
    <w:p w14:paraId="4934DB16" w14:textId="77777777" w:rsidR="0014282C" w:rsidRPr="0058003A" w:rsidRDefault="0014282C" w:rsidP="0014282C">
      <w:pPr>
        <w:rPr>
          <w:sz w:val="10"/>
          <w:szCs w:val="10"/>
          <w:highlight w:val="lightGray"/>
        </w:rPr>
      </w:pPr>
      <w:r w:rsidRPr="0058003A">
        <w:rPr>
          <w:sz w:val="10"/>
          <w:szCs w:val="10"/>
          <w:highlight w:val="lightGray"/>
        </w:rPr>
        <w:t>&gt; Ws-4_AT1G62630</w:t>
      </w:r>
    </w:p>
    <w:p w14:paraId="0BC5AB52" w14:textId="77777777" w:rsidR="0014282C" w:rsidRPr="0058003A" w:rsidRDefault="0014282C" w:rsidP="0014282C">
      <w:pPr>
        <w:rPr>
          <w:sz w:val="10"/>
          <w:szCs w:val="10"/>
          <w:highlight w:val="lightGray"/>
        </w:rPr>
      </w:pPr>
      <w:r w:rsidRPr="0058003A">
        <w:rPr>
          <w:sz w:val="10"/>
          <w:szCs w:val="10"/>
          <w:highlight w:val="lightGray"/>
        </w:rPr>
        <w:t>MGISFSIPFDPCVNKVSQWLDMKVSYTHNLEKNLAALETSMKELKAKRDDLERRLKREEARGLQRLSEFQVWLDSVATVEDIIITLLRDRDVEIQRLCLCRFCSKSLTTSYRYGKSVFLRLREVEKLKGEFFGVITEQASTSAFEELPLQPTIVGQEAMLDKAWKHLMEDGVGIMGMYGMGGVGKTTLLTQLFNMFNKDKCGFDIGIWVVVSQEFHVEKVQDEIAQKLGLGGYEWTQRDTSQKGVHLFNFLKNKKFVLFLDDIWEKVDLAEIGVPDPKTKKGCRLVFTTRSLHVCTSMGDEEPMEVQCLEENVAFDLFQKKVGQTTLGSDPGIPELARIVAKKCCGLPLALNVIGETMSCKRTIQEWHYAIDVLETYAAEFDGMDNKILPLLKYSYDNLKGEQAKSCLLYCALFPEDAKIPKEDLIEYWICEEIIDGSEGIDKAENQGYWIIGCLVGASLLMEGVHLNGESFVVMHDVVREMALWIASELGIQKEAFIVRAGVGLREIPKVKNWNVVRRMSLMDNKIHHLVGSYECMELTTLLLGKREYGSIWSQLKTISSEFFNCMPKLAVLDLSRNKSLFELPEEISNLVSLKYLNLSHTEIRHLPKGIQELKKIIHLNLEHTRELESIDWISSLHNLKVLKLQGSRLPWDLNTVKELETLEHLEILTTTLVSRAKQFLSSHRLMSRSRFLEISEYSVSSPDRHLESLSVSTDKLREFKINFCSISEIKMGGICNFLSLVAVDIYNCEGLRELTFLIFAPKLRSLSVRYAEDLEDIINEEKACEGEESGIFPFPELKYLRLGDLPKLKNIYQRPLPFLCLEEIITRECPNLRKLPLDSTSGKQGENGCTIRYKDSRWFEGVIWADEATKKRFLPSCELVPLI</w:t>
      </w:r>
    </w:p>
    <w:p w14:paraId="394A117A" w14:textId="77777777" w:rsidR="0014282C" w:rsidRPr="0058003A" w:rsidRDefault="0014282C" w:rsidP="0014282C">
      <w:pPr>
        <w:rPr>
          <w:sz w:val="10"/>
          <w:szCs w:val="10"/>
          <w:highlight w:val="lightGray"/>
        </w:rPr>
      </w:pPr>
      <w:r w:rsidRPr="0058003A">
        <w:rPr>
          <w:sz w:val="10"/>
          <w:szCs w:val="10"/>
          <w:highlight w:val="lightGray"/>
        </w:rPr>
        <w:t>&gt; Ha-P2-1_AT1G62630</w:t>
      </w:r>
    </w:p>
    <w:p w14:paraId="698D40FF" w14:textId="77777777" w:rsidR="0014282C" w:rsidRPr="0058003A" w:rsidRDefault="0014282C" w:rsidP="0014282C">
      <w:pPr>
        <w:rPr>
          <w:sz w:val="10"/>
          <w:szCs w:val="10"/>
          <w:highlight w:val="lightGray"/>
        </w:rPr>
      </w:pPr>
      <w:r w:rsidRPr="0058003A">
        <w:rPr>
          <w:sz w:val="10"/>
          <w:szCs w:val="10"/>
          <w:highlight w:val="lightGray"/>
        </w:rPr>
        <w:t>MGCSLSIPFDPCVNKVSQWLDMKVSYTHNLEKNLAALEKTMKELKAKRDDLERRLKREEARGLQRLSEFQVWLDSVATVEDIIITLHRDRNVEIQRLCLCRFCSKSLTRSYRYGKSVFLRLREVEKLKGEVFGVITEQASTSAFEERPLQPTIVGQDTMLDKAGKHLMEDGVGIMGMYGMGGVGKTTLLTQLYNMFNKDKCGFDIGIWVVVSQEFHVEKVQDEIAQKLGLGGDEWTQKDKSQKGICLYNILREKSFVLFLDDIWEKVDLAEIGVPDPRTKKGRKLAFTTRSQEVCARMGVEHPMEVQCLEENVAFDLFQKKVGQTTLGSDPGIPQLARIVAKKCCGLPLALNVIGETMSCKRTIQEWRHAIHVLNSYAAEFIGMEDKVLPLLKYSYDNLKGEQVKSSLLYCALYPEDAKILKEDLIEHWICEEIIDGSEGIEKAEDKGYEIIGCLVRASLLMEWDDGDGRRAVCMHDVVREMALWIASELGIQKEAFIVRAGVGVREIPKVKNWNVVRKMSLMENKIHHLVGSYECMELTTLLLGKGQSRRIGSEIKTISSEFFNCMPKLAVLDLSHNQSLFELPEEISNLVSLKYLNLSDIEIRHLPKGIQELKKIIHLNLERTRKLESIDGISSLHNLKVLKLFRSRLPWDLNTVKELETLEHLEILTATIHPRAKQFLSSHRLLSRSRLLEISGDSLSSLDRHRESLSVSTDKLRQFVINFCSISEIKMGGICNFLSLVDVNIYKCEGLRELTFLIFAPKLRSLFVRDAKDLEDIINEEKACEGEESGIVPFPELNYLRLEVLPKLKNIYRRPLPFLCLEKISIERCPNLRKLPLDSRSGKQGENGCIIRYTDQRWIEGVKWADEATKKRFLPSCELV</w:t>
      </w:r>
    </w:p>
    <w:p w14:paraId="6B036202" w14:textId="77777777" w:rsidR="0014282C" w:rsidRPr="0058003A" w:rsidRDefault="0014282C" w:rsidP="0014282C">
      <w:pPr>
        <w:rPr>
          <w:sz w:val="10"/>
          <w:szCs w:val="10"/>
          <w:highlight w:val="lightGray"/>
        </w:rPr>
      </w:pPr>
      <w:r w:rsidRPr="0058003A">
        <w:rPr>
          <w:sz w:val="10"/>
          <w:szCs w:val="10"/>
          <w:highlight w:val="lightGray"/>
        </w:rPr>
        <w:t>&gt; Zdrl-1-23_AT1G62630</w:t>
      </w:r>
    </w:p>
    <w:p w14:paraId="7BD3CBBA" w14:textId="77777777" w:rsidR="0014282C" w:rsidRPr="0058003A" w:rsidRDefault="0014282C" w:rsidP="0014282C">
      <w:pPr>
        <w:rPr>
          <w:sz w:val="10"/>
          <w:szCs w:val="10"/>
        </w:rPr>
      </w:pPr>
      <w:r w:rsidRPr="0058003A">
        <w:rPr>
          <w:sz w:val="10"/>
          <w:szCs w:val="10"/>
          <w:highlight w:val="lightGray"/>
        </w:rPr>
        <w:lastRenderedPageBreak/>
        <w:t>MGCSLSIPFDPCVNKVSQWLDMKVSYTHNLEKNLAALEKTMKELKAKRDDLERRLKREEARGLQRLSEFQVWLDSVATVEDIIITLHRDRNVEIQRLCLCRFCSKSLTRSYRYGKSVFLRLREVEKLKGEVFGVITEQASTSAFEERPLQPTIVGQDTMLDKAGKHLMEDGVGIMGMYGMGGVGKTTLLTQLYNMFNKDKCGFDIGIWVVVSQEFHVEKVQDEIAQKLGLGGDEWTQKDKSQKGICLYNILREKSFVLFLDDIWEKVDLAEIGVPDPRTKKGRKLAFTTRSQEVCARMGVEHPMEVQCLEENVAFDLFQKKVGQTTLGSDPGIPQLARIVAKKCCGLPLALNVIGETMSCKRTIQEWRHAIHVLNSYAAEFIGMEDKVLPLLKYSYDNLKGEQVKSSLLYCALYPEDAKILKEDLIEHWICEEIIDGSEGIEKAEDKGYEIIGCLVRASLLMEWGDSVSGGVVSMHDIVREMALWIASELGIQKEAFIVRAGVGVREIPKVKNWNVVRRMSLMENRIHHLVGSYECMELTTLLLGKREYGSIRSQLKTISSEFFNCMPKLAVLDLSHNKSLFELPEEISNLVSLKYLNLLYTEISHLPKGIQELKKIIHLNLEYTRKLESITGISSLHNLKVLKLFRSRLPWDLNTVKELETLEHLEILTTTIYPRAKQFLSSHRLLSHLRLLEIYGSSVSSLNRHLESLSVSTDKLREFQIKSCSISEIKMGGICNFLSLVDVNIFNCEGLRELTFLIFAPKIKISFCLACKRPRRYNKRRESL</w:t>
      </w:r>
    </w:p>
    <w:p w14:paraId="52B81FE6" w14:textId="5319FFF6"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Pr>
          <w:noProof/>
        </w:rPr>
        <w:drawing>
          <wp:inline distT="0" distB="0" distL="0" distR="0" wp14:anchorId="277D654C" wp14:editId="401E86F0">
            <wp:extent cx="5943600" cy="940435"/>
            <wp:effectExtent l="0" t="0" r="0" b="0"/>
            <wp:docPr id="1265051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51142" name="Picture 1265051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40435"/>
                    </a:xfrm>
                    <a:prstGeom prst="rect">
                      <a:avLst/>
                    </a:prstGeom>
                  </pic:spPr>
                </pic:pic>
              </a:graphicData>
            </a:graphic>
          </wp:inline>
        </w:drawing>
      </w:r>
    </w:p>
    <w:p w14:paraId="0A09CA2C" w14:textId="51AC081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Based on the alignment, I identified specific amino acid variations that correlate with phenotype. For example, at one position</w:t>
      </w:r>
      <w:r>
        <w:rPr>
          <w:rFonts w:ascii="Times New Roman" w:eastAsia="Times New Roman" w:hAnsi="Times New Roman" w:cs="Times New Roman"/>
          <w:color w:val="000000"/>
          <w:kern w:val="0"/>
          <w14:ligatures w14:val="none"/>
        </w:rPr>
        <w:t xml:space="preserve"> (</w:t>
      </w:r>
      <w:r w:rsidRPr="0014282C">
        <w:rPr>
          <w:rFonts w:ascii="Times New Roman" w:eastAsia="Times New Roman" w:hAnsi="Times New Roman" w:cs="Times New Roman"/>
          <w:color w:val="EE0000"/>
          <w:kern w:val="0"/>
          <w14:ligatures w14:val="none"/>
        </w:rPr>
        <w:t>red arrow</w:t>
      </w:r>
      <w:r>
        <w:rPr>
          <w:rFonts w:ascii="Times New Roman" w:eastAsia="Times New Roman" w:hAnsi="Times New Roman" w:cs="Times New Roman"/>
          <w:color w:val="000000"/>
          <w:kern w:val="0"/>
          <w14:ligatures w14:val="none"/>
        </w:rPr>
        <w:t>)</w:t>
      </w:r>
      <w:r w:rsidRPr="0014282C">
        <w:rPr>
          <w:rFonts w:ascii="Times New Roman" w:eastAsia="Times New Roman" w:hAnsi="Times New Roman" w:cs="Times New Roman"/>
          <w:color w:val="000000"/>
          <w:kern w:val="0"/>
          <w14:ligatures w14:val="none"/>
        </w:rPr>
        <w:t xml:space="preserve">, Col-0 contains a serine (S), whereas all four cell death-associated accessions contain an arginine (R). I also identified additional positions where residues are conserved among the cell death accessions but differ in Col-0. </w:t>
      </w:r>
      <w:r w:rsidRPr="0014282C">
        <w:rPr>
          <w:rFonts w:ascii="Times New Roman" w:eastAsia="Times New Roman" w:hAnsi="Times New Roman" w:cs="Times New Roman"/>
          <w:color w:val="EE0000"/>
          <w:kern w:val="0"/>
          <w14:ligatures w14:val="none"/>
        </w:rPr>
        <w:t>Expanding this analysis to a larger number of accessions (e.g., from the 69 + 27 + 32 genome datasets) would be highly valuable but is currently time-prohibitive due to the manual nature of sequence extraction.</w:t>
      </w:r>
    </w:p>
    <w:p w14:paraId="349DAA2A" w14:textId="2381AF80"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To understand the structural context of these variations, I generated protein structure predictions for each accession using AlphaFold3</w:t>
      </w:r>
      <w:r>
        <w:rPr>
          <w:rFonts w:ascii="Times New Roman" w:eastAsia="Times New Roman" w:hAnsi="Times New Roman" w:cs="Times New Roman"/>
          <w:color w:val="000000"/>
          <w:kern w:val="0"/>
          <w14:ligatures w14:val="none"/>
        </w:rPr>
        <w:t xml:space="preserve"> </w:t>
      </w:r>
      <w:r>
        <w:rPr>
          <w:color w:val="0432FF"/>
        </w:rPr>
        <w:t>(</w:t>
      </w:r>
      <w:hyperlink r:id="rId9" w:history="1">
        <w:r w:rsidRPr="008A1A80">
          <w:rPr>
            <w:rStyle w:val="Hyperlink"/>
          </w:rPr>
          <w:t>https://alphafoldserver.com</w:t>
        </w:r>
      </w:hyperlink>
      <w:r>
        <w:rPr>
          <w:color w:val="0432FF"/>
        </w:rPr>
        <w:t>)</w:t>
      </w:r>
      <w:r w:rsidRPr="0014282C">
        <w:rPr>
          <w:rFonts w:ascii="Times New Roman" w:eastAsia="Times New Roman" w:hAnsi="Times New Roman" w:cs="Times New Roman"/>
          <w:color w:val="000000"/>
          <w:kern w:val="0"/>
          <w14:ligatures w14:val="none"/>
        </w:rPr>
        <w:t xml:space="preserve"> and analyzed them in UCSF ChimeraX</w:t>
      </w:r>
      <w:r>
        <w:rPr>
          <w:rFonts w:ascii="Times New Roman" w:eastAsia="Times New Roman" w:hAnsi="Times New Roman" w:cs="Times New Roman"/>
          <w:color w:val="000000"/>
          <w:kern w:val="0"/>
          <w14:ligatures w14:val="none"/>
        </w:rPr>
        <w:t xml:space="preserve"> </w:t>
      </w:r>
      <w:r>
        <w:rPr>
          <w:color w:val="0432FF"/>
        </w:rPr>
        <w:t>(</w:t>
      </w:r>
      <w:hyperlink r:id="rId10" w:history="1">
        <w:r w:rsidRPr="008A1A80">
          <w:rPr>
            <w:rStyle w:val="Hyperlink"/>
          </w:rPr>
          <w:t>https://www.cgl.ucsf.edu/chimerax/</w:t>
        </w:r>
      </w:hyperlink>
      <w:r>
        <w:rPr>
          <w:color w:val="0432FF"/>
        </w:rPr>
        <w:t xml:space="preserve"> )</w:t>
      </w:r>
      <w:r w:rsidRPr="0014282C">
        <w:rPr>
          <w:rFonts w:ascii="Times New Roman" w:eastAsia="Times New Roman" w:hAnsi="Times New Roman" w:cs="Times New Roman"/>
          <w:color w:val="000000"/>
          <w:kern w:val="0"/>
          <w14:ligatures w14:val="none"/>
        </w:rPr>
        <w:t xml:space="preserve">. I performed structural alignment across accessions and focused on the LRR domain, which I manually defined based on structural features (e.g., residues ~495–881 in Rld-2, ~495–893 in Col-0, and ~495–775 in other accessions). </w:t>
      </w:r>
      <w:r w:rsidRPr="0014282C">
        <w:rPr>
          <w:rFonts w:ascii="Times New Roman" w:eastAsia="Times New Roman" w:hAnsi="Times New Roman" w:cs="Times New Roman"/>
          <w:color w:val="EE0000"/>
          <w:kern w:val="0"/>
          <w14:ligatures w14:val="none"/>
        </w:rPr>
        <w:t xml:space="preserve">This step is </w:t>
      </w:r>
      <w:r>
        <w:rPr>
          <w:rFonts w:ascii="Times New Roman" w:eastAsia="Times New Roman" w:hAnsi="Times New Roman" w:cs="Times New Roman"/>
          <w:color w:val="EE0000"/>
          <w:kern w:val="0"/>
          <w14:ligatures w14:val="none"/>
        </w:rPr>
        <w:t>time consuming</w:t>
      </w:r>
      <w:r w:rsidRPr="0014282C">
        <w:rPr>
          <w:rFonts w:ascii="Times New Roman" w:eastAsia="Times New Roman" w:hAnsi="Times New Roman" w:cs="Times New Roman"/>
          <w:color w:val="EE0000"/>
          <w:kern w:val="0"/>
          <w14:ligatures w14:val="none"/>
        </w:rPr>
        <w:t xml:space="preserve"> because domain boundaries vary across accessions due to insertions and deletions, requiring manual inspection.</w:t>
      </w:r>
    </w:p>
    <w:p w14:paraId="1F95DF3B" w14:textId="26E091C8"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Mapping sequence variation onto the aligned structures revealed that many of the phenotype-associated residues are located on the concave surface of the LRR domain. Further analysis of electrostatic potential and hydrophobicity suggests that variation in surface charge on the concave face may correlate with the strength of the cell death phenotype. This leads to the working hypothesis that the physicochemical properties of the LRR concave surface modulate interaction with a ligand or host factor involved in flg22-triggered signaling</w:t>
      </w:r>
      <w:r>
        <w:rPr>
          <w:rFonts w:ascii="Times New Roman" w:eastAsia="Times New Roman" w:hAnsi="Times New Roman" w:cs="Times New Roman"/>
          <w:color w:val="000000"/>
          <w:kern w:val="0"/>
          <w14:ligatures w14:val="none"/>
        </w:rPr>
        <w:t>, highly possible being a phosphorylated protein</w:t>
      </w:r>
      <w:r w:rsidRPr="0014282C">
        <w:rPr>
          <w:rFonts w:ascii="Times New Roman" w:eastAsia="Times New Roman" w:hAnsi="Times New Roman" w:cs="Times New Roman"/>
          <w:color w:val="000000"/>
          <w:kern w:val="0"/>
          <w14:ligatures w14:val="none"/>
        </w:rPr>
        <w:t>.</w:t>
      </w:r>
    </w:p>
    <w:p w14:paraId="53A1A955"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EE0000"/>
          <w:kern w:val="0"/>
          <w14:ligatures w14:val="none"/>
        </w:rPr>
      </w:pPr>
      <w:r w:rsidRPr="0014282C">
        <w:rPr>
          <w:rFonts w:ascii="Times New Roman" w:eastAsia="Times New Roman" w:hAnsi="Times New Roman" w:cs="Times New Roman"/>
          <w:color w:val="EE0000"/>
          <w:kern w:val="0"/>
          <w14:ligatures w14:val="none"/>
        </w:rPr>
        <w:t>To generalize this finding at the population level, a larger-scale and quantitative analysis across many accessions is required.</w:t>
      </w:r>
    </w:p>
    <w:p w14:paraId="7BEA05FB" w14:textId="3109794E" w:rsidR="0014282C" w:rsidRPr="0014282C" w:rsidRDefault="0014282C" w:rsidP="0014282C">
      <w:pPr>
        <w:spacing w:after="0" w:line="240" w:lineRule="auto"/>
        <w:rPr>
          <w:rFonts w:ascii="Times New Roman" w:eastAsia="Times New Roman" w:hAnsi="Times New Roman" w:cs="Times New Roman"/>
          <w:kern w:val="0"/>
          <w14:ligatures w14:val="none"/>
        </w:rPr>
      </w:pPr>
    </w:p>
    <w:p w14:paraId="5BF461CC" w14:textId="30866C6C" w:rsidR="0014282C" w:rsidRPr="0014282C" w:rsidRDefault="0014282C" w:rsidP="001428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Key steps:</w:t>
      </w:r>
    </w:p>
    <w:p w14:paraId="4958B370"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b/>
          <w:bCs/>
          <w:color w:val="000000"/>
          <w:kern w:val="0"/>
          <w14:ligatures w14:val="none"/>
        </w:rPr>
        <w:t>1. Identification of high-confidence sequences across accessions (critical step)</w:t>
      </w:r>
      <w:r w:rsidRPr="0014282C">
        <w:rPr>
          <w:rFonts w:ascii="Times New Roman" w:eastAsia="Times New Roman" w:hAnsi="Times New Roman" w:cs="Times New Roman"/>
          <w:color w:val="000000"/>
          <w:kern w:val="0"/>
          <w14:ligatures w14:val="none"/>
        </w:rPr>
        <w:br/>
        <w:t>Accurate sequence retrieval is essential. Only accessions with high-quality genome assemblies should be used. Special attention must be paid to:</w:t>
      </w:r>
    </w:p>
    <w:p w14:paraId="6AE8B1D7" w14:textId="77777777" w:rsidR="0014282C" w:rsidRPr="0014282C" w:rsidRDefault="0014282C" w:rsidP="001428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Gene duplication or paralogs that may confound BLAST hits</w:t>
      </w:r>
    </w:p>
    <w:p w14:paraId="7BFB835B" w14:textId="77777777" w:rsidR="0014282C" w:rsidRPr="0014282C" w:rsidRDefault="0014282C" w:rsidP="001428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Assembly gaps or misannotations</w:t>
      </w:r>
    </w:p>
    <w:p w14:paraId="7AEB3CCE" w14:textId="77777777" w:rsidR="0014282C" w:rsidRPr="0014282C" w:rsidRDefault="0014282C" w:rsidP="001428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lastRenderedPageBreak/>
        <w:t>Correct gene model identification (exon–intron structure)</w:t>
      </w:r>
      <w:r w:rsidRPr="0014282C">
        <w:rPr>
          <w:rFonts w:ascii="Times New Roman" w:eastAsia="Times New Roman" w:hAnsi="Times New Roman" w:cs="Times New Roman"/>
          <w:color w:val="000000"/>
          <w:kern w:val="0"/>
          <w14:ligatures w14:val="none"/>
        </w:rPr>
        <w:br/>
        <w:t>Errors at this stage will propagate through all downstream analyses, including alignment, structural modeling, and functional interpretation.</w:t>
      </w:r>
    </w:p>
    <w:p w14:paraId="2D88A9B1"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b/>
          <w:bCs/>
          <w:color w:val="000000"/>
          <w:kern w:val="0"/>
          <w14:ligatures w14:val="none"/>
        </w:rPr>
        <w:t>2. Multiple sequence alignment</w:t>
      </w:r>
      <w:r w:rsidRPr="0014282C">
        <w:rPr>
          <w:rFonts w:ascii="Times New Roman" w:eastAsia="Times New Roman" w:hAnsi="Times New Roman" w:cs="Times New Roman"/>
          <w:color w:val="000000"/>
          <w:kern w:val="0"/>
          <w14:ligatures w14:val="none"/>
        </w:rPr>
        <w:br/>
        <w:t>Perform alignment to identify conserved and variable regions, with particular attention to regions enriched for polymorphisms across phenotype groups.</w:t>
      </w:r>
    </w:p>
    <w:p w14:paraId="6EE2B2B4"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b/>
          <w:bCs/>
          <w:color w:val="000000"/>
          <w:kern w:val="0"/>
          <w14:ligatures w14:val="none"/>
        </w:rPr>
        <w:t>3. Mapping sequence variation onto protein structure</w:t>
      </w:r>
    </w:p>
    <w:p w14:paraId="09EEA791" w14:textId="77777777" w:rsidR="0014282C" w:rsidRPr="0014282C" w:rsidRDefault="0014282C" w:rsidP="001428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Predict structures (e.g., AlphaFold3)</w:t>
      </w:r>
    </w:p>
    <w:p w14:paraId="239F290A" w14:textId="77777777" w:rsidR="0014282C" w:rsidRPr="0014282C" w:rsidRDefault="0014282C" w:rsidP="001428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Align structures across accessions</w:t>
      </w:r>
    </w:p>
    <w:p w14:paraId="2BF6236D" w14:textId="77777777" w:rsidR="0014282C" w:rsidRPr="0014282C" w:rsidRDefault="0014282C" w:rsidP="001428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Define domain boundaries (e.g., LRR domain) in a structure-aware manner, accounting for insertions/deletions</w:t>
      </w:r>
    </w:p>
    <w:p w14:paraId="1CB9C851" w14:textId="77777777" w:rsidR="0014282C" w:rsidRPr="0014282C" w:rsidRDefault="0014282C" w:rsidP="001428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Map polymorphic residues onto structural features</w:t>
      </w:r>
    </w:p>
    <w:p w14:paraId="1E469C5A" w14:textId="77777777" w:rsidR="0014282C" w:rsidRPr="0014282C" w:rsidRDefault="0014282C" w:rsidP="0014282C">
      <w:p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b/>
          <w:bCs/>
          <w:color w:val="000000"/>
          <w:kern w:val="0"/>
          <w14:ligatures w14:val="none"/>
        </w:rPr>
        <w:t>4. Functional interpretation and phenotype correlation</w:t>
      </w:r>
    </w:p>
    <w:p w14:paraId="15E8E2C5" w14:textId="41519374" w:rsidR="0014282C" w:rsidRPr="0014282C" w:rsidRDefault="0014282C" w:rsidP="001428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Quantity</w:t>
      </w:r>
      <w:r w:rsidRPr="0014282C">
        <w:rPr>
          <w:rFonts w:ascii="Times New Roman" w:eastAsia="Times New Roman" w:hAnsi="Times New Roman" w:cs="Times New Roman"/>
          <w:color w:val="000000"/>
          <w:kern w:val="0"/>
          <w14:ligatures w14:val="none"/>
        </w:rPr>
        <w:t xml:space="preserve"> physicochemical properties (charge, hydrophobicity, hydrogen bonding, salt bridges)</w:t>
      </w:r>
    </w:p>
    <w:p w14:paraId="22504A47" w14:textId="77777777" w:rsidR="0014282C" w:rsidRPr="0014282C" w:rsidRDefault="0014282C" w:rsidP="001428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Focus on functionally relevant surfaces (e.g., LRR concave face)</w:t>
      </w:r>
    </w:p>
    <w:p w14:paraId="7D3E4DCC" w14:textId="77777777" w:rsidR="0014282C" w:rsidRPr="0014282C" w:rsidRDefault="0014282C" w:rsidP="001428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4282C">
        <w:rPr>
          <w:rFonts w:ascii="Times New Roman" w:eastAsia="Times New Roman" w:hAnsi="Times New Roman" w:cs="Times New Roman"/>
          <w:color w:val="000000"/>
          <w:kern w:val="0"/>
          <w14:ligatures w14:val="none"/>
        </w:rPr>
        <w:t>Correlate structural variation with phenotypic strength across accessions</w:t>
      </w:r>
    </w:p>
    <w:p w14:paraId="312877AE" w14:textId="77777777" w:rsidR="00105A3D" w:rsidRDefault="00105A3D"/>
    <w:sectPr w:rsidR="00105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37A2C"/>
    <w:multiLevelType w:val="multilevel"/>
    <w:tmpl w:val="9BF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538CC"/>
    <w:multiLevelType w:val="multilevel"/>
    <w:tmpl w:val="5B0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D25F1"/>
    <w:multiLevelType w:val="multilevel"/>
    <w:tmpl w:val="69F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7931">
    <w:abstractNumId w:val="0"/>
  </w:num>
  <w:num w:numId="2" w16cid:durableId="2112510009">
    <w:abstractNumId w:val="1"/>
  </w:num>
  <w:num w:numId="3" w16cid:durableId="1470593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2C"/>
    <w:rsid w:val="00045500"/>
    <w:rsid w:val="00055C2C"/>
    <w:rsid w:val="00092483"/>
    <w:rsid w:val="00105A3D"/>
    <w:rsid w:val="0014282C"/>
    <w:rsid w:val="00194397"/>
    <w:rsid w:val="002A290A"/>
    <w:rsid w:val="002E0673"/>
    <w:rsid w:val="003A0368"/>
    <w:rsid w:val="00782592"/>
    <w:rsid w:val="00836063"/>
    <w:rsid w:val="008C1B90"/>
    <w:rsid w:val="0097093F"/>
    <w:rsid w:val="009D086E"/>
    <w:rsid w:val="00AD6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9BA1"/>
  <w15:chartTrackingRefBased/>
  <w15:docId w15:val="{FC01A2FA-8DB5-C642-A5F4-422AC26E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2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2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82C"/>
    <w:rPr>
      <w:rFonts w:eastAsiaTheme="majorEastAsia" w:cstheme="majorBidi"/>
      <w:color w:val="272727" w:themeColor="text1" w:themeTint="D8"/>
    </w:rPr>
  </w:style>
  <w:style w:type="paragraph" w:styleId="Title">
    <w:name w:val="Title"/>
    <w:basedOn w:val="Normal"/>
    <w:next w:val="Normal"/>
    <w:link w:val="TitleChar"/>
    <w:uiPriority w:val="10"/>
    <w:qFormat/>
    <w:rsid w:val="0014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82C"/>
    <w:pPr>
      <w:spacing w:before="160"/>
      <w:jc w:val="center"/>
    </w:pPr>
    <w:rPr>
      <w:i/>
      <w:iCs/>
      <w:color w:val="404040" w:themeColor="text1" w:themeTint="BF"/>
    </w:rPr>
  </w:style>
  <w:style w:type="character" w:customStyle="1" w:styleId="QuoteChar">
    <w:name w:val="Quote Char"/>
    <w:basedOn w:val="DefaultParagraphFont"/>
    <w:link w:val="Quote"/>
    <w:uiPriority w:val="29"/>
    <w:rsid w:val="0014282C"/>
    <w:rPr>
      <w:i/>
      <w:iCs/>
      <w:color w:val="404040" w:themeColor="text1" w:themeTint="BF"/>
    </w:rPr>
  </w:style>
  <w:style w:type="paragraph" w:styleId="ListParagraph">
    <w:name w:val="List Paragraph"/>
    <w:basedOn w:val="Normal"/>
    <w:uiPriority w:val="34"/>
    <w:qFormat/>
    <w:rsid w:val="0014282C"/>
    <w:pPr>
      <w:ind w:left="720"/>
      <w:contextualSpacing/>
    </w:pPr>
  </w:style>
  <w:style w:type="character" w:styleId="IntenseEmphasis">
    <w:name w:val="Intense Emphasis"/>
    <w:basedOn w:val="DefaultParagraphFont"/>
    <w:uiPriority w:val="21"/>
    <w:qFormat/>
    <w:rsid w:val="0014282C"/>
    <w:rPr>
      <w:i/>
      <w:iCs/>
      <w:color w:val="0F4761" w:themeColor="accent1" w:themeShade="BF"/>
    </w:rPr>
  </w:style>
  <w:style w:type="paragraph" w:styleId="IntenseQuote">
    <w:name w:val="Intense Quote"/>
    <w:basedOn w:val="Normal"/>
    <w:next w:val="Normal"/>
    <w:link w:val="IntenseQuoteChar"/>
    <w:uiPriority w:val="30"/>
    <w:qFormat/>
    <w:rsid w:val="00142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82C"/>
    <w:rPr>
      <w:i/>
      <w:iCs/>
      <w:color w:val="0F4761" w:themeColor="accent1" w:themeShade="BF"/>
    </w:rPr>
  </w:style>
  <w:style w:type="character" w:styleId="IntenseReference">
    <w:name w:val="Intense Reference"/>
    <w:basedOn w:val="DefaultParagraphFont"/>
    <w:uiPriority w:val="32"/>
    <w:qFormat/>
    <w:rsid w:val="0014282C"/>
    <w:rPr>
      <w:b/>
      <w:bCs/>
      <w:smallCaps/>
      <w:color w:val="0F4761" w:themeColor="accent1" w:themeShade="BF"/>
      <w:spacing w:val="5"/>
    </w:rPr>
  </w:style>
  <w:style w:type="paragraph" w:styleId="NormalWeb">
    <w:name w:val="Normal (Web)"/>
    <w:basedOn w:val="Normal"/>
    <w:uiPriority w:val="99"/>
    <w:semiHidden/>
    <w:unhideWhenUsed/>
    <w:rsid w:val="001428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4282C"/>
  </w:style>
  <w:style w:type="character" w:styleId="Emphasis">
    <w:name w:val="Emphasis"/>
    <w:basedOn w:val="DefaultParagraphFont"/>
    <w:uiPriority w:val="20"/>
    <w:qFormat/>
    <w:rsid w:val="0014282C"/>
    <w:rPr>
      <w:i/>
      <w:iCs/>
    </w:rPr>
  </w:style>
  <w:style w:type="character" w:styleId="Strong">
    <w:name w:val="Strong"/>
    <w:basedOn w:val="DefaultParagraphFont"/>
    <w:uiPriority w:val="22"/>
    <w:qFormat/>
    <w:rsid w:val="0014282C"/>
    <w:rPr>
      <w:b/>
      <w:bCs/>
    </w:rPr>
  </w:style>
  <w:style w:type="character" w:styleId="Hyperlink">
    <w:name w:val="Hyperlink"/>
    <w:basedOn w:val="DefaultParagraphFont"/>
    <w:uiPriority w:val="99"/>
    <w:unhideWhenUsed/>
    <w:rsid w:val="001428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ettings" Target="settings.xml"/><Relationship Id="rId7" Type="http://schemas.openxmlformats.org/officeDocument/2006/relationships/hyperlink" Target="https://www.ebi.ac.uk/jdispatcher/msa/clustal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88-025-02293-0" TargetMode="External"/><Relationship Id="rId11" Type="http://schemas.openxmlformats.org/officeDocument/2006/relationships/fontTable" Target="fontTable.xml"/><Relationship Id="rId5" Type="http://schemas.openxmlformats.org/officeDocument/2006/relationships/hyperlink" Target="https://doi.org/10.1038/s41588-024-01715-9" TargetMode="External"/><Relationship Id="rId10" Type="http://schemas.openxmlformats.org/officeDocument/2006/relationships/hyperlink" Target="https://www.cgl.ucsf.edu/chimerax/" TargetMode="External"/><Relationship Id="rId4" Type="http://schemas.openxmlformats.org/officeDocument/2006/relationships/webSettings" Target="webSettings.xml"/><Relationship Id="rId9" Type="http://schemas.openxmlformats.org/officeDocument/2006/relationships/hyperlink" Target="https://alphafoldserv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688</Words>
  <Characters>8773</Characters>
  <Application>Microsoft Office Word</Application>
  <DocSecurity>0</DocSecurity>
  <Lines>103</Lines>
  <Paragraphs>33</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Jianbin</dc:creator>
  <cp:keywords/>
  <dc:description/>
  <cp:lastModifiedBy>Shuai Zeng</cp:lastModifiedBy>
  <cp:revision>6</cp:revision>
  <dcterms:created xsi:type="dcterms:W3CDTF">2026-04-09T18:21:00Z</dcterms:created>
  <dcterms:modified xsi:type="dcterms:W3CDTF">2026-04-10T00:51:00Z</dcterms:modified>
</cp:coreProperties>
</file>