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关于开展2024年度青岛市中小企业融资租赁业务奖补资金申报工作的通知</w:t>
      </w:r>
    </w:p>
    <w:p/>
    <w:p>
      <w:r>
        <w:t>各区（市）民营经济（中小企业）主管部门，各相关企业：</w:t>
      </w:r>
    </w:p>
    <w:p>
      <w:r>
        <w:t>根据《关于印发&lt;青岛市中小企业融资租赁业务奖补实施细则&gt;的通知》（青民发规〔2022〕1号），现开展2024年度青岛市中小企业融资租赁业务奖补项目的申报工作，有关事项通知如下：</w:t>
      </w:r>
    </w:p>
    <w:p>
      <w:r>
        <w:t>一、申报时间</w:t>
      </w:r>
    </w:p>
    <w:p>
      <w:r>
        <w:t>即日起至2023年10月9日，登录政策通平台（网址：http://zccx.qingdao.gov.cn/pcSite/index.html），按要求填报并提交相关申报资料，如未能在规定时间内提交申请的，视为自动放弃。</w:t>
      </w:r>
    </w:p>
    <w:p>
      <w:r>
        <w:t>二、申报详情</w:t>
      </w:r>
    </w:p>
    <w:p>
      <w:r>
        <w:t>详见《2024年度青岛市中小企业融资租赁业务奖补政策事项申报指南》或政策通平台具体申报页面。</w:t>
      </w:r>
    </w:p>
    <w:p>
      <w:r>
        <w:t>三、联系方式</w:t>
      </w:r>
    </w:p>
    <w:p>
      <w:r>
        <w:t>申报咨询：</w:t>
      </w:r>
    </w:p>
    <w:p>
      <w:r>
        <w:t>市民营经济局，联系电话：51917732，工作日9:00-17:00；</w:t>
      </w:r>
    </w:p>
    <w:p>
      <w:r>
        <w:t>技术支持：联系电话，85017188，工作日9:00-17:00。</w:t>
      </w:r>
    </w:p>
    <w:p>
      <w:r>
        <w:t>附件：2024年度青岛市中小企业融资租赁业务奖补政策事项申报指南</w:t>
      </w:r>
    </w:p>
    <w:p>
      <w:r>
        <w:t>青岛市民营经济发展局</w:t>
      </w:r>
    </w:p>
    <w:p>
      <w:r>
        <w:t>2023年9月18日</w:t>
      </w:r>
    </w:p>
    <w:p/>
    <w:p>
      <w:r>
        <w:t>2024年度青岛市中小企业融资租赁业务奖补资金事项申报指南</w:t>
      </w:r>
    </w:p>
    <w:p>
      <w:r>
        <w:t>一、政策依据</w:t>
      </w:r>
    </w:p>
    <w:p>
      <w:r>
        <w:t>《关于印发&lt;青岛市中小企业融资租赁业务奖补实施细则&gt;的通知》（青民发规〔2022〕1号）,“第六条 对符合条件的融资租赁公司开展的我市中小企业融资租赁业务，给予不超过租赁额1%的奖补，每家公司每年度奖补金额最高不超过300万元。”</w:t>
      </w:r>
    </w:p>
    <w:p>
      <w:r>
        <w:t>二、申报事项</w:t>
      </w:r>
    </w:p>
    <w:p>
      <w:r>
        <w:t>2024年度青岛市中小企业融资租赁业务奖补。</w:t>
      </w:r>
    </w:p>
    <w:p>
      <w:r>
        <w:t>申报条件</w:t>
      </w:r>
    </w:p>
    <w:p>
      <w:r>
        <w:t>依法在青岛市行政区域内设立，具有独立法人资格；</w:t>
      </w:r>
    </w:p>
    <w:p>
      <w:r>
        <w:t>在青岛市有实际经营场所；</w:t>
      </w:r>
    </w:p>
    <w:p>
      <w:r>
        <w:t>依法在青岛市缴纳税款和社保；</w:t>
      </w:r>
    </w:p>
    <w:p>
      <w:r>
        <w:t>纳入监管部门监管名单。</w:t>
      </w:r>
    </w:p>
    <w:p>
      <w:r>
        <w:t>四、支持内容</w:t>
      </w:r>
    </w:p>
    <w:p>
      <w:r>
        <w:t>对符合条件的融资租赁公司开展的我市中小企业融资租赁业务，给予不超过租赁额1%的奖补，每家公司年度最高不超过300万元（奖补为2022年度内收回的租赁额）。</w:t>
      </w:r>
    </w:p>
    <w:p>
      <w:r>
        <w:t>五、申报材料</w:t>
      </w:r>
    </w:p>
    <w:p>
      <w:r>
        <w:t>（一）申报材料</w:t>
      </w:r>
    </w:p>
    <w:p>
      <w:r>
        <w:t>1.融资租赁公司补助资金申请表，在线填写；</w:t>
      </w:r>
    </w:p>
    <w:p>
      <w:r>
        <w:t>2.法人营业执照，加盖公章，彩色扫描上传；</w:t>
      </w:r>
    </w:p>
    <w:p>
      <w:r>
        <w:t>3.银行开户证明复印件，加盖公章，彩色扫描上传；</w:t>
      </w:r>
    </w:p>
    <w:p>
      <w:r>
        <w:t>4.营业场所的证明材料，公司章程、内部控制制度及风险管理制度，加盖公章，彩色扫描上传；</w:t>
      </w:r>
    </w:p>
    <w:p>
      <w:r>
        <w:t>5.开展融资租赁业务对应的设备购买合同、设备购置发票、设备厂家发货凭证、设备租赁合同，融资租赁公司购买设备银行流水凭证、收款银行流水凭证（逐期）、租金发票（逐期），加盖公章，彩色扫描上传；</w:t>
      </w:r>
    </w:p>
    <w:p>
      <w:r>
        <w:t>6.承租人的营业收入、净利润（如：审计报告）、从业人员统计表及营业执照复印件,加盖公章，彩色扫描上传;</w:t>
      </w:r>
    </w:p>
    <w:p>
      <w:r>
        <w:t>7.近6个月的纳税记录和社保缴纳记录,加盖公章，彩色扫描上传;</w:t>
      </w:r>
    </w:p>
    <w:p>
      <w:r>
        <w:t>8.真实性负责的声明，下载模板，加盖公章，彩色扫描上传。</w:t>
      </w:r>
    </w:p>
    <w:p>
      <w:r>
        <w:t>（二）打印纸质材料要求</w:t>
      </w:r>
    </w:p>
    <w:p>
      <w:r>
        <w:t>收到打印纸质材料短信通知后，在3个工作日内从平台下载带水印全套申报材料进行打印，一式一份有序装订（整本首页、骑缝盖章），递交至受理部门。</w:t>
      </w:r>
    </w:p>
    <w:p>
      <w:r>
        <w:t>六、办理程序</w:t>
      </w:r>
    </w:p>
    <w:p>
      <w:r>
        <w:t>（一）网上申报：申报主体于2023年10月9日前通过政策通平台（网址：http://zccx.qingdao.gov.cn/pcSite/index.html），注册登录后完成项目申报。</w:t>
      </w:r>
    </w:p>
    <w:p>
      <w:r>
        <w:t>（二）初审：各区（市）民营经济（中小企业）主管部门，于2023年10月16日前通过线上对申报主体提交的材料进行完整性审查，材料不齐全或不符合要求的，告知申报主体补充材料，申报主体按时、按要求补充材料。并出具推荐文件，加盖公章，彩色扫描上传。</w:t>
      </w:r>
    </w:p>
    <w:p>
      <w:r>
        <w:t>（三）审核：市民营经济局将初审名单函发至市地方金融监管局，由市地方金融监管局对初审通过的企业是否纳入监管名单进行审核，并组织专家对申请材料进行线上审核。</w:t>
      </w:r>
    </w:p>
    <w:p>
      <w:r>
        <w:t>（四）提交材料：申报主体在规定时间内从平台下载带水印的申报材料进行打印，并前往市民营经济发展局融资与合作处（香港中路19号市级机关四号楼906房间）提交纸质材料，与网上提交的材料一致的，予以受理。</w:t>
      </w:r>
    </w:p>
    <w:p>
      <w:r>
        <w:t>（五）公示：在政策通平台上发布公示。</w:t>
      </w:r>
    </w:p>
    <w:p>
      <w:r>
        <w:t>（六）资金拨付：经公示无异议的，由市财政局完成资金拨付工作。</w:t>
      </w:r>
    </w:p>
    <w:p>
      <w:r>
        <w:t>七、办理部门</w:t>
      </w:r>
    </w:p>
    <w:p>
      <w:r>
        <w:t>市民营经济发展局融资与合作处</w:t>
      </w:r>
    </w:p>
    <w:p>
      <w:r>
        <w:t>受理部门</w:t>
      </w:r>
    </w:p>
    <w:p>
      <w:r>
        <w:t>市民营经济发展局融资与合作处</w:t>
      </w:r>
    </w:p>
    <w:p>
      <w:r>
        <w:t>九、申报时间</w:t>
      </w:r>
    </w:p>
    <w:p>
      <w:r>
        <w:t>即日起至2023年10月9日</w:t>
      </w:r>
    </w:p>
    <w:p>
      <w:r>
        <w:t>十、咨询电话</w:t>
      </w:r>
    </w:p>
    <w:p>
      <w:r>
        <w:t>申报咨询联系电话：51917612；</w:t>
      </w:r>
    </w:p>
    <w:p>
      <w:r>
        <w:t>技术支持联系电话：85017188。</w:t>
      </w:r>
    </w:p>
    <w:p>
      <w:r>
        <w:t>十一、收费标准</w:t>
      </w:r>
    </w:p>
    <w:p>
      <w:r>
        <w:t>不收费。</w:t>
      </w:r>
    </w:p>
    <w:p>
      <w:r>
        <w:t>十二、特别说明</w:t>
      </w:r>
    </w:p>
    <w:p>
      <w:r>
        <w:t>无。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