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关于印发《中国(山东)自由贸易试验区青岛片区加快培育高新技术企业的若干政策》的通知</w:t>
      </w:r>
    </w:p>
    <w:p>
      <w:r>
        <w:t>区各部室，区直各单位，驻区各单位，区直各公司：</w:t>
      </w:r>
    </w:p>
    <w:p>
      <w:r>
        <w:t>《中国(山东)自由贸易试验区青岛片区加快培育高新技术企业的若干政策》已经管委同意，现印发给你们，请认真贯彻执行。</w:t>
      </w:r>
    </w:p>
    <w:p>
      <w:r>
        <w:t>中国(山东)自由贸易试验区青岛片区管委青</w:t>
      </w:r>
    </w:p>
    <w:p>
      <w:r>
        <w:t>岛前湾保税港区管委</w:t>
      </w:r>
    </w:p>
    <w:p>
      <w:r>
        <w:t>2022年7月19日</w:t>
      </w:r>
    </w:p>
    <w:p/>
    <w:p>
      <w:r>
        <w:t>(此件公开发布)</w:t>
      </w:r>
    </w:p>
    <w:p/>
    <w:p>
      <w:r>
        <w:t>中国(山东)自由贸易试验区青岛片区加快培育高新技术企业的若干政策</w:t>
      </w:r>
    </w:p>
    <w:p>
      <w:r>
        <w:t>为深入实施创新驱动发展战略，进一步强化企业技术创新主</w:t>
      </w:r>
    </w:p>
    <w:p>
      <w:r>
        <w:t>体地位，提升企业自主创新能力，推进中国(山东)自由贸易试验区青岛片区(以下简称“青岛自贸片区”)高新技术企业(以下简称“高企”)培育工作，壮大高企集群，特制定如下扶持政策。</w:t>
      </w:r>
    </w:p>
    <w:p>
      <w:r>
        <w:t>一、高企入库奖励</w:t>
      </w:r>
    </w:p>
    <w:p>
      <w:r>
        <w:t>纳入青岛市高企培育库的科技型中小企业，对有成长性的入库企业，按照市级奖励资金给予1:1配套奖励。</w:t>
      </w:r>
    </w:p>
    <w:p>
      <w:r>
        <w:t>二、新认定高企奖励</w:t>
      </w:r>
    </w:p>
    <w:p>
      <w:r>
        <w:t>对首次通过高企认定的企业，一次性给予20万元奖励。</w:t>
      </w:r>
    </w:p>
    <w:p>
      <w:r>
        <w:t>三、重新认定高企奖励</w:t>
      </w:r>
    </w:p>
    <w:p>
      <w:r>
        <w:t>对再次通过高企认定的企业，一次性给予10万元奖励。</w:t>
      </w:r>
    </w:p>
    <w:p>
      <w:r>
        <w:t>四、迁入高企奖励</w:t>
      </w:r>
    </w:p>
    <w:p>
      <w:r>
        <w:t>对由青岛市外新迁入区的高企，经青岛市高企认定管理机构确认高企资格继续有效后，每家给予20万元奖励。</w:t>
      </w:r>
    </w:p>
    <w:p>
      <w:r>
        <w:t>五、上市培育库入库高企奖励</w:t>
      </w:r>
    </w:p>
    <w:p>
      <w:r>
        <w:t>对进入青岛市上市培育库的高企，按其享受市级入库奖励资金给予1:1配套，每家企业年度最高奖励300万元。</w:t>
      </w:r>
    </w:p>
    <w:p>
      <w:r>
        <w:t>六、其他事项</w:t>
      </w:r>
    </w:p>
    <w:p>
      <w:r>
        <w:t>(一)本政策适用于在青岛自贸片区(52平方公里)内登记注册并依法纳税，拥有独立法人资格、有健全的财务制度、实行独立核算的企业。适用对象享受本政策奖励后，三年内如注册地迁出青岛自贸片区，将追回已发放奖励。</w:t>
      </w:r>
    </w:p>
    <w:p>
      <w:r>
        <w:t>(二)本政策奖励资金通过“免申即享”方式兑现，于次年兑现上一年度奖励资金；市级奖励配套资金于市级资金拨付后予以兑现。</w:t>
      </w:r>
    </w:p>
    <w:p>
      <w:r>
        <w:t>(三)本政策自印发之日起施行，有效期三年。实施期间如遇国家、省市有关政策规定调整的，以调整后的规定为准。对2021年1月1日起至2022年7月18日符合条件的企业，参照本政策执行。</w:t>
      </w:r>
    </w:p>
    <w:p>
      <w:r>
        <w:t>(四)对于通过恶意串通、弄虚作假等行为套取财政资金的企业，一经发现，即追回奖励资金，三年内取消申报青岛自贸片区财政资金的各类奖励资格。情节严重的，依法追究其法律责任。</w:t>
      </w:r>
    </w:p>
    <w:p>
      <w:r>
        <w:t>(五)本政策由青岛自贸片区经济发展部(大数据部)负责解释。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