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eastAsia="Arial" w:cs="Arial"/>
          <w:b/>
          <w:i w:val="0"/>
          <w:color w:val="0E6680"/>
          <w:sz w:val="22"/>
        </w:rPr>
        <w:t>МГУ · 1 курс магистратуры · группа БИ-02 · 2026</w:t>
      </w:r>
    </w:p>
    <w:p>
      <w:pPr>
        <w:spacing w:before="360"/>
      </w:pPr>
      <w:r>
        <w:rPr>
          <w:rFonts w:ascii="Arial" w:hAnsi="Arial" w:eastAsia="Arial" w:cs="Arial"/>
          <w:b/>
          <w:i w:val="0"/>
          <w:color w:val="17212B"/>
          <w:sz w:val="44"/>
        </w:rPr>
        <w:t>Интернет вещей и анализ потоковых данных</w:t>
      </w:r>
    </w:p>
    <w:p>
      <w:r>
        <w:rPr>
          <w:rFonts w:ascii="Arial" w:hAnsi="Arial" w:eastAsia="Arial" w:cs="Arial"/>
          <w:b w:val="0"/>
          <w:i w:val="0"/>
          <w:color w:val="5F6B76"/>
          <w:sz w:val="26"/>
        </w:rPr>
        <w:t>Текст выступления на семинаре</w:t>
      </w:r>
    </w:p>
    <w:tbl>
      <w:tblPr>
        <w:tblW w:type="auto" w:w="0"/>
        <w:jc w:val="left"/>
        <w:tblLook w:firstColumn="1" w:firstRow="1" w:lastColumn="0" w:lastRow="0" w:noHBand="0" w:noVBand="1" w:val="04A0"/>
      </w:tblPr>
      <w:tblGrid>
        <w:gridCol w:w="4677"/>
        <w:gridCol w:w="4677"/>
      </w:tblGrid>
      <w:tr>
        <w:tc>
          <w:tcPr>
            <w:tcW w:type="dxa" w:w="2268"/>
            <w:shd w:val="clear" w:color="auto" w:fill="F3F5F7"/>
          </w:tcPr>
          <w:p>
            <w:r>
              <w:rPr>
                <w:rFonts w:ascii="Arial" w:hAnsi="Arial" w:eastAsia="Arial" w:cs="Arial"/>
                <w:b/>
                <w:i w:val="0"/>
                <w:color w:val="17212B"/>
                <w:sz w:val="20"/>
              </w:rPr>
              <w:t>Авторы</w:t>
            </w:r>
          </w:p>
        </w:tc>
        <w:tc>
          <w:tcPr>
            <w:tcW w:type="dxa" w:w="6803"/>
          </w:tcPr>
          <w:p>
            <w:r>
              <w:rPr>
                <w:rFonts w:ascii="Arial" w:hAnsi="Arial" w:eastAsia="Arial" w:cs="Arial"/>
                <w:b w:val="0"/>
                <w:i w:val="0"/>
                <w:color w:val="17212B"/>
                <w:sz w:val="20"/>
              </w:rPr>
              <w:t>Давиденко Илья Николаевич, Данилова Дарья Олеговна</w:t>
            </w:r>
          </w:p>
        </w:tc>
      </w:tr>
      <w:tr>
        <w:tc>
          <w:tcPr>
            <w:tcW w:type="dxa" w:w="2268"/>
            <w:shd w:val="clear" w:color="auto" w:fill="F3F5F7"/>
          </w:tcPr>
          <w:p>
            <w:r>
              <w:rPr>
                <w:rFonts w:ascii="Arial" w:hAnsi="Arial" w:eastAsia="Arial" w:cs="Arial"/>
                <w:b/>
                <w:i w:val="0"/>
                <w:color w:val="17212B"/>
                <w:sz w:val="20"/>
              </w:rPr>
              <w:t>Длительность</w:t>
            </w:r>
          </w:p>
        </w:tc>
        <w:tc>
          <w:tcPr>
            <w:tcW w:type="dxa" w:w="6803"/>
          </w:tcPr>
          <w:p>
            <w:r>
              <w:rPr>
                <w:rFonts w:ascii="Arial" w:hAnsi="Arial" w:eastAsia="Arial" w:cs="Arial"/>
                <w:b w:val="0"/>
                <w:i w:val="0"/>
                <w:color w:val="17212B"/>
                <w:sz w:val="20"/>
              </w:rPr>
              <w:t>около 10:02 (1101 слов при темпе 110 слов в минуту)</w:t>
            </w:r>
          </w:p>
        </w:tc>
      </w:tr>
      <w:tr>
        <w:tc>
          <w:tcPr>
            <w:tcW w:type="dxa" w:w="2268"/>
            <w:shd w:val="clear" w:color="auto" w:fill="F3F5F7"/>
          </w:tcPr>
          <w:p>
            <w:r>
              <w:rPr>
                <w:rFonts w:ascii="Arial" w:hAnsi="Arial" w:eastAsia="Arial" w:cs="Arial"/>
                <w:b/>
                <w:i w:val="0"/>
                <w:color w:val="17212B"/>
                <w:sz w:val="20"/>
              </w:rPr>
              <w:t>Слайдов</w:t>
            </w:r>
          </w:p>
        </w:tc>
        <w:tc>
          <w:tcPr>
            <w:tcW w:type="dxa" w:w="6803"/>
          </w:tcPr>
          <w:p>
            <w:r>
              <w:rPr>
                <w:rFonts w:ascii="Arial" w:hAnsi="Arial" w:eastAsia="Arial" w:cs="Arial"/>
                <w:b w:val="0"/>
                <w:i w:val="0"/>
                <w:color w:val="17212B"/>
                <w:sz w:val="20"/>
              </w:rPr>
              <w:t>12</w:t>
            </w:r>
          </w:p>
        </w:tc>
      </w:tr>
      <w:tr>
        <w:tc>
          <w:tcPr>
            <w:tcW w:type="dxa" w:w="2268"/>
            <w:shd w:val="clear" w:color="auto" w:fill="F3F5F7"/>
          </w:tcPr>
          <w:p>
            <w:r>
              <w:rPr>
                <w:rFonts w:ascii="Arial" w:hAnsi="Arial" w:eastAsia="Arial" w:cs="Arial"/>
                <w:b/>
                <w:i w:val="0"/>
                <w:color w:val="17212B"/>
                <w:sz w:val="20"/>
              </w:rPr>
              <w:t>Показ</w:t>
            </w:r>
          </w:p>
        </w:tc>
        <w:tc>
          <w:tcPr>
            <w:tcW w:type="dxa" w:w="6803"/>
          </w:tcPr>
          <w:p>
            <w:r>
              <w:rPr>
                <w:rFonts w:ascii="Arial" w:hAnsi="Arial" w:eastAsia="Arial" w:cs="Arial"/>
                <w:b w:val="0"/>
                <w:i w:val="0"/>
                <w:color w:val="17212B"/>
                <w:sz w:val="20"/>
              </w:rPr>
              <w:t>PowerPoint, режим докладчика; текст речи также находится в заметках к слайдам</w:t>
            </w:r>
          </w:p>
        </w:tc>
      </w:tr>
    </w:tbl>
    <w:p>
      <w:pPr>
        <w:spacing w:before="200"/>
      </w:pPr>
      <w:r>
        <w:rPr>
          <w:rFonts w:ascii="Arial" w:hAnsi="Arial" w:eastAsia="Arial" w:cs="Arial"/>
          <w:b w:val="0"/>
          <w:i/>
          <w:color w:val="5F6B76"/>
          <w:sz w:val="20"/>
        </w:rPr>
        <w:t>Текст ниже совпадает с заметками докладчика в презентации. Метки времени показывают, когда переходить к следующему слайду.</w:t>
      </w:r>
    </w:p>
    <w:p>
      <w:pPr>
        <w:pStyle w:val="Heading1"/>
      </w:pPr>
      <w:r>
        <w:t>Текст выступления</w:t>
      </w:r>
    </w:p>
    <w:p>
      <w:pPr>
        <w:pStyle w:val="Heading2"/>
      </w:pPr>
      <w:r>
        <w:rPr>
          <w:rFonts w:ascii="Arial" w:hAnsi="Arial" w:eastAsia="Arial" w:cs="Arial"/>
          <w:b/>
          <w:i w:val="0"/>
          <w:color w:val="17212B"/>
          <w:sz w:val="26"/>
        </w:rPr>
        <w:t>Слайд 1. Интернет вещей и анализ потоковых данных</w:t>
      </w:r>
      <w:r>
        <w:rPr>
          <w:rFonts w:ascii="Arial" w:hAnsi="Arial" w:eastAsia="Arial" w:cs="Arial"/>
          <w:b w:val="0"/>
          <w:i w:val="0"/>
          <w:color w:val="5F6B76"/>
          <w:sz w:val="20"/>
        </w:rPr>
        <w:t xml:space="preserve">   0:00–0:22</w:t>
      </w:r>
    </w:p>
    <w:p>
      <w:r>
        <w:t>Добрый день. Мы, Илья Давиденко и Дарья Данилова, студенты первого курса магистратуры, группа БИ-02. Тема нашего доклада: «Интернет вещей и анализ потоковых данных».</w:t>
      </w:r>
    </w:p>
    <w:p>
      <w:r>
        <w:t>Основная мысль доклада такая: данные интернета вещей поступают непрерывно, поэтому их анализируют как поток, а не пакетами.</w:t>
      </w:r>
    </w:p>
    <w:p>
      <w:pPr>
        <w:pStyle w:val="Heading2"/>
      </w:pPr>
      <w:r>
        <w:rPr>
          <w:rFonts w:ascii="Arial" w:hAnsi="Arial" w:eastAsia="Arial" w:cs="Arial"/>
          <w:b/>
          <w:i w:val="0"/>
          <w:color w:val="17212B"/>
          <w:sz w:val="26"/>
        </w:rPr>
        <w:t>Слайд 2. План</w:t>
      </w:r>
      <w:r>
        <w:rPr>
          <w:rFonts w:ascii="Arial" w:hAnsi="Arial" w:eastAsia="Arial" w:cs="Arial"/>
          <w:b w:val="0"/>
          <w:i w:val="0"/>
          <w:color w:val="5F6B76"/>
          <w:sz w:val="20"/>
        </w:rPr>
        <w:t xml:space="preserve">   0:22–0:53</w:t>
      </w:r>
    </w:p>
    <w:p>
      <w:r>
        <w:t>Доклад состоит из пяти частей. Сначала мы определим, что такое интернет вещей, и приведём оценки его масштаба. Затем опишем, как устроена система интернета вещей и какими свойствами обладают её данные.</w:t>
      </w:r>
    </w:p>
    <w:p>
      <w:r>
        <w:t>В третьей части сравним пакетную и потоковую обработку. В четвёртой разберём основные понятия потокового анализа и инструменты, на которых он строится. В завершение рассмотрим пример и сформулируем выводы.</w:t>
      </w:r>
    </w:p>
    <w:p>
      <w:pPr>
        <w:pStyle w:val="Heading2"/>
      </w:pPr>
      <w:r>
        <w:rPr>
          <w:rFonts w:ascii="Arial" w:hAnsi="Arial" w:eastAsia="Arial" w:cs="Arial"/>
          <w:b/>
          <w:i w:val="0"/>
          <w:color w:val="17212B"/>
          <w:sz w:val="26"/>
        </w:rPr>
        <w:t>Слайд 3. К концу 2025 года в мире около 21 млрд подключённых устройств</w:t>
      </w:r>
      <w:r>
        <w:rPr>
          <w:rFonts w:ascii="Arial" w:hAnsi="Arial" w:eastAsia="Arial" w:cs="Arial"/>
          <w:b w:val="0"/>
          <w:i w:val="0"/>
          <w:color w:val="5F6B76"/>
          <w:sz w:val="20"/>
        </w:rPr>
        <w:t xml:space="preserve">   0:53–1:57</w:t>
      </w:r>
    </w:p>
    <w:p>
      <w:r>
        <w:t>Интернетом вещей называют сеть физических устройств, которые оснащены датчиками, подключены к сети и обмениваются данными без постоянного участия человека. Это промышленные датчики, счётчики, медицинские приборы, транспорт, элементы умного дома.</w:t>
      </w:r>
    </w:p>
    <w:p>
      <w:r>
        <w:t>Сам термин предложил Кевин Эштон в 1999 году. Так он назвал презентацию для компании Procter &amp; Gamble о радиочастотных метках в цепочке поставок.</w:t>
      </w:r>
    </w:p>
    <w:p>
      <w:r>
        <w:t>Масштаб технологии показывают оценки аналитической компании IoT Analytics. В 2024 году в мире было около 18,5 миллиарда подключённых устройств. По оценке на конец 2025 года, их число выросло на 14 процентов, до 21,1 миллиарда. К 2030 году компания прогнозирует около 39 миллиардов устройств, то есть рост примерно на 13 процентов в год. Это оценки и прогноз, и у разных агентств методика подсчёта различается.</w:t>
      </w:r>
    </w:p>
    <w:p>
      <w:pPr>
        <w:pStyle w:val="Heading2"/>
      </w:pPr>
      <w:r>
        <w:rPr>
          <w:rFonts w:ascii="Arial" w:hAnsi="Arial" w:eastAsia="Arial" w:cs="Arial"/>
          <w:b/>
          <w:i w:val="0"/>
          <w:color w:val="17212B"/>
          <w:sz w:val="26"/>
        </w:rPr>
        <w:t>Слайд 4. Данные проходят четыре уровня: от датчика до приложения</w:t>
      </w:r>
      <w:r>
        <w:rPr>
          <w:rFonts w:ascii="Arial" w:hAnsi="Arial" w:eastAsia="Arial" w:cs="Arial"/>
          <w:b w:val="0"/>
          <w:i w:val="0"/>
          <w:color w:val="5F6B76"/>
          <w:sz w:val="20"/>
        </w:rPr>
        <w:t xml:space="preserve">   1:57–3:05</w:t>
      </w:r>
    </w:p>
    <w:p>
      <w:r>
        <w:t>Чтобы понять, откуда берётся поток данных, рассмотрим устройство системы интернета вещей. Обычно в ней выделяют четыре уровня.</w:t>
      </w:r>
    </w:p>
    <w:p>
      <w:r>
        <w:t>Первый уровень: устройства и датчики. Они измеряют температуру, давление, вибрацию, координаты и другие величины.</w:t>
      </w:r>
    </w:p>
    <w:p>
      <w:r>
        <w:t>Второй уровень: шлюзы и граничные вычисления. Шлюз собирает данные от ближайших устройств, фильтрует их и передаёт дальше. Часть расчётов выполняется прямо здесь, рядом с источником. Такой подход называют граничными вычислениями.</w:t>
      </w:r>
    </w:p>
    <w:p>
      <w:r>
        <w:t>Третий уровень: сеть и брокер сообщений. Брокер принимает данные от множества устройств и передаёт их системам, которые на них подписаны. Для передачи часто используют протокол MQTT. Это облегчённый протокол, который работает по схеме публикации и подписки. Его версия 5.0 стала стандартом OASIS в 2019 году.</w:t>
      </w:r>
    </w:p>
    <w:p>
      <w:r>
        <w:t>Четвёртый уровень: платформа анализа и приложения. Здесь данные обрабатываются, сохраняются и превращаются в отчёты, оповещения и управляющие команды.</w:t>
      </w:r>
    </w:p>
    <w:p>
      <w:pPr>
        <w:pStyle w:val="Heading2"/>
      </w:pPr>
      <w:r>
        <w:rPr>
          <w:rFonts w:ascii="Arial" w:hAnsi="Arial" w:eastAsia="Arial" w:cs="Arial"/>
          <w:b/>
          <w:i w:val="0"/>
          <w:color w:val="17212B"/>
          <w:sz w:val="26"/>
        </w:rPr>
        <w:t>Слайд 5. Данные устройств образуют непрерывный поток без заранее известного конца</w:t>
      </w:r>
      <w:r>
        <w:rPr>
          <w:rFonts w:ascii="Arial" w:hAnsi="Arial" w:eastAsia="Arial" w:cs="Arial"/>
          <w:b w:val="0"/>
          <w:i w:val="0"/>
          <w:color w:val="5F6B76"/>
          <w:sz w:val="20"/>
        </w:rPr>
        <w:t xml:space="preserve">   3:05–3:56</w:t>
      </w:r>
    </w:p>
    <w:p>
      <w:r>
        <w:t>Данные, которые производят такие системы, обладают четырьмя особенностями.</w:t>
      </w:r>
    </w:p>
    <w:p>
      <w:r>
        <w:t>Во-первых, они поступают непрерывно. Датчик не прекращает работу после одного замера, поэтому набор данных не имеет заранее известного конца.</w:t>
      </w:r>
    </w:p>
    <w:p>
      <w:r>
        <w:t>Во-вторых, каждое измерение привязано ко времени. Значение имеет не только результат замера, но и момент, когда он получен.</w:t>
      </w:r>
    </w:p>
    <w:p>
      <w:r>
        <w:t>В-третьих, данные приходят с задержками и не всегда по порядку. Устройство может временно потерять связь, а затем передать накопленные записи.</w:t>
      </w:r>
    </w:p>
    <w:p>
      <w:r>
        <w:t>В-четвёртых, объём и скорость поступления велики. При тысячах датчиков счёт идёт на тысячи измерений в секунду.</w:t>
      </w:r>
    </w:p>
    <w:p>
      <w:r>
        <w:t>Из этих свойств следует, что данные интернета вещей удобно рассматривать как поток событий.</w:t>
      </w:r>
    </w:p>
    <w:p>
      <w:pPr>
        <w:pStyle w:val="Heading2"/>
      </w:pPr>
      <w:r>
        <w:rPr>
          <w:rFonts w:ascii="Arial" w:hAnsi="Arial" w:eastAsia="Arial" w:cs="Arial"/>
          <w:b/>
          <w:i w:val="0"/>
          <w:color w:val="17212B"/>
          <w:sz w:val="26"/>
        </w:rPr>
        <w:t>Слайд 6. Пакетная обработка отвечает по расписанию, потоковая сразу после события</w:t>
      </w:r>
      <w:r>
        <w:rPr>
          <w:rFonts w:ascii="Arial" w:hAnsi="Arial" w:eastAsia="Arial" w:cs="Arial"/>
          <w:b w:val="0"/>
          <w:i w:val="0"/>
          <w:color w:val="5F6B76"/>
          <w:sz w:val="20"/>
        </w:rPr>
        <w:t xml:space="preserve">   3:56–4:48</w:t>
      </w:r>
    </w:p>
    <w:p>
      <w:r>
        <w:t>Отсюда следует различие двух подходов к обработке.</w:t>
      </w:r>
    </w:p>
    <w:p>
      <w:r>
        <w:t>Пакетная обработка имеет дело с ограниченным набором данных. Данные сначала накапливаются, а затем обрабатываются по расписанию, например раз в сутки. Результат появляется через минуты или часы. Этот подход применяют для отчётов за месяц и для обучения моделей на исторических данных.</w:t>
      </w:r>
    </w:p>
    <w:p>
      <w:r>
        <w:t>Потоковая обработка имеет дело с неограниченным потоком. Каждое событие обрабатывается сразу после поступления, а результат обновляется непрерывно. Задержка составляет от долей секунды до нескольких секунд. Этот подход нужен там, где важна быстрая реакция: при обнаружении аварий, контроле оборудования, мониторинге транспорта.</w:t>
      </w:r>
    </w:p>
    <w:p>
      <w:r>
        <w:t>На практике два подхода часто дополняют друг друга.</w:t>
      </w:r>
    </w:p>
    <w:p>
      <w:pPr>
        <w:pStyle w:val="Heading2"/>
      </w:pPr>
      <w:r>
        <w:rPr>
          <w:rFonts w:ascii="Arial" w:hAnsi="Arial" w:eastAsia="Arial" w:cs="Arial"/>
          <w:b/>
          <w:i w:val="0"/>
          <w:color w:val="17212B"/>
          <w:sz w:val="26"/>
        </w:rPr>
        <w:t>Слайд 7. Анализ потока опирается на время события, а не на время поступления</w:t>
      </w:r>
      <w:r>
        <w:rPr>
          <w:rFonts w:ascii="Arial" w:hAnsi="Arial" w:eastAsia="Arial" w:cs="Arial"/>
          <w:b w:val="0"/>
          <w:i w:val="0"/>
          <w:color w:val="5F6B76"/>
          <w:sz w:val="20"/>
        </w:rPr>
        <w:t xml:space="preserve">   4:48–5:58</w:t>
      </w:r>
    </w:p>
    <w:p>
      <w:r>
        <w:t>Перейдём к основным понятиям потокового анализа. Их систематически описала модель Dataflow, которую инженеры Google опубликовали в 2015 году. В 2026 году эта работа получила премию VLDB Test of Time, которая отмечает работы с долгосрочным влиянием.</w:t>
      </w:r>
    </w:p>
    <w:p>
      <w:r>
        <w:t>Первое понятие: время события. Это момент, когда измерение произошло на устройстве. Второе понятие: время обработки. Это момент, когда событие дошло до системы. Из-за задержек сети эти моменты расходятся, и события приходят не по порядку.</w:t>
      </w:r>
    </w:p>
    <w:p>
      <w:r>
        <w:t>Корректный анализ опирается на время события. При этом системе нужно понимать, когда данные за период можно считать полными. Для этого используется водяной знак. Он сообщает системе, что событий старше определённого момента больше не ожидается. На схеме событие 3 произошло раньше события 4, но дошло до системы уже после водяного знака. Такое событие считается опоздавшим. Опоздавшие события учитывают отдельно или отбрасывают.</w:t>
      </w:r>
    </w:p>
    <w:p>
      <w:pPr>
        <w:pStyle w:val="Heading2"/>
      </w:pPr>
      <w:r>
        <w:rPr>
          <w:rFonts w:ascii="Arial" w:hAnsi="Arial" w:eastAsia="Arial" w:cs="Arial"/>
          <w:b/>
          <w:i w:val="0"/>
          <w:color w:val="17212B"/>
          <w:sz w:val="26"/>
        </w:rPr>
        <w:t>Слайд 8. Окна делят бесконечный поток на конечные части для расчётов</w:t>
      </w:r>
      <w:r>
        <w:rPr>
          <w:rFonts w:ascii="Arial" w:hAnsi="Arial" w:eastAsia="Arial" w:cs="Arial"/>
          <w:b w:val="0"/>
          <w:i w:val="0"/>
          <w:color w:val="5F6B76"/>
          <w:sz w:val="20"/>
        </w:rPr>
        <w:t xml:space="preserve">   5:58–6:54</w:t>
      </w:r>
    </w:p>
    <w:p>
      <w:r>
        <w:t>Поток не имеет конца, поэтому посчитать по нему, например, среднее значение напрямую нельзя. Для расчётов поток делят на окна, то есть на конечные интервалы времени. Рассмотрим три основных типа окон. Все они есть, например, в Apache Flink.</w:t>
      </w:r>
    </w:p>
    <w:p>
      <w:r>
        <w:t>Фиксированные окна имеют одинаковую длину и не пересекаются. Например, система считает среднюю температуру за каждую минуту.</w:t>
      </w:r>
    </w:p>
    <w:p>
      <w:r>
        <w:t>Скользящие окна тоже имеют фиксированную длину, но сдвигаются с меньшим шагом и поэтому пересекаются. Например, окно длиной пять минут пересчитывается каждую минуту. Так получается сглаженная картина.</w:t>
      </w:r>
    </w:p>
    <w:p>
      <w:r>
        <w:t>Сессионные окна не имеют фиксированной длины. Окно закрывается, когда от источника какое-то время не поступает событий. Их используют для анализа периодов активности устройства.</w:t>
      </w:r>
    </w:p>
    <w:p>
      <w:pPr>
        <w:pStyle w:val="Heading2"/>
      </w:pPr>
      <w:r>
        <w:rPr>
          <w:rFonts w:ascii="Arial" w:hAnsi="Arial" w:eastAsia="Arial" w:cs="Arial"/>
          <w:b/>
          <w:i w:val="0"/>
          <w:color w:val="17212B"/>
          <w:sz w:val="26"/>
        </w:rPr>
        <w:t>Слайд 9. Потоковую систему строят из брокера сообщений и движка обработки</w:t>
      </w:r>
      <w:r>
        <w:rPr>
          <w:rFonts w:ascii="Arial" w:hAnsi="Arial" w:eastAsia="Arial" w:cs="Arial"/>
          <w:b w:val="0"/>
          <w:i w:val="0"/>
          <w:color w:val="5F6B76"/>
          <w:sz w:val="20"/>
        </w:rPr>
        <w:t xml:space="preserve">   6:54–7:58</w:t>
      </w:r>
    </w:p>
    <w:p>
      <w:r>
        <w:t>Теперь об инструментах. Типичная потоковая система состоит из двух основных компонентов.</w:t>
      </w:r>
    </w:p>
    <w:p>
      <w:r>
        <w:t>Первый компонент: брокер сообщений. Широко используемый пример: Apache Kafka, которую создали в LinkedIn и открыли в 2011 году. Брокер принимает события от устройств, хранит их в журнале и передаёт обработчикам.</w:t>
      </w:r>
    </w:p>
    <w:p>
      <w:r>
        <w:t>Второй компонент: движок потоковой обработки, например Apache Flink или Spark Structured Streaming. Он применяет к потоку окна, агрегирует данные и передаёт результаты в хранилище и приложения.</w:t>
      </w:r>
    </w:p>
    <w:p>
      <w:r>
        <w:t>Компоненты объединяют по разным архитектурам. В архитектуре Lambda, которую описал Натан Марц в 2011 году, данные проходят два контура: пакетный и потоковый. Логику обработки при этом приходится поддерживать дважды. В архитектуре Kappa, которую предложил Джей Крепс в 2014 году, остаётся только потоковый контур. Пересчёт истории в ней выполняется повторным чтением журнала.</w:t>
      </w:r>
    </w:p>
    <w:p>
      <w:pPr>
        <w:pStyle w:val="Heading2"/>
      </w:pPr>
      <w:r>
        <w:rPr>
          <w:rFonts w:ascii="Arial" w:hAnsi="Arial" w:eastAsia="Arial" w:cs="Arial"/>
          <w:b/>
          <w:i w:val="0"/>
          <w:color w:val="17212B"/>
          <w:sz w:val="26"/>
        </w:rPr>
        <w:t>Слайд 10. Мониторинг насосов: от замера вибрации до оповещения проходит около минуты</w:t>
      </w:r>
      <w:r>
        <w:rPr>
          <w:rFonts w:ascii="Arial" w:hAnsi="Arial" w:eastAsia="Arial" w:cs="Arial"/>
          <w:b w:val="0"/>
          <w:i w:val="0"/>
          <w:color w:val="5F6B76"/>
          <w:sz w:val="20"/>
        </w:rPr>
        <w:t xml:space="preserve">   7:58–8:53</w:t>
      </w:r>
    </w:p>
    <w:p>
      <w:r>
        <w:t>Рассмотрим, как эти элементы работают вместе, на условном примере мониторинга насосной станции.</w:t>
      </w:r>
    </w:p>
    <w:p>
      <w:r>
        <w:t>На станции установлено 200 датчиков вибрации. Каждый делает 10 замеров в секунду, то есть система получает 2 000 событий в секунду. Шлюз на станции отсеивает явно ошибочные значения и передаёт данные в Kafka.</w:t>
      </w:r>
    </w:p>
    <w:p>
      <w:r>
        <w:t>Движок обработки группирует события каждого насоса в фиксированные окна длиной одна минута по времени события. Для каждого окна он считает среднее и максимальное значение вибрации и сравнивает их с допустимым порогом.</w:t>
      </w:r>
    </w:p>
    <w:p>
      <w:r>
        <w:t>Если порог превышен, диспетчер получает оповещение в течение минуты после начала отклонения. Одновременно агрегированные данные сохраняются в хранилище, и по ним строятся пакетные отчёты.</w:t>
      </w:r>
    </w:p>
    <w:p>
      <w:pPr>
        <w:pStyle w:val="Heading2"/>
      </w:pPr>
      <w:r>
        <w:rPr>
          <w:rFonts w:ascii="Arial" w:hAnsi="Arial" w:eastAsia="Arial" w:cs="Arial"/>
          <w:b/>
          <w:i w:val="0"/>
          <w:color w:val="17212B"/>
          <w:sz w:val="26"/>
        </w:rPr>
        <w:t>Слайд 11. Вывод</w:t>
      </w:r>
      <w:r>
        <w:rPr>
          <w:rFonts w:ascii="Arial" w:hAnsi="Arial" w:eastAsia="Arial" w:cs="Arial"/>
          <w:b w:val="0"/>
          <w:i w:val="0"/>
          <w:color w:val="5F6B76"/>
          <w:sz w:val="20"/>
        </w:rPr>
        <w:t xml:space="preserve">   8:53–9:41</w:t>
      </w:r>
    </w:p>
    <w:p>
      <w:r>
        <w:t>Подведём итоги.</w:t>
      </w:r>
    </w:p>
    <w:p>
      <w:r>
        <w:t>Первое: в мире работает более 20 миллиардов подключённых устройств, и они непрерывно производят данные с метками времени.</w:t>
      </w:r>
    </w:p>
    <w:p>
      <w:r>
        <w:t>Второе: такие данные анализируют в потоковом режиме. Его основу составляют время события, водяные знаки и окна.</w:t>
      </w:r>
    </w:p>
    <w:p>
      <w:r>
        <w:t>Третье: потоковые системы строят из брокера сообщений и движка обработки, а пакетная обработка дополняет их для отчётов и работы с историей.</w:t>
      </w:r>
    </w:p>
    <w:p>
      <w:r>
        <w:t>Среди ограничений подхода: опоздавшие данные, защита большого числа устройств, стоимость хранения и качество измерений.</w:t>
      </w:r>
    </w:p>
    <w:p>
      <w:r>
        <w:t>Главная мысль доклада остаётся прежней: данные интернета вещей поступают непрерывно, поэтому их анализируют как поток, а не пакетами.</w:t>
      </w:r>
    </w:p>
    <w:p>
      <w:pPr>
        <w:pStyle w:val="Heading2"/>
      </w:pPr>
      <w:r>
        <w:rPr>
          <w:rFonts w:ascii="Arial" w:hAnsi="Arial" w:eastAsia="Arial" w:cs="Arial"/>
          <w:b/>
          <w:i w:val="0"/>
          <w:color w:val="17212B"/>
          <w:sz w:val="26"/>
        </w:rPr>
        <w:t>Слайд 12. Источники</w:t>
      </w:r>
      <w:r>
        <w:rPr>
          <w:rFonts w:ascii="Arial" w:hAnsi="Arial" w:eastAsia="Arial" w:cs="Arial"/>
          <w:b w:val="0"/>
          <w:i w:val="0"/>
          <w:color w:val="5F6B76"/>
          <w:sz w:val="20"/>
        </w:rPr>
        <w:t xml:space="preserve">   9:41–10:02</w:t>
      </w:r>
    </w:p>
    <w:p>
      <w:r>
        <w:t>На последнем слайде приведены источники, на которые мы опирались. Это отчёт IoT Analytics, статьи о модели Dataflow и о Kafka, документация Apache Flink и стандарт MQTT. Также мы использовали работы авторов архитектур Lambda и Kappa. Спасибо за внимание.</w:t>
      </w:r>
    </w:p>
    <w:p>
      <w:r>
        <w:br w:type="page"/>
      </w:r>
    </w:p>
    <w:p>
      <w:pPr>
        <w:pStyle w:val="Heading1"/>
      </w:pPr>
      <w:r>
        <w:t>Приложение 1. Вероятные вопросы и ответы</w:t>
      </w:r>
    </w:p>
    <w:p>
      <w:r>
        <w:rPr>
          <w:rFonts w:ascii="Arial" w:hAnsi="Arial" w:eastAsia="Arial" w:cs="Arial"/>
          <w:b w:val="0"/>
          <w:i/>
          <w:color w:val="5F6B76"/>
          <w:sz w:val="20"/>
        </w:rPr>
        <w:t>Ответ строится по схеме: прямой ответ, деталь или пример, почему это важно. Около 30–40 секунд на ответ.</w:t>
      </w:r>
    </w:p>
    <w:p>
      <w:pPr>
        <w:keepNext/>
        <w:spacing w:before="200"/>
      </w:pPr>
      <w:r>
        <w:rPr>
          <w:rFonts w:ascii="Arial" w:hAnsi="Arial" w:eastAsia="Arial" w:cs="Arial"/>
          <w:b/>
          <w:i w:val="0"/>
          <w:color w:val="0E6680"/>
          <w:sz w:val="22"/>
        </w:rPr>
        <w:t>1. Откуда взяты цифры о числе устройств и насколько они надёжны?</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Это оценка и прогноз аналитической компании IoT Analytics из отчёта State of IoT 2025, опубликованного в октябре 2025 года.</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Значение на конец 2025 года рассчитано по данным первого полугодия, поэтому это оценка, а 39 млрд к 2030 году являются прогнозом. Другие агентства дают другие цифры, потому что по-разному считают устройства, например включают или исключают смартфоны и RFID-метки.</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Для доклада важен порядок величины и устойчивый рост, а не точное значение.</w:t>
      </w:r>
    </w:p>
    <w:p>
      <w:pPr>
        <w:keepNext/>
        <w:spacing w:before="200"/>
      </w:pPr>
      <w:r>
        <w:rPr>
          <w:rFonts w:ascii="Arial" w:hAnsi="Arial" w:eastAsia="Arial" w:cs="Arial"/>
          <w:b/>
          <w:i w:val="0"/>
          <w:color w:val="0E6680"/>
          <w:sz w:val="22"/>
        </w:rPr>
        <w:t>2. Чем время события отличается от времени обработки на практике?</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Время события записывает само устройство в момент замера, время обработки фиксирует система при получении сообщения.</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Если датчик потерял связь на десять минут, его замеры придут позже, и по времени обработки они попадут не в тот интервал.</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Расчёты по времени события дают корректные агрегаты даже при задержках сети.</w:t>
      </w:r>
    </w:p>
    <w:p>
      <w:pPr>
        <w:keepNext/>
        <w:spacing w:before="200"/>
      </w:pPr>
      <w:r>
        <w:rPr>
          <w:rFonts w:ascii="Arial" w:hAnsi="Arial" w:eastAsia="Arial" w:cs="Arial"/>
          <w:b/>
          <w:i w:val="0"/>
          <w:color w:val="0E6680"/>
          <w:sz w:val="22"/>
        </w:rPr>
        <w:t>3. Как выбрать задержку водяного знака?</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Это компромисс между полнотой и скоростью результата.</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Чем дольше система ждёт опоздавшие события, тем полнее результат, но тем позже он появляется. Задержку подбирают по наблюдаемому распределению опозданий, а оставшиеся опоздавшие события учитывают отдельно.</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От этого параметра зависит, насколько быстро срабатывают оповещения.</w:t>
      </w:r>
    </w:p>
    <w:p>
      <w:pPr>
        <w:keepNext/>
        <w:spacing w:before="200"/>
      </w:pPr>
      <w:r>
        <w:rPr>
          <w:rFonts w:ascii="Arial" w:hAnsi="Arial" w:eastAsia="Arial" w:cs="Arial"/>
          <w:b/>
          <w:i w:val="0"/>
          <w:color w:val="0E6680"/>
          <w:sz w:val="22"/>
        </w:rPr>
        <w:t>4. Можно ли обойтись без потоковой обработки и просто запускать пакетные задания чаще?</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Частично можно, но задержка останется не меньше интервала запуска и времени расчёта.</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Если задание запускается раз в минуту, результат появится не раньше чем через минуту плюс время обработки, а порядок и опоздания событий всё равно придётся учитывать.</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Для задач, где нужна реакция за секунды, потоковая обработка проще и надёжнее.</w:t>
      </w:r>
    </w:p>
    <w:p>
      <w:pPr>
        <w:keepNext/>
        <w:spacing w:before="200"/>
      </w:pPr>
      <w:r>
        <w:rPr>
          <w:rFonts w:ascii="Arial" w:hAnsi="Arial" w:eastAsia="Arial" w:cs="Arial"/>
          <w:b/>
          <w:i w:val="0"/>
          <w:color w:val="0E6680"/>
          <w:sz w:val="22"/>
        </w:rPr>
        <w:t>5. Почему Kappa не вытеснила Lambda полностью?</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Потому что повторное чтение большой истории через потоковый контур бывает дорогим.</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Kappa требует хранить журнал событий достаточно долго и уметь быстро его перечитывать. Когда история очень большая, часть расчётов по-прежнему выполняют пакетно.</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Выбор архитектуры зависит от объёма истории и требований к задержке.</w:t>
      </w:r>
    </w:p>
    <w:p>
      <w:pPr>
        <w:keepNext/>
        <w:spacing w:before="200"/>
      </w:pPr>
      <w:r>
        <w:rPr>
          <w:rFonts w:ascii="Arial" w:hAnsi="Arial" w:eastAsia="Arial" w:cs="Arial"/>
          <w:b/>
          <w:i w:val="0"/>
          <w:color w:val="0E6680"/>
          <w:sz w:val="22"/>
        </w:rPr>
        <w:t>6. Где выполнять обработку: на устройстве, на шлюзе или в облаке?</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Простые операции выгодно выполнять рядом с источником, а сложную аналитику выполнять централизованно.</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На шлюзе фильтруют ошибочные значения и сжимают данные, это снижает нагрузку на сеть. Агрегаты по многим устройствам и модели считают на платформе.</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Такое разделение уменьшает задержку и стоимость передачи данных.</w:t>
      </w:r>
    </w:p>
    <w:p>
      <w:pPr>
        <w:keepNext/>
        <w:spacing w:before="200"/>
      </w:pPr>
      <w:r>
        <w:rPr>
          <w:rFonts w:ascii="Arial" w:hAnsi="Arial" w:eastAsia="Arial" w:cs="Arial"/>
          <w:b/>
          <w:i w:val="0"/>
          <w:color w:val="0E6680"/>
          <w:sz w:val="22"/>
        </w:rPr>
        <w:t>7. Приведите пример применения из практики.</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Типичный пример: предиктивное обслуживание оборудования.</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Датчики вибрации и температуры на насосах или станках передают данные потоком, а система отслеживает рост показателей в окнах и сообщает о нём до поломки. В докладе этот сценарий показан на условных числах.</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Он показывает, как окна, водяные знаки и брокер сообщений работают вместе.</w:t>
      </w:r>
    </w:p>
    <w:p>
      <w:pPr>
        <w:keepNext/>
        <w:spacing w:before="200"/>
      </w:pPr>
      <w:r>
        <w:rPr>
          <w:rFonts w:ascii="Arial" w:hAnsi="Arial" w:eastAsia="Arial" w:cs="Arial"/>
          <w:b/>
          <w:i w:val="0"/>
          <w:color w:val="0E6680"/>
          <w:sz w:val="22"/>
        </w:rPr>
        <w:t>8. Какие гарантии доставки дают потоковые системы?</w:t>
      </w:r>
    </w:p>
    <w:p>
      <w:pPr>
        <w:spacing w:after="40"/>
        <w:ind w:left="340"/>
      </w:pPr>
      <w:r>
        <w:rPr>
          <w:rFonts w:ascii="Times New Roman" w:hAnsi="Times New Roman" w:eastAsia="Times New Roman" w:cs="Times New Roman"/>
          <w:b/>
          <w:i w:val="0"/>
          <w:color w:val="17212B"/>
          <w:sz w:val="24"/>
        </w:rPr>
        <w:t xml:space="preserve">Ответ: </w:t>
      </w:r>
      <w:r>
        <w:rPr>
          <w:rFonts w:ascii="Times New Roman" w:hAnsi="Times New Roman" w:eastAsia="Times New Roman" w:cs="Times New Roman"/>
          <w:b w:val="0"/>
          <w:i w:val="0"/>
          <w:color w:val="17212B"/>
          <w:sz w:val="24"/>
        </w:rPr>
        <w:t>Обычно различают три уровня: не более одного раза, хотя бы один раз и ровно один раз.</w:t>
      </w:r>
    </w:p>
    <w:p>
      <w:pPr>
        <w:spacing w:after="40"/>
        <w:ind w:left="340"/>
      </w:pPr>
      <w:r>
        <w:rPr>
          <w:rFonts w:ascii="Times New Roman" w:hAnsi="Times New Roman" w:eastAsia="Times New Roman" w:cs="Times New Roman"/>
          <w:b/>
          <w:i w:val="0"/>
          <w:color w:val="17212B"/>
          <w:sz w:val="24"/>
        </w:rPr>
        <w:t xml:space="preserve">Деталь: </w:t>
      </w:r>
      <w:r>
        <w:rPr>
          <w:rFonts w:ascii="Times New Roman" w:hAnsi="Times New Roman" w:eastAsia="Times New Roman" w:cs="Times New Roman"/>
          <w:b w:val="0"/>
          <w:i w:val="0"/>
          <w:color w:val="17212B"/>
          <w:sz w:val="24"/>
        </w:rPr>
        <w:t>Брокер и движок обработки вместе обеспечивают нужный уровень за счёт подтверждений, контрольных точек и идемпотентной записи результатов.</w:t>
      </w:r>
    </w:p>
    <w:p>
      <w:pPr>
        <w:spacing w:after="40"/>
        <w:ind w:left="340"/>
      </w:pPr>
      <w:r>
        <w:rPr>
          <w:rFonts w:ascii="Times New Roman" w:hAnsi="Times New Roman" w:eastAsia="Times New Roman" w:cs="Times New Roman"/>
          <w:b/>
          <w:i w:val="0"/>
          <w:color w:val="17212B"/>
          <w:sz w:val="24"/>
        </w:rPr>
        <w:t xml:space="preserve">Почему важно: </w:t>
      </w:r>
      <w:r>
        <w:rPr>
          <w:rFonts w:ascii="Times New Roman" w:hAnsi="Times New Roman" w:eastAsia="Times New Roman" w:cs="Times New Roman"/>
          <w:b w:val="0"/>
          <w:i w:val="0"/>
          <w:color w:val="17212B"/>
          <w:sz w:val="24"/>
        </w:rPr>
        <w:t>От уровня гарантий зависит, можно ли доверять счётчикам и суммам в отчётах.</w:t>
      </w:r>
    </w:p>
    <w:p>
      <w:pPr>
        <w:pStyle w:val="Heading1"/>
      </w:pPr>
      <w:r>
        <w:t>Приложение 2. План репетиций</w:t>
      </w:r>
    </w:p>
    <w:p>
      <w:pPr>
        <w:pStyle w:val="ListNumber"/>
      </w:pPr>
      <w:r>
        <w:rPr>
          <w:rFonts w:ascii="Times New Roman" w:hAnsi="Times New Roman" w:eastAsia="Times New Roman" w:cs="Times New Roman"/>
          <w:b w:val="0"/>
          <w:i w:val="0"/>
          <w:color w:val="17212B"/>
          <w:sz w:val="24"/>
        </w:rPr>
        <w:t>Прогон вслух с таймером, без слайдов: найти места, где теряется мысль. Цель: 10 минут ± 1 минута.</w:t>
      </w:r>
    </w:p>
    <w:p>
      <w:pPr>
        <w:pStyle w:val="ListNumber"/>
      </w:pPr>
      <w:r>
        <w:rPr>
          <w:rFonts w:ascii="Times New Roman" w:hAnsi="Times New Roman" w:eastAsia="Times New Roman" w:cs="Times New Roman"/>
          <w:b w:val="0"/>
          <w:i w:val="0"/>
          <w:color w:val="17212B"/>
          <w:sz w:val="24"/>
        </w:rPr>
        <w:t>Прогон со слайдами перед одногруппником: собрать его вопросы и сверить с приложением 1.</w:t>
      </w:r>
    </w:p>
    <w:p>
      <w:pPr>
        <w:pStyle w:val="ListNumber"/>
      </w:pPr>
      <w:r>
        <w:rPr>
          <w:rFonts w:ascii="Times New Roman" w:hAnsi="Times New Roman" w:eastAsia="Times New Roman" w:cs="Times New Roman"/>
          <w:b w:val="0"/>
          <w:i w:val="0"/>
          <w:color w:val="17212B"/>
          <w:sz w:val="24"/>
        </w:rPr>
        <w:t>Сжатая версия за 30 секунд: главная мысль и три опоры (масштаб и свойства данных, понятия потокового анализа, инструменты), затем снова полная версия.</w:t>
      </w:r>
    </w:p>
    <w:p>
      <w:pPr>
        <w:pStyle w:val="ListNumber"/>
      </w:pPr>
      <w:r>
        <w:rPr>
          <w:rFonts w:ascii="Times New Roman" w:hAnsi="Times New Roman" w:eastAsia="Times New Roman" w:cs="Times New Roman"/>
          <w:b w:val="0"/>
          <w:i w:val="0"/>
          <w:color w:val="17212B"/>
          <w:sz w:val="24"/>
        </w:rPr>
        <w:t>Прогон в режиме докладчика PowerPoint с переключением слайдов по меткам времени.</w:t>
      </w:r>
    </w:p>
    <w:p>
      <w:pPr>
        <w:pStyle w:val="ListNumber"/>
      </w:pPr>
      <w:r>
        <w:rPr>
          <w:rFonts w:ascii="Times New Roman" w:hAnsi="Times New Roman" w:eastAsia="Times New Roman" w:cs="Times New Roman"/>
          <w:b w:val="0"/>
          <w:i w:val="0"/>
          <w:color w:val="17212B"/>
          <w:sz w:val="24"/>
        </w:rPr>
        <w:t>Генеральный прогон в аудитории или в похожих условиях. Если выступаете вдвоём, отрепетировать передачу слова, например после слайда 6.</w:t>
      </w:r>
    </w:p>
    <w:p>
      <w:pPr>
        <w:pStyle w:val="Heading1"/>
      </w:pPr>
      <w:r>
        <w:t>Приложение 3. Чек-лист дня выступления</w:t>
      </w:r>
    </w:p>
    <w:p>
      <w:pPr>
        <w:pStyle w:val="ListBullet"/>
      </w:pPr>
      <w:r>
        <w:rPr>
          <w:rFonts w:ascii="Times New Roman" w:hAnsi="Times New Roman" w:eastAsia="Times New Roman" w:cs="Times New Roman"/>
          <w:b w:val="0"/>
          <w:i w:val="0"/>
          <w:color w:val="17212B"/>
          <w:sz w:val="24"/>
        </w:rPr>
        <w:t>Презентация открыта на компьютере аудитории, шрифт Arial отображается корректно, вёрстка не съехала.</w:t>
      </w:r>
    </w:p>
    <w:p>
      <w:pPr>
        <w:pStyle w:val="ListBullet"/>
      </w:pPr>
      <w:r>
        <w:rPr>
          <w:rFonts w:ascii="Times New Roman" w:hAnsi="Times New Roman" w:eastAsia="Times New Roman" w:cs="Times New Roman"/>
          <w:b w:val="0"/>
          <w:i w:val="0"/>
          <w:color w:val="17212B"/>
          <w:sz w:val="24"/>
        </w:rPr>
        <w:t>Режим докладчика работает, заметки видны.</w:t>
      </w:r>
    </w:p>
    <w:p>
      <w:pPr>
        <w:pStyle w:val="ListBullet"/>
      </w:pPr>
      <w:r>
        <w:rPr>
          <w:rFonts w:ascii="Times New Roman" w:hAnsi="Times New Roman" w:eastAsia="Times New Roman" w:cs="Times New Roman"/>
          <w:b w:val="0"/>
          <w:i w:val="0"/>
          <w:color w:val="17212B"/>
          <w:sz w:val="24"/>
        </w:rPr>
        <w:t>Запасная копия: PDF на флешке и в облаке.</w:t>
      </w:r>
    </w:p>
    <w:p>
      <w:pPr>
        <w:pStyle w:val="ListBullet"/>
      </w:pPr>
      <w:r>
        <w:rPr>
          <w:rFonts w:ascii="Times New Roman" w:hAnsi="Times New Roman" w:eastAsia="Times New Roman" w:cs="Times New Roman"/>
          <w:b w:val="0"/>
          <w:i w:val="0"/>
          <w:color w:val="17212B"/>
          <w:sz w:val="24"/>
        </w:rPr>
        <w:t>Распечатка этого документа под рукой.</w:t>
      </w:r>
    </w:p>
    <w:p>
      <w:pPr>
        <w:pStyle w:val="ListBullet"/>
      </w:pPr>
      <w:r>
        <w:rPr>
          <w:rFonts w:ascii="Times New Roman" w:hAnsi="Times New Roman" w:eastAsia="Times New Roman" w:cs="Times New Roman"/>
          <w:b w:val="0"/>
          <w:i w:val="0"/>
          <w:color w:val="17212B"/>
          <w:sz w:val="24"/>
        </w:rPr>
        <w:t>Первую фразу и вывод (слайд 11) знать наизусть, остальное держать опорными фразами.</w:t>
      </w:r>
    </w:p>
    <w:p>
      <w:pPr>
        <w:pStyle w:val="Heading1"/>
      </w:pPr>
      <w:r>
        <w:t>Источники</w:t>
      </w:r>
    </w:p>
    <w:p>
      <w:pPr>
        <w:pStyle w:val="ListNumber"/>
      </w:pPr>
      <w:r>
        <w:rPr>
          <w:rFonts w:ascii="Times New Roman" w:hAnsi="Times New Roman" w:eastAsia="Times New Roman" w:cs="Times New Roman"/>
          <w:b w:val="0"/>
          <w:i w:val="0"/>
          <w:color w:val="17212B"/>
          <w:sz w:val="24"/>
        </w:rPr>
        <w:t>Ashton K. That “Internet of Things” Thing // RFID Journal. 2009.</w:t>
      </w:r>
    </w:p>
    <w:p>
      <w:pPr>
        <w:pStyle w:val="ListNumber"/>
      </w:pPr>
      <w:r>
        <w:rPr>
          <w:rFonts w:ascii="Times New Roman" w:hAnsi="Times New Roman" w:eastAsia="Times New Roman" w:cs="Times New Roman"/>
          <w:b w:val="0"/>
          <w:i w:val="0"/>
          <w:color w:val="17212B"/>
          <w:sz w:val="24"/>
        </w:rPr>
        <w:t>IoT Analytics. State of IoT 2025: Number of connected IoT devices growing 14% to 21.1 billion globally. October 2025.</w:t>
      </w:r>
    </w:p>
    <w:p>
      <w:pPr>
        <w:pStyle w:val="ListNumber"/>
      </w:pPr>
      <w:r>
        <w:rPr>
          <w:rFonts w:ascii="Times New Roman" w:hAnsi="Times New Roman" w:eastAsia="Times New Roman" w:cs="Times New Roman"/>
          <w:b w:val="0"/>
          <w:i w:val="0"/>
          <w:color w:val="17212B"/>
          <w:sz w:val="24"/>
        </w:rPr>
        <w:t>OASIS. MQTT Version 5.0. OASIS Standard. 7 March 2019.</w:t>
      </w:r>
    </w:p>
    <w:p>
      <w:pPr>
        <w:pStyle w:val="ListNumber"/>
      </w:pPr>
      <w:r>
        <w:rPr>
          <w:rFonts w:ascii="Times New Roman" w:hAnsi="Times New Roman" w:eastAsia="Times New Roman" w:cs="Times New Roman"/>
          <w:b w:val="0"/>
          <w:i w:val="0"/>
          <w:color w:val="17212B"/>
          <w:sz w:val="24"/>
        </w:rPr>
        <w:t>Akidau T. et al. The Dataflow Model: A Practical Approach to Balancing Correctness, Latency, and Cost in Massive-Scale, Unbounded, Out-of-Order Data Processing // Proceedings of the VLDB Endowment. 2015. Vol. 8, No. 12.</w:t>
      </w:r>
    </w:p>
    <w:p>
      <w:pPr>
        <w:pStyle w:val="ListNumber"/>
      </w:pPr>
      <w:r>
        <w:rPr>
          <w:rFonts w:ascii="Times New Roman" w:hAnsi="Times New Roman" w:eastAsia="Times New Roman" w:cs="Times New Roman"/>
          <w:b w:val="0"/>
          <w:i w:val="0"/>
          <w:color w:val="17212B"/>
          <w:sz w:val="24"/>
        </w:rPr>
        <w:t>Akidau T., Fernández-Moctezuma R., Lax R., Mills S. The Dataflow Model Revisited // PVLDB. 2026. Vol. 19, No. 12.</w:t>
      </w:r>
    </w:p>
    <w:p>
      <w:pPr>
        <w:pStyle w:val="ListNumber"/>
      </w:pPr>
      <w:r>
        <w:rPr>
          <w:rFonts w:ascii="Times New Roman" w:hAnsi="Times New Roman" w:eastAsia="Times New Roman" w:cs="Times New Roman"/>
          <w:b w:val="0"/>
          <w:i w:val="0"/>
          <w:color w:val="17212B"/>
          <w:sz w:val="24"/>
        </w:rPr>
        <w:t>Kreps J., Narkhede N., Rao J. Kafka: a Distributed Messaging System for Log Processing // NetDB. 2011.</w:t>
      </w:r>
    </w:p>
    <w:p>
      <w:pPr>
        <w:pStyle w:val="ListNumber"/>
      </w:pPr>
      <w:r>
        <w:rPr>
          <w:rFonts w:ascii="Times New Roman" w:hAnsi="Times New Roman" w:eastAsia="Times New Roman" w:cs="Times New Roman"/>
          <w:b w:val="0"/>
          <w:i w:val="0"/>
          <w:color w:val="17212B"/>
          <w:sz w:val="24"/>
        </w:rPr>
        <w:t>Marz N. How to beat the CAP theorem. 2011.</w:t>
      </w:r>
    </w:p>
    <w:p>
      <w:pPr>
        <w:pStyle w:val="ListNumber"/>
      </w:pPr>
      <w:r>
        <w:rPr>
          <w:rFonts w:ascii="Times New Roman" w:hAnsi="Times New Roman" w:eastAsia="Times New Roman" w:cs="Times New Roman"/>
          <w:b w:val="0"/>
          <w:i w:val="0"/>
          <w:color w:val="17212B"/>
          <w:sz w:val="24"/>
        </w:rPr>
        <w:t>Kreps J. Questioning the Lambda Architecture // O’Reilly Radar. 2014.</w:t>
      </w:r>
    </w:p>
    <w:p>
      <w:pPr>
        <w:pStyle w:val="ListNumber"/>
      </w:pPr>
      <w:r>
        <w:rPr>
          <w:rFonts w:ascii="Times New Roman" w:hAnsi="Times New Roman" w:eastAsia="Times New Roman" w:cs="Times New Roman"/>
          <w:b w:val="0"/>
          <w:i w:val="0"/>
          <w:color w:val="17212B"/>
          <w:sz w:val="24"/>
        </w:rPr>
        <w:t>Apache Flink. Documentation: Windows; Timely Stream Processing.</w:t>
      </w:r>
    </w:p>
    <w:p>
      <w:pPr>
        <w:pStyle w:val="ListNumber"/>
      </w:pPr>
      <w:r>
        <w:rPr>
          <w:rFonts w:ascii="Times New Roman" w:hAnsi="Times New Roman" w:eastAsia="Times New Roman" w:cs="Times New Roman"/>
          <w:b w:val="0"/>
          <w:i w:val="0"/>
          <w:color w:val="17212B"/>
          <w:sz w:val="24"/>
        </w:rPr>
        <w:t>Apache Spark. Structured Streaming Programming Guide.</w:t>
      </w:r>
    </w:p>
    <w:sectPr w:rsidR="00FC693F" w:rsidRPr="0006063C" w:rsidSect="00034616">
      <w:footerReference w:type="default" r:id="rId9"/>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Arial"/>
        <w:b w:val="0"/>
        <w:i w:val="0"/>
        <w:color w:val="5F6B76"/>
        <w:sz w:val="18"/>
      </w:rPr>
      <w:t xml:space="preserve">Интернет вещей и анализ потоковых данных · стр. </w:t>
    </w:r>
    <w:r>
      <w:rPr>
        <w:rFonts w:ascii="Arial" w:hAnsi="Arial" w:eastAsia="Arial" w:cs="Arial"/>
        <w:b w:val="0"/>
        <w:i w:val="0"/>
        <w:color w:val="5F6B7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cs="Arial"/>
      <w:b/>
      <w:bCs/>
      <w:color w:val="0E668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cs="Arial"/>
      <w:b/>
      <w:bCs/>
      <w:color w:val="1721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Интернет вещей и анализ потоковых данных</dc:title>
  <dc:subject>Текст выступления на семинаре</dc:subject>
  <dc:creator>Давиденко Илья Николаевич, Данилова Дарья Олеговна</dc:creator>
  <cp:keywords/>
  <dc:description>generated by python-docx</dc:description>
  <cp:lastModifiedBy/>
  <cp:revision>1</cp:revision>
  <dcterms:created xsi:type="dcterms:W3CDTF">2013-12-23T23:15:00Z</dcterms:created>
  <dcterms:modified xsi:type="dcterms:W3CDTF">2013-12-23T23:15:00Z</dcterms:modified>
  <cp:category/>
</cp:coreProperties>
</file>