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b/>
          <w:bCs/>
          <w:sz w:val="28"/>
          <w:szCs w:val="28"/>
        </w:rPr>
      </w:pPr>
    </w:p>
    <w:p>
      <w:pPr>
        <w:jc w:val="center"/>
        <w:rPr>
          <w:rFonts w:ascii="宋体" w:hAnsi="宋体"/>
          <w:b/>
          <w:bCs/>
          <w:sz w:val="28"/>
          <w:szCs w:val="28"/>
        </w:rPr>
      </w:pPr>
      <w:r>
        <w:rPr>
          <w:rFonts w:hint="eastAsia" w:ascii="宋体" w:hAnsi="宋体"/>
          <w:b/>
          <w:bCs/>
          <w:sz w:val="28"/>
          <w:szCs w:val="28"/>
        </w:rPr>
        <w:t>郑州西亚斯学院</w:t>
      </w:r>
      <w:r>
        <w:rPr>
          <w:rFonts w:hint="eastAsia" w:ascii="宋体" w:hAnsi="宋体"/>
          <w:b/>
          <w:bCs/>
          <w:sz w:val="28"/>
          <w:szCs w:val="28"/>
          <w:lang w:val="en-US" w:eastAsia="zh-CN"/>
        </w:rPr>
        <w:t>2022届</w:t>
      </w:r>
      <w:r>
        <w:rPr>
          <w:rFonts w:hint="eastAsia" w:ascii="宋体" w:hAnsi="宋体"/>
          <w:b/>
          <w:bCs/>
          <w:sz w:val="28"/>
          <w:szCs w:val="28"/>
        </w:rPr>
        <w:t>毕业论文（设计）课题申报表</w:t>
      </w:r>
    </w:p>
    <w:tbl>
      <w:tblPr>
        <w:tblStyle w:val="2"/>
        <w:tblW w:w="85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0"/>
        <w:gridCol w:w="2379"/>
        <w:gridCol w:w="1550"/>
        <w:gridCol w:w="3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7" w:hRule="atLeast"/>
          <w:jc w:val="center"/>
        </w:trPr>
        <w:tc>
          <w:tcPr>
            <w:tcW w:w="1180" w:type="dxa"/>
            <w:tcBorders>
              <w:top w:val="single" w:color="auto" w:sz="4" w:space="0"/>
              <w:left w:val="single" w:color="auto" w:sz="4" w:space="0"/>
              <w:bottom w:val="single" w:color="auto" w:sz="4" w:space="0"/>
              <w:right w:val="single" w:color="auto" w:sz="4" w:space="0"/>
            </w:tcBorders>
            <w:noWrap w:val="0"/>
            <w:vAlign w:val="center"/>
          </w:tcPr>
          <w:p>
            <w:pPr>
              <w:jc w:val="center"/>
              <w:rPr>
                <w:sz w:val="18"/>
                <w:szCs w:val="18"/>
              </w:rPr>
            </w:pPr>
            <w:r>
              <w:rPr>
                <w:rFonts w:hint="eastAsia"/>
                <w:sz w:val="18"/>
                <w:szCs w:val="18"/>
              </w:rPr>
              <w:t>课题名称</w:t>
            </w:r>
          </w:p>
        </w:tc>
        <w:tc>
          <w:tcPr>
            <w:tcW w:w="7334" w:type="dxa"/>
            <w:gridSpan w:val="3"/>
            <w:tcBorders>
              <w:top w:val="single" w:color="auto" w:sz="4" w:space="0"/>
              <w:left w:val="single" w:color="auto" w:sz="4" w:space="0"/>
              <w:bottom w:val="single" w:color="auto" w:sz="4" w:space="0"/>
              <w:right w:val="single" w:color="auto" w:sz="4" w:space="0"/>
            </w:tcBorders>
            <w:noWrap w:val="0"/>
            <w:vAlign w:val="center"/>
          </w:tcPr>
          <w:p>
            <w:pPr>
              <w:ind w:firstLine="360" w:firstLineChars="200"/>
              <w:jc w:val="both"/>
              <w:rPr>
                <w:rFonts w:hint="default" w:eastAsia="宋体"/>
                <w:sz w:val="18"/>
                <w:szCs w:val="18"/>
                <w:lang w:val="en-US" w:eastAsia="zh-CN"/>
              </w:rPr>
            </w:pPr>
            <w:r>
              <w:rPr>
                <w:rFonts w:hint="eastAsia"/>
                <w:sz w:val="18"/>
                <w:szCs w:val="18"/>
                <w:lang w:val="en-US" w:eastAsia="zh-CN"/>
              </w:rPr>
              <w:t>运动健康管理小程序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jc w:val="center"/>
        </w:trPr>
        <w:tc>
          <w:tcPr>
            <w:tcW w:w="1180" w:type="dxa"/>
            <w:tcBorders>
              <w:top w:val="single" w:color="auto" w:sz="4" w:space="0"/>
              <w:left w:val="single" w:color="auto" w:sz="4" w:space="0"/>
              <w:bottom w:val="single" w:color="auto" w:sz="4" w:space="0"/>
              <w:right w:val="single" w:color="auto" w:sz="4" w:space="0"/>
            </w:tcBorders>
            <w:noWrap w:val="0"/>
            <w:vAlign w:val="center"/>
          </w:tcPr>
          <w:p>
            <w:pPr>
              <w:jc w:val="center"/>
              <w:rPr>
                <w:sz w:val="18"/>
                <w:szCs w:val="18"/>
              </w:rPr>
            </w:pPr>
            <w:r>
              <w:rPr>
                <w:rFonts w:hint="eastAsia"/>
                <w:sz w:val="18"/>
                <w:szCs w:val="18"/>
              </w:rPr>
              <w:t>课题来源</w:t>
            </w:r>
          </w:p>
        </w:tc>
        <w:tc>
          <w:tcPr>
            <w:tcW w:w="2379"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eastAsia="宋体"/>
                <w:sz w:val="18"/>
                <w:szCs w:val="18"/>
                <w:lang w:val="en-US" w:eastAsia="zh-CN"/>
              </w:rPr>
            </w:pPr>
            <w:r>
              <w:rPr>
                <w:rFonts w:hint="eastAsia"/>
                <w:sz w:val="18"/>
                <w:szCs w:val="18"/>
                <w:lang w:val="en-US" w:eastAsia="zh-CN"/>
              </w:rPr>
              <w:t>其他</w:t>
            </w:r>
            <w:bookmarkStart w:id="0" w:name="_GoBack"/>
            <w:bookmarkEnd w:id="0"/>
          </w:p>
        </w:tc>
        <w:tc>
          <w:tcPr>
            <w:tcW w:w="1550" w:type="dxa"/>
            <w:tcBorders>
              <w:top w:val="single" w:color="auto" w:sz="4" w:space="0"/>
              <w:left w:val="single" w:color="auto" w:sz="4" w:space="0"/>
              <w:bottom w:val="single" w:color="auto" w:sz="4" w:space="0"/>
              <w:right w:val="single" w:color="auto" w:sz="4" w:space="0"/>
            </w:tcBorders>
            <w:noWrap w:val="0"/>
            <w:vAlign w:val="center"/>
          </w:tcPr>
          <w:p>
            <w:pPr>
              <w:jc w:val="center"/>
              <w:rPr>
                <w:sz w:val="18"/>
                <w:szCs w:val="18"/>
              </w:rPr>
            </w:pPr>
            <w:r>
              <w:rPr>
                <w:rFonts w:hint="eastAsia"/>
                <w:sz w:val="18"/>
                <w:szCs w:val="18"/>
              </w:rPr>
              <w:t>课题类型</w:t>
            </w:r>
          </w:p>
        </w:tc>
        <w:tc>
          <w:tcPr>
            <w:tcW w:w="3405" w:type="dxa"/>
            <w:tcBorders>
              <w:top w:val="single" w:color="auto" w:sz="4" w:space="0"/>
              <w:left w:val="single" w:color="auto" w:sz="4" w:space="0"/>
              <w:bottom w:val="single" w:color="auto" w:sz="4" w:space="0"/>
              <w:right w:val="single" w:color="auto" w:sz="4" w:space="0"/>
            </w:tcBorders>
            <w:noWrap w:val="0"/>
            <w:vAlign w:val="top"/>
          </w:tcPr>
          <w:p>
            <w:pPr>
              <w:rPr>
                <w:rFonts w:hint="default" w:eastAsia="宋体"/>
                <w:sz w:val="18"/>
                <w:szCs w:val="18"/>
                <w:lang w:val="en-US" w:eastAsia="zh-CN"/>
              </w:rPr>
            </w:pPr>
            <w:r>
              <w:rPr>
                <w:rFonts w:hint="eastAsia"/>
                <w:sz w:val="18"/>
                <w:szCs w:val="18"/>
                <w:lang w:val="en-US" w:eastAsia="zh-CN"/>
              </w:rPr>
              <w:t>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jc w:val="center"/>
        </w:trPr>
        <w:tc>
          <w:tcPr>
            <w:tcW w:w="1180" w:type="dxa"/>
            <w:tcBorders>
              <w:top w:val="single" w:color="auto" w:sz="4" w:space="0"/>
              <w:left w:val="single" w:color="auto" w:sz="4" w:space="0"/>
              <w:bottom w:val="single" w:color="auto" w:sz="4" w:space="0"/>
              <w:right w:val="single" w:color="auto" w:sz="4" w:space="0"/>
            </w:tcBorders>
            <w:noWrap w:val="0"/>
            <w:vAlign w:val="center"/>
          </w:tcPr>
          <w:p>
            <w:pPr>
              <w:jc w:val="center"/>
              <w:rPr>
                <w:sz w:val="18"/>
                <w:szCs w:val="18"/>
              </w:rPr>
            </w:pPr>
            <w:r>
              <w:rPr>
                <w:rFonts w:hint="eastAsia"/>
                <w:sz w:val="18"/>
                <w:szCs w:val="18"/>
              </w:rPr>
              <w:t>指导教师</w:t>
            </w:r>
          </w:p>
        </w:tc>
        <w:tc>
          <w:tcPr>
            <w:tcW w:w="2379"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eastAsia="宋体"/>
                <w:sz w:val="18"/>
                <w:szCs w:val="18"/>
                <w:lang w:val="en-US" w:eastAsia="zh-CN"/>
              </w:rPr>
            </w:pPr>
            <w:r>
              <w:rPr>
                <w:rFonts w:hint="eastAsia"/>
                <w:sz w:val="18"/>
                <w:szCs w:val="18"/>
                <w:lang w:val="en-US" w:eastAsia="zh-CN"/>
              </w:rPr>
              <w:t>桑园</w:t>
            </w:r>
          </w:p>
        </w:tc>
        <w:tc>
          <w:tcPr>
            <w:tcW w:w="1550" w:type="dxa"/>
            <w:tcBorders>
              <w:top w:val="single" w:color="auto" w:sz="4" w:space="0"/>
              <w:left w:val="single" w:color="auto" w:sz="4" w:space="0"/>
              <w:bottom w:val="single" w:color="auto" w:sz="4" w:space="0"/>
              <w:right w:val="single" w:color="auto" w:sz="4" w:space="0"/>
            </w:tcBorders>
            <w:noWrap w:val="0"/>
            <w:vAlign w:val="center"/>
          </w:tcPr>
          <w:p>
            <w:pPr>
              <w:jc w:val="center"/>
              <w:rPr>
                <w:sz w:val="18"/>
                <w:szCs w:val="18"/>
              </w:rPr>
            </w:pPr>
            <w:r>
              <w:rPr>
                <w:rFonts w:hint="eastAsia"/>
                <w:sz w:val="18"/>
                <w:szCs w:val="18"/>
              </w:rPr>
              <w:t>技术职务</w:t>
            </w:r>
          </w:p>
        </w:tc>
        <w:tc>
          <w:tcPr>
            <w:tcW w:w="3405" w:type="dxa"/>
            <w:tcBorders>
              <w:top w:val="single" w:color="auto" w:sz="4" w:space="0"/>
              <w:left w:val="single" w:color="auto" w:sz="4" w:space="0"/>
              <w:bottom w:val="single" w:color="auto" w:sz="4" w:space="0"/>
              <w:right w:val="single" w:color="auto" w:sz="4" w:space="0"/>
            </w:tcBorders>
            <w:noWrap w:val="0"/>
            <w:vAlign w:val="center"/>
          </w:tcPr>
          <w:p>
            <w:pPr>
              <w:rPr>
                <w:rFonts w:hint="default" w:eastAsia="宋体"/>
                <w:sz w:val="18"/>
                <w:szCs w:val="18"/>
                <w:lang w:val="en-US" w:eastAsia="zh-CN"/>
              </w:rPr>
            </w:pPr>
            <w:r>
              <w:rPr>
                <w:rFonts w:hint="eastAsia"/>
                <w:sz w:val="18"/>
                <w:szCs w:val="18"/>
                <w:lang w:val="en-US" w:eastAsia="zh-CN"/>
              </w:rPr>
              <w:t>副教授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94" w:hRule="atLeast"/>
          <w:jc w:val="center"/>
        </w:trPr>
        <w:tc>
          <w:tcPr>
            <w:tcW w:w="8514" w:type="dxa"/>
            <w:gridSpan w:val="4"/>
            <w:tcBorders>
              <w:top w:val="single" w:color="auto" w:sz="4" w:space="0"/>
              <w:left w:val="single" w:color="auto" w:sz="4" w:space="0"/>
              <w:bottom w:val="single" w:color="auto" w:sz="4" w:space="0"/>
              <w:right w:val="single" w:color="auto" w:sz="4" w:space="0"/>
            </w:tcBorders>
            <w:noWrap w:val="0"/>
            <w:vAlign w:val="top"/>
          </w:tcPr>
          <w:p>
            <w:pPr>
              <w:rPr>
                <w:sz w:val="18"/>
                <w:szCs w:val="18"/>
              </w:rPr>
            </w:pPr>
            <w:r>
              <w:rPr>
                <w:rFonts w:hint="eastAsia"/>
                <w:sz w:val="18"/>
                <w:szCs w:val="18"/>
              </w:rPr>
              <w:t>课题简介：（选题背景、主要内容、现有条件、时间安排、预期成果及表现形式。）</w:t>
            </w:r>
          </w:p>
          <w:p>
            <w:pPr>
              <w:ind w:firstLine="360" w:firstLineChars="200"/>
              <w:rPr>
                <w:rFonts w:hint="eastAsia"/>
                <w:sz w:val="18"/>
                <w:szCs w:val="18"/>
                <w:lang w:val="en-US" w:eastAsia="zh-CN"/>
              </w:rPr>
            </w:pPr>
            <w:r>
              <w:rPr>
                <w:rFonts w:hint="eastAsia"/>
                <w:sz w:val="18"/>
                <w:szCs w:val="18"/>
                <w:lang w:val="en-US" w:eastAsia="zh-CN"/>
              </w:rPr>
              <w:t>选题背景：二十一世纪生活节奏的加快、生活水平的提高导致很多人忙于工作的同时也享受高热量食物带来的加压快感，从而忽略了身体健康，据数据分析，各年龄阶段的人大多处于亚健康状态。除了运动方面，饮食上也只是随便解决，高油高盐高碳水，非常不利于身体健康。人们也开始有意识地进行个人健康管理，主要着重于运动和饮食方面。这个软件就解决了人们在运动和饮食管理上的问题，可以使用该程序进行运动锻炼和科学的营养配餐。</w:t>
            </w:r>
          </w:p>
          <w:p>
            <w:pPr>
              <w:ind w:firstLine="360" w:firstLineChars="200"/>
              <w:rPr>
                <w:rFonts w:hint="eastAsia"/>
                <w:sz w:val="18"/>
                <w:szCs w:val="18"/>
                <w:lang w:val="en-US" w:eastAsia="zh-CN"/>
              </w:rPr>
            </w:pPr>
            <w:r>
              <w:rPr>
                <w:rFonts w:hint="eastAsia"/>
                <w:sz w:val="18"/>
                <w:szCs w:val="18"/>
                <w:lang w:val="en-US" w:eastAsia="zh-CN"/>
              </w:rPr>
              <w:t>主要内容：</w:t>
            </w:r>
          </w:p>
          <w:p>
            <w:pPr>
              <w:ind w:firstLine="360" w:firstLineChars="200"/>
              <w:rPr>
                <w:rFonts w:hint="eastAsia"/>
                <w:sz w:val="18"/>
                <w:szCs w:val="18"/>
                <w:lang w:val="en-US" w:eastAsia="zh-CN"/>
              </w:rPr>
            </w:pPr>
            <w:r>
              <w:rPr>
                <w:rFonts w:hint="eastAsia"/>
                <w:sz w:val="18"/>
                <w:szCs w:val="18"/>
                <w:lang w:val="en-US" w:eastAsia="zh-CN"/>
              </w:rPr>
              <w:t>按照功能划分为五个模块：用户登录模块、角色管理模块、食物营养分析模块、运动模块以及购物模块</w:t>
            </w:r>
          </w:p>
          <w:p>
            <w:pPr>
              <w:ind w:firstLine="360" w:firstLineChars="200"/>
              <w:rPr>
                <w:rFonts w:hint="eastAsia"/>
                <w:sz w:val="18"/>
                <w:szCs w:val="18"/>
                <w:lang w:val="en-US" w:eastAsia="zh-CN"/>
              </w:rPr>
            </w:pPr>
            <w:r>
              <w:rPr>
                <w:rFonts w:hint="eastAsia"/>
                <w:sz w:val="18"/>
                <w:szCs w:val="18"/>
                <w:lang w:val="en-US" w:eastAsia="zh-CN"/>
              </w:rPr>
              <w:t>用户登录模块：该系统前端以小程序的形式呈现，用户使用微信扫描二维码进入登录界面，获取登录验验证码，输入验证码即登录成功；</w:t>
            </w:r>
          </w:p>
          <w:p>
            <w:pPr>
              <w:ind w:firstLine="360" w:firstLineChars="200"/>
              <w:rPr>
                <w:rFonts w:hint="eastAsia"/>
                <w:sz w:val="18"/>
                <w:szCs w:val="18"/>
                <w:lang w:val="en-US" w:eastAsia="zh-CN"/>
              </w:rPr>
            </w:pPr>
            <w:r>
              <w:rPr>
                <w:rFonts w:hint="eastAsia"/>
                <w:sz w:val="18"/>
                <w:szCs w:val="18"/>
                <w:lang w:val="en-US" w:eastAsia="zh-CN"/>
              </w:rPr>
              <w:t>角色管理模块:用户管理模块分为超级管理员、用户三个模块</w:t>
            </w:r>
          </w:p>
          <w:p>
            <w:pPr>
              <w:numPr>
                <w:ilvl w:val="0"/>
                <w:numId w:val="1"/>
              </w:numPr>
              <w:ind w:firstLine="360" w:firstLineChars="200"/>
              <w:rPr>
                <w:rFonts w:hint="eastAsia"/>
                <w:sz w:val="18"/>
                <w:szCs w:val="18"/>
                <w:lang w:val="en-US" w:eastAsia="zh-CN"/>
              </w:rPr>
            </w:pPr>
            <w:r>
              <w:rPr>
                <w:rFonts w:hint="eastAsia"/>
                <w:sz w:val="18"/>
                <w:szCs w:val="18"/>
                <w:lang w:val="en-US" w:eastAsia="zh-CN"/>
              </w:rPr>
              <w:t>超级管理员：对用户、运动项目、食物及商品进行增加、删除、修改、查询</w:t>
            </w:r>
          </w:p>
          <w:p>
            <w:pPr>
              <w:numPr>
                <w:ilvl w:val="0"/>
                <w:numId w:val="1"/>
              </w:numPr>
              <w:ind w:firstLine="360" w:firstLineChars="200"/>
              <w:rPr>
                <w:rFonts w:hint="default"/>
                <w:sz w:val="18"/>
                <w:szCs w:val="18"/>
                <w:lang w:val="en-US" w:eastAsia="zh-CN"/>
              </w:rPr>
            </w:pPr>
            <w:r>
              <w:rPr>
                <w:rFonts w:hint="eastAsia"/>
                <w:sz w:val="18"/>
                <w:szCs w:val="18"/>
                <w:lang w:val="en-US" w:eastAsia="zh-CN"/>
              </w:rPr>
              <w:t>用户：包括登录功能、对运动项目、食物进行查询的功能及对商品查询和购买的功能；</w:t>
            </w:r>
          </w:p>
          <w:p>
            <w:pPr>
              <w:ind w:firstLine="360" w:firstLineChars="200"/>
              <w:rPr>
                <w:rFonts w:hint="eastAsia"/>
                <w:sz w:val="18"/>
                <w:szCs w:val="18"/>
                <w:lang w:val="en-US" w:eastAsia="zh-CN"/>
              </w:rPr>
            </w:pPr>
            <w:r>
              <w:rPr>
                <w:rFonts w:hint="eastAsia"/>
                <w:sz w:val="18"/>
                <w:szCs w:val="18"/>
                <w:lang w:val="en-US" w:eastAsia="zh-CN"/>
              </w:rPr>
              <w:t>食物营养分析模块：该模块包括食物中所含营养物质的数据分析，如：蛋白质、脂肪、碳水化合物以及各种微量元素的分析，还包括食物卡路里的参照。</w:t>
            </w:r>
          </w:p>
          <w:p>
            <w:pPr>
              <w:ind w:firstLine="360" w:firstLineChars="200"/>
              <w:rPr>
                <w:rFonts w:hint="eastAsia"/>
                <w:sz w:val="18"/>
                <w:szCs w:val="18"/>
                <w:lang w:val="en-US" w:eastAsia="zh-CN"/>
              </w:rPr>
            </w:pPr>
            <w:r>
              <w:rPr>
                <w:rFonts w:hint="eastAsia"/>
                <w:sz w:val="18"/>
                <w:szCs w:val="18"/>
                <w:lang w:val="en-US" w:eastAsia="zh-CN"/>
              </w:rPr>
              <w:t>运动模块：该模块对各项运动适宜的年龄、优点以及运动所消耗的卡路里进行了介绍，可供用户参考；</w:t>
            </w:r>
          </w:p>
          <w:p>
            <w:pPr>
              <w:ind w:firstLine="360" w:firstLineChars="200"/>
              <w:rPr>
                <w:rFonts w:hint="default"/>
                <w:sz w:val="18"/>
                <w:szCs w:val="18"/>
                <w:lang w:val="en-US" w:eastAsia="zh-CN"/>
              </w:rPr>
            </w:pPr>
            <w:r>
              <w:rPr>
                <w:rFonts w:hint="eastAsia"/>
                <w:sz w:val="18"/>
                <w:szCs w:val="18"/>
                <w:lang w:val="en-US" w:eastAsia="zh-CN"/>
              </w:rPr>
              <w:t>商品模块：该模块包括小程序内的在售商品，供用户购买</w:t>
            </w:r>
          </w:p>
          <w:p>
            <w:pPr>
              <w:ind w:firstLine="360" w:firstLineChars="200"/>
              <w:rPr>
                <w:rFonts w:hint="default"/>
                <w:sz w:val="18"/>
                <w:szCs w:val="18"/>
                <w:lang w:val="en-US" w:eastAsia="zh-CN"/>
              </w:rPr>
            </w:pPr>
            <w:r>
              <w:rPr>
                <w:rFonts w:hint="eastAsia"/>
                <w:sz w:val="18"/>
                <w:szCs w:val="18"/>
                <w:lang w:val="en-US" w:eastAsia="zh-CN"/>
              </w:rPr>
              <w:t>现有条件：掌握vue、SpringBoot、能够对MySQL数据库进行设计和实现</w:t>
            </w:r>
          </w:p>
          <w:p>
            <w:pPr>
              <w:ind w:firstLine="360" w:firstLineChars="200"/>
              <w:rPr>
                <w:rFonts w:hint="eastAsia"/>
                <w:sz w:val="18"/>
                <w:szCs w:val="18"/>
                <w:lang w:val="en-US" w:eastAsia="zh-CN"/>
              </w:rPr>
            </w:pPr>
            <w:r>
              <w:rPr>
                <w:rFonts w:hint="eastAsia"/>
                <w:sz w:val="18"/>
                <w:szCs w:val="18"/>
                <w:lang w:val="en-US" w:eastAsia="zh-CN"/>
              </w:rPr>
              <w:t>时间安排：2021年11月01日—12月31日：提交任务书，开题答辩，开展需求分析工作及相关技术准备。</w:t>
            </w:r>
          </w:p>
          <w:p>
            <w:pPr>
              <w:ind w:firstLine="360" w:firstLineChars="200"/>
              <w:rPr>
                <w:rFonts w:hint="eastAsia"/>
                <w:sz w:val="18"/>
                <w:szCs w:val="18"/>
                <w:lang w:val="en-US" w:eastAsia="zh-CN"/>
              </w:rPr>
            </w:pPr>
            <w:r>
              <w:rPr>
                <w:rFonts w:hint="eastAsia"/>
                <w:sz w:val="18"/>
                <w:szCs w:val="18"/>
                <w:lang w:val="en-US" w:eastAsia="zh-CN"/>
              </w:rPr>
              <w:t>2022年01月01日—01月31日，进行系统概要设计和详细设计。</w:t>
            </w:r>
          </w:p>
          <w:p>
            <w:pPr>
              <w:ind w:firstLine="360" w:firstLineChars="200"/>
              <w:rPr>
                <w:rFonts w:hint="eastAsia"/>
                <w:sz w:val="18"/>
                <w:szCs w:val="18"/>
                <w:lang w:val="en-US" w:eastAsia="zh-CN"/>
              </w:rPr>
            </w:pPr>
            <w:r>
              <w:rPr>
                <w:rFonts w:hint="eastAsia"/>
                <w:sz w:val="18"/>
                <w:szCs w:val="18"/>
                <w:lang w:val="en-US" w:eastAsia="zh-CN"/>
              </w:rPr>
              <w:t>2022年02月01日—02月28日，按照系统设计，实现各功能模块；按计划完成中期检查。</w:t>
            </w:r>
          </w:p>
          <w:p>
            <w:pPr>
              <w:ind w:firstLine="360" w:firstLineChars="200"/>
              <w:rPr>
                <w:rFonts w:hint="eastAsia"/>
                <w:sz w:val="18"/>
                <w:szCs w:val="18"/>
                <w:lang w:val="en-US" w:eastAsia="zh-CN"/>
              </w:rPr>
            </w:pPr>
            <w:r>
              <w:rPr>
                <w:rFonts w:hint="eastAsia"/>
                <w:sz w:val="18"/>
                <w:szCs w:val="18"/>
                <w:lang w:val="en-US" w:eastAsia="zh-CN"/>
              </w:rPr>
              <w:t>2022年03月01日—03月15日，系统测试与优化，撰写论文。</w:t>
            </w:r>
          </w:p>
          <w:p>
            <w:pPr>
              <w:ind w:firstLine="360" w:firstLineChars="200"/>
              <w:rPr>
                <w:rFonts w:hint="eastAsia"/>
                <w:sz w:val="18"/>
                <w:szCs w:val="18"/>
                <w:lang w:val="en-US" w:eastAsia="zh-CN"/>
              </w:rPr>
            </w:pPr>
            <w:r>
              <w:rPr>
                <w:rFonts w:hint="eastAsia"/>
                <w:sz w:val="18"/>
                <w:szCs w:val="18"/>
                <w:lang w:val="en-US" w:eastAsia="zh-CN"/>
              </w:rPr>
              <w:t>2022年03月16日—04月10日，论文检测与修改。</w:t>
            </w:r>
          </w:p>
          <w:p>
            <w:pPr>
              <w:ind w:firstLine="360" w:firstLineChars="200"/>
              <w:rPr>
                <w:rFonts w:hint="eastAsia"/>
                <w:sz w:val="18"/>
                <w:szCs w:val="18"/>
                <w:lang w:val="en-US" w:eastAsia="zh-CN"/>
              </w:rPr>
            </w:pPr>
            <w:r>
              <w:rPr>
                <w:rFonts w:hint="eastAsia"/>
                <w:sz w:val="18"/>
                <w:szCs w:val="18"/>
                <w:lang w:val="en-US" w:eastAsia="zh-CN"/>
              </w:rPr>
              <w:t>2022年04月11日—04月24日，答辩准备工作。</w:t>
            </w:r>
          </w:p>
          <w:p>
            <w:pPr>
              <w:ind w:firstLine="360" w:firstLineChars="200"/>
              <w:rPr>
                <w:rFonts w:hint="default"/>
                <w:sz w:val="18"/>
                <w:szCs w:val="18"/>
                <w:lang w:val="en-US" w:eastAsia="zh-CN"/>
              </w:rPr>
            </w:pPr>
            <w:r>
              <w:rPr>
                <w:rFonts w:hint="eastAsia"/>
                <w:sz w:val="18"/>
                <w:szCs w:val="18"/>
                <w:lang w:val="en-US" w:eastAsia="zh-CN"/>
              </w:rPr>
              <w:t>预期成果：课题可运行的微信小程序、论文</w:t>
            </w:r>
          </w:p>
          <w:p>
            <w:pPr>
              <w:ind w:firstLine="360" w:firstLineChars="200"/>
              <w:rPr>
                <w:rFonts w:hint="default"/>
                <w:sz w:val="18"/>
                <w:szCs w:val="18"/>
                <w:lang w:val="en-US" w:eastAsia="zh-CN"/>
              </w:rPr>
            </w:pPr>
            <w:r>
              <w:rPr>
                <w:rFonts w:hint="eastAsia"/>
                <w:sz w:val="18"/>
                <w:szCs w:val="18"/>
                <w:lang w:val="en-US" w:eastAsia="zh-CN"/>
              </w:rPr>
              <w:t>表现形式：基于Android的运动健康小程序、论文</w:t>
            </w:r>
          </w:p>
          <w:p>
            <w:pPr>
              <w:ind w:firstLine="360" w:firstLineChars="200"/>
              <w:rPr>
                <w:rFonts w:hint="eastAsia"/>
                <w:sz w:val="18"/>
                <w:szCs w:val="18"/>
                <w:lang w:val="en-US" w:eastAsia="zh-CN"/>
              </w:rPr>
            </w:pPr>
          </w:p>
          <w:p>
            <w:pPr>
              <w:rPr>
                <w:sz w:val="18"/>
                <w:szCs w:val="18"/>
              </w:rPr>
            </w:pPr>
          </w:p>
          <w:p>
            <w:pPr>
              <w:rPr>
                <w:sz w:val="18"/>
                <w:szCs w:val="18"/>
              </w:rPr>
            </w:pPr>
          </w:p>
          <w:p>
            <w:pPr>
              <w:rPr>
                <w:sz w:val="18"/>
                <w:szCs w:val="18"/>
              </w:rPr>
            </w:pPr>
          </w:p>
          <w:p>
            <w:pPr>
              <w:rPr>
                <w:sz w:val="18"/>
                <w:szCs w:val="18"/>
              </w:rPr>
            </w:pPr>
          </w:p>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02" w:hRule="atLeast"/>
          <w:jc w:val="center"/>
        </w:trPr>
        <w:tc>
          <w:tcPr>
            <w:tcW w:w="3559" w:type="dxa"/>
            <w:gridSpan w:val="2"/>
            <w:tcBorders>
              <w:top w:val="single" w:color="auto" w:sz="4" w:space="0"/>
              <w:left w:val="single" w:color="auto" w:sz="4" w:space="0"/>
              <w:bottom w:val="single" w:color="auto" w:sz="4" w:space="0"/>
              <w:right w:val="single" w:color="auto" w:sz="4" w:space="0"/>
            </w:tcBorders>
            <w:noWrap w:val="0"/>
            <w:vAlign w:val="top"/>
          </w:tcPr>
          <w:p>
            <w:pPr>
              <w:rPr>
                <w:sz w:val="18"/>
                <w:szCs w:val="18"/>
              </w:rPr>
            </w:pPr>
            <w:r>
              <w:rPr>
                <w:rFonts w:hint="eastAsia"/>
                <w:sz w:val="18"/>
                <w:szCs w:val="18"/>
              </w:rPr>
              <w:t xml:space="preserve">                                                                                                                                                                                                                                                                                                                                                                                                                                                                                                                                                                                                                                                                                                                                                                                                                                                                                  专业系意见：</w:t>
            </w: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p>
          <w:p>
            <w:pPr>
              <w:jc w:val="center"/>
              <w:rPr>
                <w:sz w:val="18"/>
                <w:szCs w:val="18"/>
              </w:rPr>
            </w:pPr>
            <w:r>
              <w:rPr>
                <w:rFonts w:hint="eastAsia"/>
                <w:sz w:val="18"/>
                <w:szCs w:val="18"/>
              </w:rPr>
              <w:t xml:space="preserve">负责人签名：              </w:t>
            </w:r>
          </w:p>
          <w:p>
            <w:pPr>
              <w:jc w:val="center"/>
              <w:rPr>
                <w:sz w:val="18"/>
                <w:szCs w:val="18"/>
              </w:rPr>
            </w:pPr>
            <w:r>
              <w:rPr>
                <w:rFonts w:hint="eastAsia"/>
                <w:sz w:val="18"/>
                <w:szCs w:val="18"/>
              </w:rPr>
              <w:t xml:space="preserve"> 年   月 </w:t>
            </w:r>
            <w:r>
              <w:rPr>
                <w:rFonts w:hint="eastAsia"/>
                <w:sz w:val="18"/>
                <w:szCs w:val="18"/>
                <w:lang w:val="en-US" w:eastAsia="zh-CN"/>
              </w:rPr>
              <w:t xml:space="preserve"> </w:t>
            </w:r>
            <w:r>
              <w:rPr>
                <w:rFonts w:hint="eastAsia"/>
                <w:sz w:val="18"/>
                <w:szCs w:val="18"/>
              </w:rPr>
              <w:t xml:space="preserve"> 日</w:t>
            </w:r>
          </w:p>
        </w:tc>
        <w:tc>
          <w:tcPr>
            <w:tcW w:w="4955"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sz w:val="18"/>
                <w:szCs w:val="18"/>
              </w:rPr>
            </w:pPr>
          </w:p>
          <w:p>
            <w:pPr>
              <w:rPr>
                <w:sz w:val="18"/>
                <w:szCs w:val="18"/>
              </w:rPr>
            </w:pPr>
            <w:r>
              <w:rPr>
                <w:rFonts w:hint="eastAsia"/>
                <w:sz w:val="18"/>
                <w:szCs w:val="18"/>
              </w:rPr>
              <w:t>学院意见：</w:t>
            </w:r>
          </w:p>
          <w:p>
            <w:pPr>
              <w:widowControl/>
              <w:rPr>
                <w:sz w:val="18"/>
                <w:szCs w:val="18"/>
              </w:rPr>
            </w:pPr>
          </w:p>
          <w:p>
            <w:pPr>
              <w:widowControl/>
              <w:rPr>
                <w:sz w:val="18"/>
                <w:szCs w:val="18"/>
              </w:rPr>
            </w:pPr>
          </w:p>
          <w:p>
            <w:pPr>
              <w:widowControl/>
              <w:rPr>
                <w:sz w:val="18"/>
                <w:szCs w:val="18"/>
              </w:rPr>
            </w:pPr>
          </w:p>
          <w:p>
            <w:pPr>
              <w:widowControl/>
              <w:rPr>
                <w:sz w:val="18"/>
                <w:szCs w:val="18"/>
              </w:rPr>
            </w:pPr>
          </w:p>
          <w:p>
            <w:pPr>
              <w:ind w:firstLine="1440" w:firstLineChars="800"/>
              <w:rPr>
                <w:sz w:val="18"/>
                <w:szCs w:val="18"/>
              </w:rPr>
            </w:pPr>
          </w:p>
          <w:p>
            <w:pPr>
              <w:ind w:firstLine="1440" w:firstLineChars="800"/>
              <w:rPr>
                <w:sz w:val="18"/>
                <w:szCs w:val="18"/>
              </w:rPr>
            </w:pPr>
          </w:p>
          <w:p>
            <w:pPr>
              <w:ind w:firstLine="1440" w:firstLineChars="800"/>
              <w:rPr>
                <w:sz w:val="18"/>
                <w:szCs w:val="18"/>
              </w:rPr>
            </w:pPr>
          </w:p>
          <w:p>
            <w:pPr>
              <w:ind w:firstLine="1440" w:firstLineChars="800"/>
              <w:rPr>
                <w:sz w:val="18"/>
                <w:szCs w:val="18"/>
              </w:rPr>
            </w:pPr>
            <w:r>
              <w:rPr>
                <w:rFonts w:hint="eastAsia"/>
                <w:sz w:val="18"/>
                <w:szCs w:val="18"/>
              </w:rPr>
              <w:t xml:space="preserve">负责人签名：            </w:t>
            </w:r>
          </w:p>
          <w:p>
            <w:pPr>
              <w:rPr>
                <w:sz w:val="18"/>
                <w:szCs w:val="18"/>
              </w:rPr>
            </w:pPr>
            <w:r>
              <w:rPr>
                <w:rFonts w:hint="eastAsia"/>
                <w:sz w:val="18"/>
                <w:szCs w:val="18"/>
              </w:rPr>
              <w:t xml:space="preserve">                 年   月  </w:t>
            </w:r>
            <w:r>
              <w:rPr>
                <w:rFonts w:hint="eastAsia"/>
                <w:sz w:val="18"/>
                <w:szCs w:val="18"/>
                <w:lang w:val="en-US" w:eastAsia="zh-CN"/>
              </w:rPr>
              <w:t xml:space="preserve"> </w:t>
            </w:r>
            <w:r>
              <w:rPr>
                <w:rFonts w:hint="eastAsia"/>
                <w:sz w:val="18"/>
                <w:szCs w:val="18"/>
              </w:rPr>
              <w:t>日</w:t>
            </w:r>
          </w:p>
        </w:tc>
      </w:tr>
    </w:tbl>
    <w:p>
      <w:pPr>
        <w:jc w:val="left"/>
        <w:rPr>
          <w:sz w:val="18"/>
        </w:rPr>
      </w:pPr>
    </w:p>
    <w:p>
      <w:pPr>
        <w:ind w:firstLine="360" w:firstLineChars="200"/>
        <w:jc w:val="left"/>
        <w:rPr>
          <w:sz w:val="18"/>
        </w:rPr>
      </w:pPr>
      <w:r>
        <w:rPr>
          <w:rFonts w:hint="eastAsia"/>
          <w:sz w:val="18"/>
        </w:rPr>
        <w:t>填表说明：1、课题来源：科研项目、社会服务、其他。</w:t>
      </w:r>
    </w:p>
    <w:p>
      <w:pPr>
        <w:jc w:val="left"/>
        <w:rPr>
          <w:sz w:val="18"/>
        </w:rPr>
      </w:pPr>
      <w:r>
        <w:rPr>
          <w:rFonts w:hint="eastAsia"/>
          <w:sz w:val="18"/>
        </w:rPr>
        <w:t xml:space="preserve">              2、课题类型：设计、论文、其他。</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088A32"/>
    <w:multiLevelType w:val="singleLevel"/>
    <w:tmpl w:val="7B088A3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4B70F4"/>
    <w:rsid w:val="01953615"/>
    <w:rsid w:val="02EF7118"/>
    <w:rsid w:val="04B323A3"/>
    <w:rsid w:val="062B6674"/>
    <w:rsid w:val="06787FBF"/>
    <w:rsid w:val="0C8C3190"/>
    <w:rsid w:val="0F8915BC"/>
    <w:rsid w:val="0FA965D9"/>
    <w:rsid w:val="19A96E4B"/>
    <w:rsid w:val="1C4B70F4"/>
    <w:rsid w:val="1E3A4686"/>
    <w:rsid w:val="1EB37388"/>
    <w:rsid w:val="1EE52DED"/>
    <w:rsid w:val="20612524"/>
    <w:rsid w:val="21F103A3"/>
    <w:rsid w:val="26167EE5"/>
    <w:rsid w:val="26F52961"/>
    <w:rsid w:val="2AAE36BE"/>
    <w:rsid w:val="31066998"/>
    <w:rsid w:val="39807296"/>
    <w:rsid w:val="412153A5"/>
    <w:rsid w:val="41512645"/>
    <w:rsid w:val="42FE50F6"/>
    <w:rsid w:val="441F04DA"/>
    <w:rsid w:val="45246359"/>
    <w:rsid w:val="47957812"/>
    <w:rsid w:val="49F060D5"/>
    <w:rsid w:val="525F115D"/>
    <w:rsid w:val="5CB1579E"/>
    <w:rsid w:val="614B6030"/>
    <w:rsid w:val="651624E9"/>
    <w:rsid w:val="6C663EA4"/>
    <w:rsid w:val="6D181EEA"/>
    <w:rsid w:val="739717D8"/>
    <w:rsid w:val="77C04943"/>
    <w:rsid w:val="7BB31F3D"/>
    <w:rsid w:val="7C3A5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2021-10-27T08:14:00Z</dcterms:created>
  <dc:creator>Lenovo</dc:creator>
  <cp:lastModifiedBy>路因斯坦</cp:lastModifiedBy>
  <dcterms:modified xsi:type="dcterms:W3CDTF">2021-11-07T12:51:34Z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ICV">
    <vt:lpwstr>3C33F5219C5542CEB541000D7BB9EAAF</vt:lpwstr>
  </property>
</Properties>
</file>