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48"/>
          <w:lang w:eastAsia="zh-CN"/>
        </w:rPr>
      </w:pPr>
      <w:r>
        <w:rPr>
          <w:rFonts w:hint="eastAsia"/>
          <w:b/>
          <w:sz w:val="48"/>
          <w:lang w:eastAsia="zh-CN"/>
        </w:rPr>
        <w:t>使用说明</w:t>
      </w:r>
    </w:p>
    <w:p>
      <w:pPr>
        <w:jc w:val="center"/>
        <w:rPr>
          <w:sz w:val="36"/>
        </w:rPr>
      </w:pPr>
      <w:r>
        <w:rPr>
          <w:rFonts w:hint="eastAsia"/>
          <w:sz w:val="36"/>
        </w:rPr>
        <w:t>Version</w:t>
      </w:r>
      <w:r>
        <w:rPr>
          <w:sz w:val="36"/>
        </w:rPr>
        <w:t xml:space="preserve"> 1.0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rFonts w:hint="eastAsia"/>
          <w:sz w:val="36"/>
        </w:rPr>
      </w:pPr>
    </w:p>
    <w:tbl>
      <w:tblPr>
        <w:tblStyle w:val="6"/>
        <w:tblW w:w="8630" w:type="dxa"/>
        <w:jc w:val="center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620"/>
        <w:gridCol w:w="4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2515" w:type="dxa"/>
            <w:vMerge w:val="restart"/>
            <w:vAlign w:val="center"/>
          </w:tcPr>
          <w:p>
            <w:pPr>
              <w:spacing w:after="0" w:line="276" w:lineRule="auto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after="0" w:line="276" w:lineRule="auto"/>
            </w:pPr>
            <w:r>
              <w:t xml:space="preserve">   [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 xml:space="preserve">]   </w:t>
            </w:r>
            <w:r>
              <w:rPr>
                <w:rFonts w:hint="eastAsia"/>
              </w:rPr>
              <w:t>草稿</w:t>
            </w:r>
          </w:p>
          <w:p>
            <w:pPr>
              <w:spacing w:after="0" w:line="276" w:lineRule="auto"/>
            </w:pPr>
            <w:r>
              <w:t xml:space="preserve">  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  </w:t>
            </w:r>
            <w:r>
              <w:rPr>
                <w:rFonts w:hint="eastAsia"/>
              </w:rPr>
              <w:t>正式</w:t>
            </w:r>
            <w:r>
              <w:t>发布</w:t>
            </w:r>
          </w:p>
          <w:p>
            <w:pPr>
              <w:spacing w:after="0" w:line="276" w:lineRule="auto"/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[</w:t>
            </w:r>
            <w:r>
              <w:t xml:space="preserve">   </w:t>
            </w:r>
            <w:r>
              <w:rPr>
                <w:rFonts w:hint="eastAsia"/>
              </w:rPr>
              <w:t>]</w:t>
            </w:r>
            <w:r>
              <w:t xml:space="preserve">  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    者</w:t>
            </w:r>
            <w:r>
              <w:t>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吴茜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  <w:jc w:val="center"/>
        </w:trPr>
        <w:tc>
          <w:tcPr>
            <w:tcW w:w="251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49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2016.7.15</w:t>
            </w:r>
          </w:p>
        </w:tc>
      </w:tr>
    </w:tbl>
    <w:p/>
    <w:p/>
    <w:p/>
    <w:p/>
    <w:p/>
    <w:p/>
    <w:p/>
    <w:p/>
    <w:p/>
    <w:tbl>
      <w:tblPr>
        <w:tblStyle w:val="6"/>
        <w:tblW w:w="8630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629"/>
        <w:gridCol w:w="1005"/>
        <w:gridCol w:w="1035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630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>
              <w:rPr>
                <w:b/>
                <w:sz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日期</w:t>
            </w: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人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  <w:r>
              <w:rPr>
                <w:b/>
              </w:rPr>
              <w:t>号</w:t>
            </w: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2016.7.11</w:t>
            </w: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吴茜、徐仙儿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26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9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0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3235" w:type="dxa"/>
            <w:vAlign w:val="center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r>
        <w:br w:type="page"/>
      </w:r>
    </w:p>
    <w:p>
      <w:pPr>
        <w:pStyle w:val="7"/>
        <w:rPr>
          <w:b/>
          <w:bCs/>
        </w:rPr>
      </w:pPr>
      <w:r>
        <w:rPr>
          <w:b/>
          <w:bCs/>
          <w:lang w:val="zh-CN"/>
        </w:rPr>
        <w:t>目录</w:t>
      </w:r>
    </w:p>
    <w:p>
      <w:pPr>
        <w:pStyle w:val="3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HYPERLINK \l _Toc19607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 引言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_Toc19607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_Toc7533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.1. 编写目的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_Toc7533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_Toc31321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 xml:space="preserve">1.2. 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项目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背景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_Toc31321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_Toc10939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.3. 定义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_Toc10939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_Toc25559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.4. 参考资料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_Toc25559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3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_Toc15016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 使用说明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_Toc15016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_Toc19702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.1. 安装和初始化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_Toc19702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_Toc14910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szCs w:val="22"/>
          <w:shd w:val="clear" w:fill="auto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b/>
          <w:bCs/>
          <w:szCs w:val="22"/>
          <w:shd w:val="clear" w:color="auto" w:fill="auto"/>
          <w:lang w:val="en-US" w:eastAsia="zh-CN" w:bidi="ar-SA"/>
        </w:rPr>
        <w:t>输入与输出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_Toc14910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shd w:val="clear" w:fill="auto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_Toc3198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.3. 出错和恢复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_Toc3198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640"/>
        </w:tabs>
        <w:rPr>
          <w:rFonts w:ascii="Calibri" w:hAnsi="Calibri" w:eastAsia="宋体" w:cs="Times New Roman"/>
          <w:b/>
          <w:bCs/>
          <w:szCs w:val="22"/>
          <w:lang w:val="en-US" w:eastAsia="zh-CN" w:bidi="ar-SA"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instrText xml:space="preserve"> HYPERLINK \l _Toc29537 </w:instrText>
      </w: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t>.4. 求助查询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instrText xml:space="preserve"> PAGEREF _Toc29537 </w:instrTex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szCs w:val="22"/>
          <w:lang w:val="en-US" w:eastAsia="zh-CN" w:bidi="ar-SA"/>
        </w:rPr>
        <w:fldChar w:fldCharType="end"/>
      </w:r>
    </w:p>
    <w:p>
      <w:pPr>
        <w:pStyle w:val="4"/>
        <w:tabs>
          <w:tab w:val="left" w:pos="880"/>
          <w:tab w:val="right" w:leader="dot" w:pos="8630"/>
        </w:tabs>
        <w:rPr>
          <w:b/>
          <w:bCs/>
        </w:rPr>
      </w:pPr>
      <w:r>
        <w:rPr>
          <w:rFonts w:ascii="Calibri" w:hAnsi="Calibri" w:eastAsia="宋体" w:cs="Times New Roman"/>
          <w:b/>
          <w:bCs/>
          <w:szCs w:val="22"/>
          <w:lang w:val="zh-CN" w:eastAsia="zh-CN" w:bidi="ar-SA"/>
        </w:rPr>
        <w:fldChar w:fldCharType="end"/>
      </w:r>
      <w:r>
        <w:rPr>
          <w:b/>
          <w:bCs/>
        </w:rPr>
        <w:br w:type="page"/>
      </w:r>
    </w:p>
    <w:p>
      <w:pPr>
        <w:pStyle w:val="8"/>
        <w:numPr>
          <w:ilvl w:val="0"/>
          <w:numId w:val="1"/>
        </w:numPr>
        <w:outlineLvl w:val="0"/>
        <w:rPr>
          <w:b/>
          <w:sz w:val="36"/>
        </w:rPr>
      </w:pPr>
      <w:bookmarkStart w:id="0" w:name="_Toc19607"/>
      <w:bookmarkStart w:id="1" w:name="OLE_LINK21"/>
      <w:r>
        <w:rPr>
          <w:rFonts w:hint="eastAsia"/>
          <w:b/>
          <w:sz w:val="36"/>
        </w:rPr>
        <w:t>引言</w:t>
      </w:r>
      <w:bookmarkEnd w:id="0"/>
    </w:p>
    <w:bookmarkEnd w:id="1"/>
    <w:p>
      <w:pPr>
        <w:pStyle w:val="9"/>
        <w:numPr>
          <w:ilvl w:val="1"/>
          <w:numId w:val="1"/>
        </w:numPr>
        <w:outlineLvl w:val="1"/>
        <w:rPr>
          <w:b/>
          <w:sz w:val="28"/>
        </w:rPr>
      </w:pPr>
      <w:bookmarkStart w:id="2" w:name="_Toc7533"/>
      <w:r>
        <w:rPr>
          <w:rFonts w:hint="eastAsia"/>
          <w:b/>
          <w:sz w:val="28"/>
          <w:lang w:eastAsia="zh-CN"/>
        </w:rPr>
        <w:t>编写目的</w:t>
      </w:r>
      <w:bookmarkEnd w:id="2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本文档将对</w:t>
      </w:r>
      <w:r>
        <w:rPr>
          <w:rFonts w:hint="eastAsia"/>
          <w:lang w:val="en-US" w:eastAsia="zh-CN"/>
        </w:rPr>
        <w:t>Go购小</w:t>
      </w:r>
      <w:r>
        <w:rPr>
          <w:rFonts w:hint="eastAsia"/>
          <w:lang w:eastAsia="zh-CN"/>
        </w:rPr>
        <w:t>游戏的使用、操作以及维护进行描述，使用户（或潜在用户）能够通过本手册了解本小游戏的用途，并且知道在什么情况下，能够正确的使用它，本文档的使用者是用户。</w:t>
      </w:r>
    </w:p>
    <w:p>
      <w:pPr>
        <w:pStyle w:val="8"/>
        <w:ind w:left="792"/>
        <w:rPr>
          <w:rFonts w:hint="eastAsia"/>
        </w:rPr>
      </w:pPr>
    </w:p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3" w:name="_Toc31321"/>
      <w:r>
        <w:rPr>
          <w:rFonts w:hint="eastAsia"/>
          <w:b/>
          <w:sz w:val="28"/>
        </w:rPr>
        <w:t>项目</w:t>
      </w:r>
      <w:r>
        <w:rPr>
          <w:b/>
          <w:sz w:val="28"/>
        </w:rPr>
        <w:t>背景</w:t>
      </w:r>
      <w:bookmarkEnd w:id="3"/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Go购</w:t>
      </w:r>
      <w:r>
        <w:rPr>
          <w:rFonts w:hint="eastAsia"/>
          <w:lang w:eastAsia="zh-CN"/>
        </w:rPr>
        <w:t>小游戏</w:t>
      </w:r>
    </w:p>
    <w:p>
      <w:pPr>
        <w:numPr>
          <w:ilvl w:val="0"/>
          <w:numId w:val="2"/>
        </w:numPr>
        <w:ind w:left="420" w:leftChars="0" w:firstLine="420" w:firstLineChars="0"/>
      </w:pPr>
      <w:r>
        <w:rPr>
          <w:rFonts w:hint="eastAsia"/>
        </w:rPr>
        <w:t xml:space="preserve">用户：将要使用本游戏的用户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 项目开发环境：Windows</w:t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cocos2D-X 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 xml:space="preserve"> visual studio 2003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4" w:name="_Toc10939"/>
      <w:r>
        <w:rPr>
          <w:rFonts w:hint="eastAsia"/>
          <w:b/>
          <w:sz w:val="28"/>
          <w:lang w:eastAsia="zh-CN"/>
        </w:rPr>
        <w:t>定义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用户解决问题或达到目标所需的条件或功能；系统或系统部件要满足合同、标准，规范或其它正式规定文档所需具有的条件或权能。而且其很强的交互性及简单易行性，可以让人在很短时间内熟悉它的游戏规则，不论用户文化水平如何，都会很轻松的学会使用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5" w:name="_Toc25559"/>
      <w:r>
        <w:rPr>
          <w:rFonts w:hint="eastAsia"/>
          <w:b/>
          <w:sz w:val="28"/>
          <w:lang w:eastAsia="zh-CN"/>
        </w:rPr>
        <w:t>参考资料</w:t>
      </w:r>
      <w:bookmarkEnd w:id="5"/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[1]</w:t>
      </w:r>
      <w:r>
        <w:rPr>
          <w:rFonts w:hint="eastAsia" w:ascii="宋体" w:hAnsi="宋体" w:eastAsia="宋体" w:cs="宋体"/>
          <w:lang w:eastAsia="zh-CN"/>
        </w:rPr>
        <w:t>（美）Andre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Lamothe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《Windows游戏编程大师技巧</w:t>
      </w:r>
      <w:r>
        <w:rPr>
          <w:rFonts w:hint="eastAsia" w:ascii="宋体" w:hAnsi="宋体" w:eastAsia="宋体" w:cs="宋体"/>
          <w:lang w:eastAsia="zh-CN"/>
        </w:rPr>
        <w:t>》</w:t>
      </w:r>
      <w:r>
        <w:rPr>
          <w:rFonts w:hint="eastAsia" w:ascii="宋体" w:hAnsi="宋体" w:eastAsia="宋体" w:cs="宋体"/>
          <w:lang w:val="en-US" w:eastAsia="zh-CN"/>
        </w:rPr>
        <w:t>. 中国电力出版社</w:t>
      </w:r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[2] </w:t>
      </w:r>
      <w:r>
        <w:rPr>
          <w:rFonts w:hint="eastAsia" w:ascii="宋体" w:hAnsi="宋体" w:eastAsia="宋体" w:cs="宋体"/>
        </w:rPr>
        <w:t>韩万江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《软件工程案例教程》</w:t>
      </w:r>
      <w:r>
        <w:rPr>
          <w:rFonts w:hint="eastAsia" w:ascii="宋体" w:hAnsi="宋体" w:eastAsia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</w:rPr>
        <w:t>机械工业出版社</w:t>
      </w:r>
    </w:p>
    <w:p>
      <w:pPr>
        <w:ind w:firstLine="720" w:firstLineChars="0"/>
        <w:rPr>
          <w:rFonts w:hint="eastAsia" w:ascii="宋体" w:hAnsi="宋体" w:eastAsia="宋体" w:cs="宋体"/>
          <w:lang w:val="en-US" w:eastAsia="zh-CN"/>
        </w:rPr>
      </w:pPr>
      <w:bookmarkStart w:id="6" w:name="OLE_LINK20"/>
      <w:r>
        <w:rPr>
          <w:rFonts w:hint="eastAsia" w:ascii="宋体" w:hAnsi="宋体" w:eastAsia="宋体" w:cs="宋体"/>
          <w:lang w:val="en-US" w:eastAsia="zh-CN"/>
        </w:rPr>
        <w:t>[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  <w:lang w:val="en-US" w:eastAsia="zh-CN"/>
        </w:rPr>
        <w:t>]</w:t>
      </w:r>
      <w:bookmarkEnd w:id="6"/>
      <w:r>
        <w:rPr>
          <w:rFonts w:hint="eastAsia" w:ascii="宋体" w:hAnsi="宋体" w:eastAsia="宋体" w:cs="宋体"/>
          <w:lang w:val="en-US" w:eastAsia="zh-CN"/>
        </w:rPr>
        <w:t xml:space="preserve"> 《需求规则说明书》 version 1.0</w:t>
      </w:r>
    </w:p>
    <w:p>
      <w:pPr>
        <w:ind w:firstLine="7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[4] 《用户手册》 version1.0</w:t>
      </w:r>
    </w:p>
    <w:p>
      <w:pPr>
        <w:ind w:firstLine="7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[5] 《软件设计文档》 version1.0</w:t>
      </w:r>
    </w:p>
    <w:p>
      <w:r>
        <w:br w:type="page"/>
      </w:r>
    </w:p>
    <w:p/>
    <w:p>
      <w:pPr>
        <w:pStyle w:val="8"/>
        <w:numPr>
          <w:ilvl w:val="0"/>
          <w:numId w:val="1"/>
        </w:numPr>
        <w:outlineLvl w:val="0"/>
        <w:rPr>
          <w:b/>
          <w:sz w:val="36"/>
        </w:rPr>
      </w:pPr>
      <w:bookmarkStart w:id="7" w:name="_Toc15016"/>
      <w:bookmarkStart w:id="8" w:name="OLE_LINK1"/>
      <w:bookmarkStart w:id="9" w:name="OLE_LINK7"/>
      <w:r>
        <w:rPr>
          <w:rFonts w:hint="eastAsia"/>
          <w:b/>
          <w:sz w:val="36"/>
          <w:lang w:eastAsia="zh-CN"/>
        </w:rPr>
        <w:t>使用说明</w:t>
      </w:r>
      <w:bookmarkEnd w:id="7"/>
      <w:r>
        <w:rPr>
          <w:rFonts w:hint="eastAsia"/>
          <w:b/>
          <w:sz w:val="36"/>
          <w:lang w:val="en-US" w:eastAsia="zh-CN"/>
        </w:rPr>
        <w:t xml:space="preserve"> </w:t>
      </w:r>
    </w:p>
    <w:bookmarkEnd w:id="8"/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10" w:name="_Toc19702"/>
      <w:bookmarkStart w:id="11" w:name="OLE_LINK3"/>
      <w:r>
        <w:rPr>
          <w:rFonts w:hint="eastAsia"/>
          <w:b/>
          <w:sz w:val="28"/>
          <w:lang w:eastAsia="zh-CN"/>
        </w:rPr>
        <w:t>安装和初始化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Go购小游戏是本地小游戏，无需安装部署和初始化，使用简单。</w:t>
      </w:r>
    </w:p>
    <w:p>
      <w:pPr>
        <w:ind w:firstLine="420" w:firstLineChars="0"/>
        <w:rPr>
          <w:rFonts w:hint="eastAsia"/>
          <w:lang w:val="en-US" w:eastAsia="zh-CN"/>
        </w:rPr>
      </w:pPr>
    </w:p>
    <w:bookmarkEnd w:id="11"/>
    <w:p>
      <w:pPr>
        <w:pStyle w:val="8"/>
        <w:numPr>
          <w:ilvl w:val="1"/>
          <w:numId w:val="1"/>
        </w:numPr>
        <w:outlineLvl w:val="1"/>
        <w:rPr>
          <w:b/>
          <w:sz w:val="28"/>
          <w:shd w:val="clear" w:color="auto" w:fill="auto"/>
        </w:rPr>
      </w:pPr>
      <w:bookmarkStart w:id="12" w:name="_Toc14910"/>
      <w:r>
        <w:rPr>
          <w:rFonts w:hint="eastAsia"/>
          <w:b/>
          <w:sz w:val="28"/>
          <w:shd w:val="clear" w:color="auto" w:fill="auto"/>
          <w:lang w:eastAsia="zh-CN"/>
        </w:rPr>
        <w:t>输入与输出</w:t>
      </w:r>
      <w:bookmarkEnd w:id="12"/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eastAsia="zh-CN"/>
        </w:rPr>
        <w:t>输入启动游戏，输出游戏启动成功的初始界面；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输入音效设置，输出音效设置选择界面，包括背景音乐和音效，可选择开和关；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输入开始游戏，输出游戏开始进入第一关卡界面；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在第一关卡，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bookmarkStart w:id="13" w:name="OLE_LINK4"/>
      <w:r>
        <w:rPr>
          <w:rFonts w:hint="eastAsia"/>
          <w:shd w:val="clear" w:color="auto" w:fill="auto"/>
          <w:lang w:val="en-US" w:eastAsia="zh-CN"/>
        </w:rPr>
        <w:t>鼠标点击</w:t>
      </w:r>
      <w:bookmarkEnd w:id="13"/>
      <w:r>
        <w:rPr>
          <w:rFonts w:hint="eastAsia"/>
          <w:shd w:val="clear" w:color="auto" w:fill="auto"/>
          <w:lang w:val="en-US" w:eastAsia="zh-CN"/>
        </w:rPr>
        <w:t>S，则捕捉器沿其当前方向“向下”捕捉金币（也可能是炸弹）；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鼠标点击A，位于屏幕下方的角色向左移动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输入D，角色向右移动。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bookmarkStart w:id="14" w:name="OLE_LINK2"/>
      <w:r>
        <w:rPr>
          <w:rFonts w:hint="eastAsia"/>
          <w:shd w:val="clear" w:color="auto" w:fill="auto"/>
          <w:lang w:val="en-US" w:eastAsia="zh-CN"/>
        </w:rPr>
        <w:t>输入进入第二关卡，即可在第一关卡完成后进入第二关卡界面；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在第二关卡：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鼠标拖动，木板改变位置。</w:t>
      </w:r>
    </w:p>
    <w:bookmarkEnd w:id="14"/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输入进入第三关卡，即可在第二关卡完成后进入第三关卡界面；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在第三关卡：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bookmarkStart w:id="15" w:name="OLE_LINK5"/>
      <w:r>
        <w:rPr>
          <w:rFonts w:hint="eastAsia"/>
          <w:shd w:val="clear" w:color="auto" w:fill="auto"/>
          <w:lang w:val="en-US" w:eastAsia="zh-CN"/>
        </w:rPr>
        <w:t>鼠标点击W，角色上移一步。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鼠标点击S，角色下移一步。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鼠标点击A，角色左移一步。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鼠标点击D，角色右移一步。</w:t>
      </w:r>
    </w:p>
    <w:bookmarkEnd w:id="15"/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eastAsia="zh-CN"/>
        </w:rPr>
      </w:pPr>
      <w:r>
        <w:rPr>
          <w:rFonts w:hint="eastAsia"/>
          <w:shd w:val="clear" w:color="auto" w:fill="auto"/>
          <w:lang w:val="en-US" w:eastAsia="zh-CN"/>
        </w:rPr>
        <w:t>输入退出游戏，输出关闭游戏。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hd w:val="clear" w:color="auto" w:fill="auto"/>
          <w:lang w:eastAsia="zh-CN"/>
        </w:rPr>
      </w:pPr>
      <w:r>
        <w:rPr>
          <w:rFonts w:hint="eastAsia"/>
          <w:shd w:val="clear" w:color="auto" w:fill="auto"/>
          <w:lang w:val="en-US" w:eastAsia="zh-CN"/>
        </w:rPr>
        <w:t>输入重新开始，即可在游戏中途重新开始游戏（从第一关开始）。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16" w:name="_Toc3198"/>
      <w:r>
        <w:rPr>
          <w:rFonts w:hint="eastAsia"/>
          <w:b/>
          <w:sz w:val="28"/>
          <w:lang w:eastAsia="zh-CN"/>
        </w:rPr>
        <w:t>出错和恢复</w:t>
      </w:r>
      <w:bookmarkEnd w:id="1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在设计中，增加错误处理机制，防止因为一个小错误导致系统崩溃。此外，增加错误提示信息，方便错误的查找。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若在游戏使用过程中，出现崩溃，在关闭游戏后能正常重启。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8"/>
        <w:numPr>
          <w:ilvl w:val="1"/>
          <w:numId w:val="1"/>
        </w:numPr>
        <w:outlineLvl w:val="1"/>
        <w:rPr>
          <w:b/>
          <w:sz w:val="28"/>
        </w:rPr>
      </w:pPr>
      <w:bookmarkStart w:id="17" w:name="_Toc29537"/>
      <w:r>
        <w:rPr>
          <w:rFonts w:hint="eastAsia"/>
          <w:b/>
          <w:sz w:val="28"/>
          <w:lang w:eastAsia="zh-CN"/>
        </w:rPr>
        <w:t>求助查询</w:t>
      </w:r>
      <w:bookmarkEnd w:id="17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若在</w:t>
      </w:r>
      <w:r>
        <w:rPr>
          <w:rFonts w:hint="eastAsia"/>
          <w:lang w:val="en-US" w:eastAsia="zh-CN"/>
        </w:rPr>
        <w:t>Go购小游戏的使用过程中出现任何问题或对该游戏的理解有任何疑问，可联系本小组成员，我们将会给你最满意的答复。</w:t>
      </w:r>
    </w:p>
    <w:p>
      <w:pPr>
        <w:pStyle w:val="8"/>
        <w:numPr>
          <w:ilvl w:val="0"/>
          <w:numId w:val="0"/>
        </w:numPr>
        <w:ind w:left="360" w:leftChars="0"/>
        <w:outlineLvl w:val="1"/>
        <w:rPr>
          <w:b/>
          <w:sz w:val="28"/>
        </w:rPr>
      </w:pPr>
    </w:p>
    <w:p>
      <w:pPr>
        <w:pStyle w:val="8"/>
        <w:numPr>
          <w:ilvl w:val="0"/>
          <w:numId w:val="0"/>
        </w:numPr>
        <w:ind w:left="360" w:leftChars="0"/>
        <w:outlineLvl w:val="1"/>
        <w:rPr>
          <w:b/>
          <w:sz w:val="28"/>
        </w:rPr>
      </w:pPr>
      <w:bookmarkStart w:id="18" w:name="_GoBack"/>
      <w:bookmarkEnd w:id="18"/>
    </w:p>
    <w:p>
      <w:pPr>
        <w:pStyle w:val="8"/>
        <w:numPr>
          <w:ilvl w:val="0"/>
          <w:numId w:val="0"/>
        </w:numPr>
        <w:ind w:left="360" w:leftChars="0"/>
        <w:outlineLvl w:val="1"/>
        <w:rPr>
          <w:b/>
          <w:sz w:val="28"/>
        </w:rPr>
      </w:pPr>
    </w:p>
    <w:p>
      <w:pPr>
        <w:pStyle w:val="8"/>
        <w:numPr>
          <w:ilvl w:val="0"/>
          <w:numId w:val="0"/>
        </w:numPr>
        <w:ind w:left="360" w:leftChars="0"/>
        <w:outlineLvl w:val="1"/>
        <w:rPr>
          <w:b/>
          <w:sz w:val="28"/>
        </w:rPr>
      </w:pPr>
    </w:p>
    <w:p>
      <w:pPr>
        <w:pStyle w:val="8"/>
        <w:numPr>
          <w:ilvl w:val="0"/>
          <w:numId w:val="0"/>
        </w:numPr>
        <w:ind w:left="360" w:leftChars="0"/>
        <w:outlineLvl w:val="1"/>
        <w:rPr>
          <w:b/>
          <w:sz w:val="28"/>
        </w:rPr>
      </w:pPr>
    </w:p>
    <w:bookmarkEnd w:id="9"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61F"/>
    <w:multiLevelType w:val="multilevel"/>
    <w:tmpl w:val="133E56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833225"/>
    <w:multiLevelType w:val="singleLevel"/>
    <w:tmpl w:val="57833225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7837C3A"/>
    <w:multiLevelType w:val="multilevel"/>
    <w:tmpl w:val="57837C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E793A"/>
    <w:rsid w:val="19996739"/>
    <w:rsid w:val="49FE793A"/>
    <w:rsid w:val="4F5F4DF7"/>
    <w:rsid w:val="54264744"/>
    <w:rsid w:val="624C50BA"/>
    <w:rsid w:val="76A12B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宋体" w:cs="Times New Roman"/>
      <w:color w:val="2E74B5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spacing w:after="100"/>
    </w:pPr>
  </w:style>
  <w:style w:type="paragraph" w:styleId="4">
    <w:name w:val="toc 2"/>
    <w:basedOn w:val="1"/>
    <w:next w:val="1"/>
    <w:qFormat/>
    <w:uiPriority w:val="0"/>
    <w:pPr>
      <w:spacing w:after="100"/>
      <w:ind w:left="220"/>
    </w:pPr>
  </w:style>
  <w:style w:type="paragraph" w:customStyle="1" w:styleId="7">
    <w:name w:val="_Style 3"/>
    <w:basedOn w:val="2"/>
    <w:next w:val="1"/>
    <w:unhideWhenUsed/>
    <w:qFormat/>
    <w:uiPriority w:val="39"/>
    <w:pPr>
      <w:outlineLvl w:val="9"/>
    </w:pPr>
  </w:style>
  <w:style w:type="paragraph" w:customStyle="1" w:styleId="8">
    <w:name w:val="_Style 6"/>
    <w:basedOn w:val="1"/>
    <w:qFormat/>
    <w:uiPriority w:val="34"/>
    <w:pPr>
      <w:ind w:left="720"/>
      <w:contextualSpacing/>
    </w:pPr>
  </w:style>
  <w:style w:type="paragraph" w:customStyle="1" w:styleId="9">
    <w:name w:val="_Style 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2016-07-14T12:02:00Z</dcterms:created>
  <dc:creator>USER</dc:creator>
  <cp:lastModifiedBy>chun</cp:lastModifiedBy>
  <dcterms:modified xsi:type="dcterms:W3CDTF">2016-07-15T15:39:39Z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