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1504D" w14:textId="108ED01A" w:rsidR="007140BC" w:rsidRPr="00986C80" w:rsidRDefault="00201064" w:rsidP="00986C80">
      <w:pPr>
        <w:pStyle w:val="Heading1"/>
        <w:rPr>
          <w:rFonts w:asciiTheme="minorHAnsi" w:hAnsiTheme="minorHAnsi" w:cstheme="minorHAnsi"/>
          <w:color w:val="008CCC"/>
        </w:rPr>
      </w:pPr>
      <w:r>
        <w:rPr>
          <w:rFonts w:asciiTheme="minorHAnsi" w:hAnsiTheme="minorHAnsi" w:cstheme="minorHAnsi"/>
          <w:color w:val="008CCC"/>
        </w:rPr>
        <w:t xml:space="preserve">UC 3.7.4 </w:t>
      </w:r>
      <w:r w:rsidR="00B532C6">
        <w:rPr>
          <w:rFonts w:asciiTheme="minorHAnsi" w:hAnsiTheme="minorHAnsi" w:cstheme="minorHAnsi"/>
          <w:color w:val="008CCC"/>
        </w:rPr>
        <w:t xml:space="preserve">Electricity Billing System </w:t>
      </w:r>
      <w:r w:rsidR="00D04E45">
        <w:rPr>
          <w:rFonts w:asciiTheme="minorHAnsi" w:hAnsiTheme="minorHAnsi" w:cstheme="minorHAnsi"/>
          <w:color w:val="008CCC"/>
        </w:rPr>
        <w:t xml:space="preserve">Complaint </w:t>
      </w:r>
      <w:r w:rsidR="0002223D">
        <w:rPr>
          <w:rFonts w:asciiTheme="minorHAnsi" w:hAnsiTheme="minorHAnsi" w:cstheme="minorHAnsi"/>
          <w:color w:val="008CCC"/>
        </w:rPr>
        <w:t>Handling</w:t>
      </w:r>
    </w:p>
    <w:tbl>
      <w:tblPr>
        <w:tblW w:w="5000" w:type="pct"/>
        <w:tbl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single" w:sz="4" w:space="0" w:color="BDD6EE" w:themeColor="accent5" w:themeTint="66"/>
          <w:insideV w:val="single" w:sz="4" w:space="0" w:color="BDD6EE" w:themeColor="accent5" w:themeTint="66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70"/>
        <w:gridCol w:w="8700"/>
      </w:tblGrid>
      <w:tr w:rsidR="00730067" w:rsidRPr="00DD6E6A" w14:paraId="1F0C2A89" w14:textId="77777777" w:rsidTr="00F05EA2">
        <w:trPr>
          <w:cantSplit/>
        </w:trPr>
        <w:tc>
          <w:tcPr>
            <w:tcW w:w="680" w:type="pct"/>
            <w:shd w:val="clear" w:color="auto" w:fill="008CCC"/>
            <w:noWrap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756851CE" w14:textId="384FCFB1" w:rsidR="00221E7D" w:rsidRPr="00221E7D" w:rsidRDefault="00221E7D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Topic</w:t>
            </w:r>
          </w:p>
        </w:tc>
        <w:tc>
          <w:tcPr>
            <w:tcW w:w="4320" w:type="pct"/>
            <w:shd w:val="clear" w:color="auto" w:fill="008CCC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E174DB0" w14:textId="28F7A30E" w:rsidR="00221E7D" w:rsidRPr="00221E7D" w:rsidRDefault="00221E7D" w:rsidP="00221E7D">
            <w:pPr>
              <w:spacing w:after="40" w:line="24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Details</w:t>
            </w:r>
          </w:p>
        </w:tc>
      </w:tr>
      <w:tr w:rsidR="00730067" w:rsidRPr="00DD6E6A" w14:paraId="6FBFB9FA" w14:textId="77777777" w:rsidTr="00F05EA2">
        <w:trPr>
          <w:cantSplit/>
        </w:trPr>
        <w:tc>
          <w:tcPr>
            <w:tcW w:w="680" w:type="pct"/>
            <w:shd w:val="clear" w:color="auto" w:fill="auto"/>
            <w:noWrap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5141F0E1" w14:textId="120FD562" w:rsidR="007D1698" w:rsidRPr="00221E7D" w:rsidRDefault="0044261E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User Roles</w:t>
            </w:r>
          </w:p>
        </w:tc>
        <w:tc>
          <w:tcPr>
            <w:tcW w:w="4320" w:type="pct"/>
            <w:shd w:val="clear" w:color="auto" w:fill="auto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8069FDE" w14:textId="27BC59F8" w:rsidR="007D1698" w:rsidRPr="005F4759" w:rsidRDefault="00E207D6" w:rsidP="005700FA">
            <w:pPr>
              <w:pStyle w:val="ListParagraph"/>
              <w:numPr>
                <w:ilvl w:val="0"/>
                <w:numId w:val="2"/>
              </w:num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Customer</w:t>
            </w:r>
          </w:p>
          <w:p w14:paraId="69C2C300" w14:textId="09B78D0C" w:rsidR="00966F0C" w:rsidRPr="00E6434C" w:rsidRDefault="00E6434C" w:rsidP="00E6434C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U</w:t>
            </w:r>
            <w:r w:rsidR="00966F0C" w:rsidRPr="00E6434C">
              <w:rPr>
                <w:rFonts w:asciiTheme="minorHAnsi" w:eastAsia="Times New Roman" w:hAnsiTheme="minorHAnsi" w:cstheme="minorHAnsi"/>
                <w:color w:val="222222"/>
              </w:rPr>
              <w:t>ser roles to be fully defined in the User Role Security Matrix</w:t>
            </w:r>
          </w:p>
        </w:tc>
      </w:tr>
      <w:tr w:rsidR="00730067" w:rsidRPr="00DD6E6A" w14:paraId="4C3470A9" w14:textId="77777777" w:rsidTr="00F05EA2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294EAA00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Short Description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62C345CC" w14:textId="2813D5D2" w:rsidR="005F4759" w:rsidRPr="006C36C4" w:rsidRDefault="005F4759" w:rsidP="005F4759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 w:rsidRPr="006C36C4">
              <w:rPr>
                <w:rFonts w:asciiTheme="minorHAnsi" w:hAnsiTheme="minorHAnsi" w:cstheme="minorHAnsi"/>
                <w:lang w:eastAsia="en-IN"/>
              </w:rPr>
              <w:t xml:space="preserve">This use case captures the workflows </w:t>
            </w:r>
            <w:r w:rsidR="0025513B">
              <w:rPr>
                <w:rFonts w:asciiTheme="minorHAnsi" w:hAnsiTheme="minorHAnsi" w:cstheme="minorHAnsi"/>
                <w:lang w:eastAsia="en-IN"/>
              </w:rPr>
              <w:t>for scenarios in which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the user tries to set reserves above </w:t>
            </w:r>
            <w:r w:rsidR="00F6640E">
              <w:rPr>
                <w:rFonts w:asciiTheme="minorHAnsi" w:hAnsiTheme="minorHAnsi" w:cstheme="minorHAnsi"/>
                <w:lang w:eastAsia="en-IN"/>
              </w:rPr>
              <w:t>their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reserve authority limit.</w:t>
            </w:r>
          </w:p>
          <w:p w14:paraId="7859A03D" w14:textId="77777777" w:rsidR="005F4759" w:rsidRDefault="005F4759" w:rsidP="005F4759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21652B0A" w14:textId="12C1C6D6" w:rsidR="005F4759" w:rsidRDefault="005F4759" w:rsidP="005F4759">
            <w:pPr>
              <w:spacing w:after="0" w:line="240" w:lineRule="auto"/>
              <w:contextualSpacing/>
              <w:rPr>
                <w:rFonts w:asciiTheme="minorHAnsi" w:eastAsia="Times New Roman" w:hAnsiTheme="minorHAnsi" w:cstheme="minorHAnsi"/>
                <w:color w:val="222222"/>
              </w:rPr>
            </w:pPr>
            <w:r w:rsidRPr="00FD26DB">
              <w:rPr>
                <w:rFonts w:asciiTheme="minorHAnsi" w:eastAsia="Times New Roman" w:hAnsiTheme="minorHAnsi" w:cstheme="minorHAnsi"/>
                <w:color w:val="222222"/>
              </w:rPr>
              <w:t xml:space="preserve">This use case 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describes the normal, alternate and exception flows </w:t>
            </w:r>
            <w:r w:rsidRPr="00FD26DB">
              <w:rPr>
                <w:rFonts w:asciiTheme="minorHAnsi" w:eastAsia="Times New Roman" w:hAnsiTheme="minorHAnsi" w:cstheme="minorHAnsi"/>
                <w:color w:val="222222"/>
              </w:rPr>
              <w:t>for the following process steps:</w:t>
            </w:r>
          </w:p>
          <w:p w14:paraId="2EF5AFB3" w14:textId="77777777" w:rsidR="00F6640E" w:rsidRPr="00FD26DB" w:rsidRDefault="00F6640E" w:rsidP="005F4759">
            <w:pPr>
              <w:spacing w:after="0" w:line="240" w:lineRule="auto"/>
              <w:contextualSpacing/>
              <w:rPr>
                <w:rFonts w:asciiTheme="minorHAnsi" w:eastAsia="Times New Roman" w:hAnsiTheme="minorHAnsi" w:cstheme="minorHAnsi"/>
                <w:color w:val="222222"/>
              </w:rPr>
            </w:pPr>
          </w:p>
          <w:p w14:paraId="4130E13F" w14:textId="0716D04C" w:rsidR="005F4759" w:rsidRDefault="005F4759" w:rsidP="00570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F6640E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</w:rPr>
              <w:t>NF-1:</w:t>
            </w:r>
            <w:r w:rsidRPr="00186FCB">
              <w:rPr>
                <w:rFonts w:asciiTheme="minorHAnsi" w:hAnsiTheme="minorHAnsi" w:cstheme="minorHAnsi"/>
              </w:rPr>
              <w:t xml:space="preserve"> </w:t>
            </w:r>
            <w:r w:rsidR="00B74763">
              <w:rPr>
                <w:rFonts w:asciiTheme="minorHAnsi" w:hAnsiTheme="minorHAnsi" w:cstheme="minorHAnsi"/>
              </w:rPr>
              <w:t>Registering complaint about bill</w:t>
            </w:r>
            <w:r w:rsidR="00506D86">
              <w:rPr>
                <w:rFonts w:asciiTheme="minorHAnsi" w:hAnsiTheme="minorHAnsi" w:cstheme="minorHAnsi"/>
              </w:rPr>
              <w:t>ed amount</w:t>
            </w:r>
            <w:r w:rsidR="00B74763">
              <w:rPr>
                <w:rFonts w:asciiTheme="minorHAnsi" w:hAnsiTheme="minorHAnsi" w:cstheme="minorHAnsi"/>
              </w:rPr>
              <w:t>.</w:t>
            </w:r>
          </w:p>
          <w:p w14:paraId="1F29A35D" w14:textId="35CEF6A2" w:rsidR="0002223D" w:rsidRPr="00186FCB" w:rsidRDefault="0002223D" w:rsidP="005700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F6640E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</w:rPr>
              <w:t>NF-</w:t>
            </w:r>
            <w:r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</w:rPr>
              <w:t>2</w:t>
            </w:r>
            <w:r w:rsidRPr="00F6640E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</w:rPr>
              <w:t>:</w:t>
            </w:r>
            <w:r w:rsidRPr="00186FCB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</w:t>
            </w:r>
            <w:r>
              <w:t xml:space="preserve">ystem admin </w:t>
            </w:r>
            <w:r w:rsidR="00A87716">
              <w:t>reviews</w:t>
            </w:r>
            <w:r>
              <w:t xml:space="preserve"> the complaint.</w:t>
            </w:r>
          </w:p>
          <w:p w14:paraId="1141AA29" w14:textId="77777777" w:rsidR="0002223D" w:rsidRPr="0002223D" w:rsidRDefault="0002223D" w:rsidP="0002223D">
            <w:pPr>
              <w:spacing w:after="0" w:line="240" w:lineRule="auto"/>
              <w:ind w:left="360"/>
              <w:rPr>
                <w:rFonts w:asciiTheme="minorHAnsi" w:hAnsiTheme="minorHAnsi" w:cstheme="minorHAnsi"/>
              </w:rPr>
            </w:pPr>
          </w:p>
          <w:p w14:paraId="30D09016" w14:textId="22622319" w:rsidR="00F6640E" w:rsidRPr="00E207D6" w:rsidRDefault="00F6640E" w:rsidP="00E207D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730067" w:rsidRPr="00DD6E6A" w14:paraId="063F52C6" w14:textId="77777777" w:rsidTr="00F05EA2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2D2E6FA" w14:textId="33E08C01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Trigger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3FF3C7A8" w14:textId="796F5792" w:rsidR="00CD2117" w:rsidRPr="0025513B" w:rsidRDefault="00B74763" w:rsidP="008970FB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Customer clicks the Complain button</w:t>
            </w:r>
            <w:r w:rsidR="0025513B">
              <w:rPr>
                <w:rFonts w:asciiTheme="minorHAnsi" w:eastAsia="Times New Roman" w:hAnsiTheme="minorHAnsi" w:cstheme="minorHAnsi"/>
                <w:color w:val="222222"/>
              </w:rPr>
              <w:t>.</w:t>
            </w:r>
          </w:p>
        </w:tc>
      </w:tr>
      <w:tr w:rsidR="00730067" w:rsidRPr="00DD6E6A" w14:paraId="03C0CF65" w14:textId="77777777" w:rsidTr="00F05EA2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46572822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Preconditions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A583BD8" w14:textId="1E2284C9" w:rsidR="00F6640E" w:rsidRDefault="00EA49F9" w:rsidP="005700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The customer logs in using customer id.</w:t>
            </w:r>
          </w:p>
          <w:p w14:paraId="5D01839A" w14:textId="15374B0A" w:rsidR="00EA49F9" w:rsidRDefault="00C25CDC" w:rsidP="005700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The customer </w:t>
            </w:r>
            <w:r w:rsidR="0076076B">
              <w:rPr>
                <w:rFonts w:asciiTheme="minorHAnsi" w:hAnsiTheme="minorHAnsi" w:cstheme="minorHAnsi"/>
                <w:iCs/>
              </w:rPr>
              <w:t xml:space="preserve">wants to </w:t>
            </w:r>
            <w:r w:rsidR="00F90AB6">
              <w:rPr>
                <w:rFonts w:asciiTheme="minorHAnsi" w:hAnsiTheme="minorHAnsi" w:cstheme="minorHAnsi"/>
                <w:iCs/>
              </w:rPr>
              <w:t>complain about the amount in</w:t>
            </w:r>
            <w:r w:rsidR="0076076B">
              <w:rPr>
                <w:rFonts w:asciiTheme="minorHAnsi" w:hAnsiTheme="minorHAnsi" w:cstheme="minorHAnsi"/>
                <w:iCs/>
              </w:rPr>
              <w:t xml:space="preserve"> the </w:t>
            </w:r>
            <w:r w:rsidR="00CB4308">
              <w:rPr>
                <w:rFonts w:asciiTheme="minorHAnsi" w:hAnsiTheme="minorHAnsi" w:cstheme="minorHAnsi"/>
                <w:iCs/>
              </w:rPr>
              <w:t xml:space="preserve">latest </w:t>
            </w:r>
            <w:r w:rsidR="0076076B">
              <w:rPr>
                <w:rFonts w:asciiTheme="minorHAnsi" w:hAnsiTheme="minorHAnsi" w:cstheme="minorHAnsi"/>
                <w:iCs/>
              </w:rPr>
              <w:t>bill</w:t>
            </w:r>
            <w:r w:rsidR="004A64A8">
              <w:rPr>
                <w:rFonts w:asciiTheme="minorHAnsi" w:hAnsiTheme="minorHAnsi" w:cstheme="minorHAnsi"/>
                <w:iCs/>
              </w:rPr>
              <w:t>,</w:t>
            </w:r>
            <w:r w:rsidR="0076076B">
              <w:rPr>
                <w:rFonts w:asciiTheme="minorHAnsi" w:hAnsiTheme="minorHAnsi" w:cstheme="minorHAnsi"/>
                <w:iCs/>
              </w:rPr>
              <w:t xml:space="preserve"> after inspecting it.</w:t>
            </w:r>
          </w:p>
          <w:p w14:paraId="300EFC39" w14:textId="72501264" w:rsidR="005F14A1" w:rsidRDefault="00F6640E" w:rsidP="005700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We will</w:t>
            </w:r>
            <w:r w:rsidRPr="0043297B">
              <w:rPr>
                <w:rFonts w:asciiTheme="minorHAnsi" w:hAnsiTheme="minorHAnsi" w:cstheme="minorHAnsi"/>
                <w:iCs/>
              </w:rPr>
              <w:t xml:space="preserve"> use the example below </w:t>
            </w:r>
            <w:r w:rsidR="007A085E">
              <w:rPr>
                <w:rFonts w:asciiTheme="minorHAnsi" w:hAnsiTheme="minorHAnsi" w:cstheme="minorHAnsi"/>
                <w:iCs/>
              </w:rPr>
              <w:t>for</w:t>
            </w:r>
            <w:r w:rsidRPr="0043297B">
              <w:rPr>
                <w:rFonts w:asciiTheme="minorHAnsi" w:hAnsiTheme="minorHAnsi" w:cstheme="minorHAnsi"/>
                <w:iCs/>
              </w:rPr>
              <w:t xml:space="preserve"> the workflow</w:t>
            </w:r>
            <w:r w:rsidR="005F14A1">
              <w:rPr>
                <w:rFonts w:asciiTheme="minorHAnsi" w:hAnsiTheme="minorHAnsi" w:cstheme="minorHAnsi"/>
                <w:iCs/>
              </w:rPr>
              <w:t>:</w:t>
            </w:r>
          </w:p>
          <w:p w14:paraId="0310E815" w14:textId="77777777" w:rsidR="005F14A1" w:rsidRPr="005F14A1" w:rsidRDefault="005F14A1" w:rsidP="005F14A1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i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05"/>
              <w:gridCol w:w="1905"/>
              <w:gridCol w:w="1905"/>
              <w:gridCol w:w="1421"/>
            </w:tblGrid>
            <w:tr w:rsidR="00F6640E" w:rsidRPr="006C36C4" w14:paraId="6964489F" w14:textId="77777777" w:rsidTr="002527FC">
              <w:trPr>
                <w:trHeight w:val="362"/>
              </w:trPr>
              <w:tc>
                <w:tcPr>
                  <w:tcW w:w="1905" w:type="dxa"/>
                  <w:shd w:val="clear" w:color="auto" w:fill="B4C6E7" w:themeFill="accent1" w:themeFillTint="66"/>
                </w:tcPr>
                <w:p w14:paraId="4954EBBE" w14:textId="77777777" w:rsidR="00F6640E" w:rsidRPr="006C36C4" w:rsidRDefault="00F6640E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b/>
                      <w:iCs/>
                    </w:rPr>
                  </w:pPr>
                  <w:proofErr w:type="gramStart"/>
                  <w:r w:rsidRPr="006C36C4">
                    <w:rPr>
                      <w:rFonts w:asciiTheme="minorHAnsi" w:hAnsiTheme="minorHAnsi" w:cstheme="minorHAnsi"/>
                      <w:b/>
                      <w:iCs/>
                    </w:rPr>
                    <w:t>User Name</w:t>
                  </w:r>
                  <w:proofErr w:type="gramEnd"/>
                </w:p>
              </w:tc>
              <w:tc>
                <w:tcPr>
                  <w:tcW w:w="1905" w:type="dxa"/>
                  <w:shd w:val="clear" w:color="auto" w:fill="B4C6E7" w:themeFill="accent1" w:themeFillTint="66"/>
                </w:tcPr>
                <w:p w14:paraId="59E4A473" w14:textId="77777777" w:rsidR="00F6640E" w:rsidRPr="006C36C4" w:rsidRDefault="00F6640E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b/>
                      <w:iCs/>
                    </w:rPr>
                  </w:pPr>
                  <w:r w:rsidRPr="006C36C4">
                    <w:rPr>
                      <w:rFonts w:asciiTheme="minorHAnsi" w:hAnsiTheme="minorHAnsi" w:cstheme="minorHAnsi"/>
                      <w:b/>
                      <w:iCs/>
                    </w:rPr>
                    <w:t>Role</w:t>
                  </w:r>
                </w:p>
              </w:tc>
              <w:tc>
                <w:tcPr>
                  <w:tcW w:w="1905" w:type="dxa"/>
                  <w:shd w:val="clear" w:color="auto" w:fill="B4C6E7" w:themeFill="accent1" w:themeFillTint="66"/>
                </w:tcPr>
                <w:p w14:paraId="3385B41B" w14:textId="77777777" w:rsidR="00F6640E" w:rsidRPr="006C36C4" w:rsidRDefault="00F6640E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b/>
                      <w:iCs/>
                    </w:rPr>
                  </w:pPr>
                  <w:r w:rsidRPr="006C36C4">
                    <w:rPr>
                      <w:rFonts w:asciiTheme="minorHAnsi" w:hAnsiTheme="minorHAnsi" w:cstheme="minorHAnsi"/>
                      <w:b/>
                      <w:iCs/>
                    </w:rPr>
                    <w:t>Manager</w:t>
                  </w:r>
                </w:p>
              </w:tc>
              <w:tc>
                <w:tcPr>
                  <w:tcW w:w="1421" w:type="dxa"/>
                  <w:shd w:val="clear" w:color="auto" w:fill="B4C6E7" w:themeFill="accent1" w:themeFillTint="66"/>
                </w:tcPr>
                <w:p w14:paraId="2B5B51F7" w14:textId="77777777" w:rsidR="00F6640E" w:rsidRPr="006C36C4" w:rsidRDefault="00F6640E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b/>
                      <w:iCs/>
                    </w:rPr>
                  </w:pPr>
                  <w:r w:rsidRPr="006C36C4">
                    <w:rPr>
                      <w:rFonts w:asciiTheme="minorHAnsi" w:hAnsiTheme="minorHAnsi" w:cstheme="minorHAnsi"/>
                      <w:b/>
                      <w:iCs/>
                    </w:rPr>
                    <w:t>Reserve Authority Limit</w:t>
                  </w:r>
                </w:p>
              </w:tc>
            </w:tr>
            <w:tr w:rsidR="00F6640E" w:rsidRPr="006C36C4" w14:paraId="7CD16A99" w14:textId="77777777" w:rsidTr="002527FC">
              <w:trPr>
                <w:trHeight w:val="190"/>
              </w:trPr>
              <w:tc>
                <w:tcPr>
                  <w:tcW w:w="1905" w:type="dxa"/>
                </w:tcPr>
                <w:p w14:paraId="4742D813" w14:textId="6109BBBF" w:rsidR="00F6640E" w:rsidRPr="006C36C4" w:rsidRDefault="00686B27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iCs/>
                    </w:rPr>
                  </w:pPr>
                  <w:r>
                    <w:rPr>
                      <w:rFonts w:asciiTheme="minorHAnsi" w:hAnsiTheme="minorHAnsi" w:cstheme="minorHAnsi"/>
                      <w:iCs/>
                    </w:rPr>
                    <w:t>Customer</w:t>
                  </w:r>
                </w:p>
              </w:tc>
              <w:tc>
                <w:tcPr>
                  <w:tcW w:w="1905" w:type="dxa"/>
                </w:tcPr>
                <w:p w14:paraId="6A682259" w14:textId="518785BA" w:rsidR="00F6640E" w:rsidRPr="006C36C4" w:rsidRDefault="005658E0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iCs/>
                    </w:rPr>
                  </w:pPr>
                  <w:r>
                    <w:rPr>
                      <w:rFonts w:asciiTheme="minorHAnsi" w:hAnsiTheme="minorHAnsi" w:cstheme="minorHAnsi"/>
                      <w:iCs/>
                    </w:rPr>
                    <w:t>Customer</w:t>
                  </w:r>
                </w:p>
              </w:tc>
              <w:tc>
                <w:tcPr>
                  <w:tcW w:w="1905" w:type="dxa"/>
                </w:tcPr>
                <w:p w14:paraId="37FA9B2E" w14:textId="77777777" w:rsidR="00F6640E" w:rsidRPr="006C36C4" w:rsidRDefault="00F6640E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iCs/>
                    </w:rPr>
                  </w:pPr>
                  <w:r w:rsidRPr="006C36C4">
                    <w:rPr>
                      <w:rFonts w:asciiTheme="minorHAnsi" w:hAnsiTheme="minorHAnsi" w:cstheme="minorHAnsi"/>
                      <w:iCs/>
                    </w:rPr>
                    <w:t>N/A</w:t>
                  </w:r>
                </w:p>
              </w:tc>
              <w:tc>
                <w:tcPr>
                  <w:tcW w:w="1421" w:type="dxa"/>
                </w:tcPr>
                <w:p w14:paraId="24200E4D" w14:textId="77777777" w:rsidR="00F6640E" w:rsidRPr="006C36C4" w:rsidRDefault="00F6640E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iCs/>
                    </w:rPr>
                  </w:pPr>
                  <w:r w:rsidRPr="006C36C4">
                    <w:rPr>
                      <w:rFonts w:asciiTheme="minorHAnsi" w:hAnsiTheme="minorHAnsi" w:cstheme="minorHAnsi"/>
                      <w:iCs/>
                    </w:rPr>
                    <w:t>N/A</w:t>
                  </w:r>
                </w:p>
              </w:tc>
            </w:tr>
          </w:tbl>
          <w:p w14:paraId="18AB6EA8" w14:textId="4D7483CD" w:rsidR="005F14A1" w:rsidRPr="00F6640E" w:rsidRDefault="005F14A1" w:rsidP="00F6640E">
            <w:pPr>
              <w:spacing w:after="4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</w:p>
        </w:tc>
      </w:tr>
      <w:tr w:rsidR="00CB1CED" w:rsidRPr="00DD6E6A" w14:paraId="75CBE3D4" w14:textId="77777777" w:rsidTr="00221E7D">
        <w:trPr>
          <w:cantSplit/>
          <w:trHeight w:val="637"/>
        </w:trPr>
        <w:tc>
          <w:tcPr>
            <w:tcW w:w="5000" w:type="pct"/>
            <w:gridSpan w:val="2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08992277" w14:textId="70709C27" w:rsidR="00CB1CED" w:rsidRPr="00DD6E6A" w:rsidRDefault="00733E19" w:rsidP="00CB1CED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Please Note:</w:t>
            </w:r>
            <w:r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 xml:space="preserve">Mock-ups/screen shots should be reviewed for Use Case specific content only and are a representation not the final product.  Common items (e.g. menus, navigation tree details, and breadcrumb navigations) will be defined separately once the screens have been fully defined.  </w:t>
            </w:r>
            <w:r>
              <w:rPr>
                <w:rFonts w:asciiTheme="minorHAnsi" w:hAnsiTheme="minorHAnsi" w:cstheme="minorHAnsi"/>
                <w:i/>
                <w:iCs/>
                <w:color w:val="333333"/>
                <w:shd w:val="clear" w:color="auto" w:fill="FFFFFF"/>
              </w:rPr>
              <w:t xml:space="preserve">User Roles will be defined separately in the User Role Security Matrix. </w:t>
            </w:r>
            <w:r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>Refer to the MVP documentation for specific MVP’s associated with this use case.</w:t>
            </w:r>
          </w:p>
        </w:tc>
      </w:tr>
      <w:tr w:rsidR="00730067" w:rsidRPr="00DD6E6A" w14:paraId="44A7D752" w14:textId="77777777" w:rsidTr="00F05EA2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6E0F730" w14:textId="2FE17721" w:rsidR="005F14A1" w:rsidRPr="005F14A1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bookmarkStart w:id="0" w:name="_Hlk498324350"/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="00506D86" w:rsidRPr="00506D86">
              <w:rPr>
                <w:rFonts w:asciiTheme="minorHAnsi" w:hAnsiTheme="minorHAnsi" w:cstheme="minorHAnsi"/>
                <w:b/>
              </w:rPr>
              <w:t>Registering complaint about billed amount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68AB0776" w14:textId="02389AE5" w:rsidR="005F14A1" w:rsidRPr="006C36C4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bookmarkStart w:id="1" w:name="NF1"/>
            <w:r>
              <w:rPr>
                <w:rFonts w:asciiTheme="minorHAnsi" w:hAnsiTheme="minorHAnsi" w:cstheme="minorHAnsi"/>
                <w:b/>
                <w:lang w:eastAsia="en-IN"/>
              </w:rPr>
              <w:t>NF-1</w:t>
            </w:r>
            <w:r w:rsidRPr="0043297B">
              <w:rPr>
                <w:rFonts w:asciiTheme="minorHAnsi" w:hAnsiTheme="minorHAnsi" w:cstheme="minorHAnsi"/>
                <w:b/>
                <w:lang w:eastAsia="en-IN"/>
              </w:rPr>
              <w:t xml:space="preserve">: </w:t>
            </w:r>
            <w:bookmarkEnd w:id="1"/>
            <w:r w:rsidR="00506D86" w:rsidRPr="00506D86">
              <w:rPr>
                <w:rFonts w:asciiTheme="minorHAnsi" w:hAnsiTheme="minorHAnsi" w:cstheme="minorHAnsi"/>
                <w:b/>
              </w:rPr>
              <w:t>Registering complaint about billed amount</w:t>
            </w:r>
          </w:p>
          <w:p w14:paraId="01D125CB" w14:textId="0B3A54B3" w:rsidR="005F14A1" w:rsidRPr="006C36C4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4F3879DC" w14:textId="49FFFB10" w:rsidR="005F14A1" w:rsidRPr="00DD6E6A" w:rsidRDefault="005F14A1" w:rsidP="005F14A1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1: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F570ED">
              <w:rPr>
                <w:rFonts w:asciiTheme="minorHAnsi" w:hAnsiTheme="minorHAnsi" w:cstheme="minorHAnsi"/>
                <w:lang w:eastAsia="en-IN"/>
              </w:rPr>
              <w:t>The customer logins in using his customer id.</w:t>
            </w:r>
          </w:p>
        </w:tc>
      </w:tr>
      <w:tr w:rsidR="00730067" w:rsidRPr="00DD6E6A" w14:paraId="33BDA292" w14:textId="77777777" w:rsidTr="00F05EA2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3014E77E" w14:textId="64EE7846" w:rsidR="005F14A1" w:rsidRPr="005F14A1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="004067AA" w:rsidRPr="004067AA">
              <w:rPr>
                <w:rFonts w:asciiTheme="minorHAnsi" w:hAnsiTheme="minorHAnsi" w:cstheme="minorHAnsi"/>
                <w:b/>
              </w:rPr>
              <w:t>Registering complaint about billed amount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2D01A903" w14:textId="7B0425E6" w:rsidR="005F14A1" w:rsidRPr="00DD6E6A" w:rsidRDefault="005F14A1" w:rsidP="005F14A1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2</w:t>
            </w:r>
            <w:r w:rsidRPr="006C36C4">
              <w:rPr>
                <w:rFonts w:asciiTheme="minorHAnsi" w:hAnsiTheme="minorHAnsi" w:cstheme="minorHAnsi"/>
                <w:lang w:eastAsia="en-IN"/>
              </w:rPr>
              <w:t>:</w:t>
            </w:r>
            <w:r w:rsidR="00F570ED">
              <w:rPr>
                <w:rFonts w:asciiTheme="minorHAnsi" w:hAnsiTheme="minorHAnsi" w:cstheme="minorHAnsi"/>
                <w:lang w:eastAsia="en-IN"/>
              </w:rPr>
              <w:t xml:space="preserve"> The customer is shown the appropriate information about his latest bill</w:t>
            </w:r>
            <w:r w:rsidRPr="006C36C4">
              <w:rPr>
                <w:rFonts w:asciiTheme="minorHAnsi" w:hAnsiTheme="minorHAnsi" w:cstheme="minorHAnsi"/>
                <w:lang w:eastAsia="en-IN"/>
              </w:rPr>
              <w:t>.</w:t>
            </w:r>
          </w:p>
        </w:tc>
      </w:tr>
      <w:tr w:rsidR="00730067" w:rsidRPr="00DD6E6A" w14:paraId="6109F6B5" w14:textId="77777777" w:rsidTr="00F05EA2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721AC86D" w14:textId="2E0947B9" w:rsidR="005F14A1" w:rsidRPr="005F14A1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lastRenderedPageBreak/>
              <w:t xml:space="preserve">NF-1: </w:t>
            </w:r>
            <w:r w:rsidR="004B3852" w:rsidRPr="004B3852">
              <w:rPr>
                <w:rFonts w:asciiTheme="minorHAnsi" w:hAnsiTheme="minorHAnsi" w:cstheme="minorHAnsi"/>
                <w:b/>
              </w:rPr>
              <w:t>Registering complaint about billed amount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ABEB86C" w14:textId="15EC70E2" w:rsidR="005F14A1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3: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F570ED">
              <w:rPr>
                <w:rFonts w:asciiTheme="minorHAnsi" w:hAnsiTheme="minorHAnsi" w:cstheme="minorHAnsi"/>
                <w:lang w:eastAsia="en-IN"/>
              </w:rPr>
              <w:t xml:space="preserve">The </w:t>
            </w:r>
            <w:r w:rsidR="00704986">
              <w:rPr>
                <w:rFonts w:asciiTheme="minorHAnsi" w:hAnsiTheme="minorHAnsi" w:cstheme="minorHAnsi"/>
                <w:lang w:eastAsia="en-IN"/>
              </w:rPr>
              <w:t xml:space="preserve">customer decides to </w:t>
            </w:r>
            <w:r w:rsidR="004B3852">
              <w:rPr>
                <w:rFonts w:asciiTheme="minorHAnsi" w:hAnsiTheme="minorHAnsi" w:cstheme="minorHAnsi"/>
                <w:lang w:eastAsia="en-IN"/>
              </w:rPr>
              <w:t>complain about the amount in the bill</w:t>
            </w:r>
            <w:r w:rsidR="0002223D">
              <w:rPr>
                <w:rFonts w:asciiTheme="minorHAnsi" w:hAnsiTheme="minorHAnsi" w:cstheme="minorHAnsi"/>
                <w:lang w:eastAsia="en-IN"/>
              </w:rPr>
              <w:t xml:space="preserve"> and clicks the complain button</w:t>
            </w:r>
            <w:r w:rsidRPr="006C36C4">
              <w:rPr>
                <w:rFonts w:asciiTheme="minorHAnsi" w:hAnsiTheme="minorHAnsi" w:cstheme="minorHAnsi"/>
                <w:lang w:eastAsia="en-IN"/>
              </w:rPr>
              <w:t>.</w:t>
            </w:r>
          </w:p>
          <w:p w14:paraId="0887E933" w14:textId="0BE3403C" w:rsidR="001A2EA7" w:rsidRPr="001A2EA7" w:rsidRDefault="001A2EA7" w:rsidP="001A2EA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  <w:r>
              <w:tab/>
            </w:r>
          </w:p>
        </w:tc>
      </w:tr>
      <w:bookmarkEnd w:id="0"/>
      <w:tr w:rsidR="0002223D" w:rsidRPr="00DD6E6A" w14:paraId="3EAAFFD0" w14:textId="77777777" w:rsidTr="00F05EA2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4BF8BB3" w14:textId="0F0A0E90" w:rsidR="0002223D" w:rsidRPr="005F14A1" w:rsidRDefault="0002223D" w:rsidP="0002223D">
            <w:pPr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Pr="004B3852">
              <w:rPr>
                <w:rFonts w:asciiTheme="minorHAnsi" w:hAnsiTheme="minorHAnsi" w:cstheme="minorHAnsi"/>
                <w:b/>
              </w:rPr>
              <w:t>Registering complaint about billed amount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0FDD6330" w14:textId="3D91D89F" w:rsidR="0002223D" w:rsidRDefault="0002223D" w:rsidP="0002223D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lang w:eastAsia="en-IN"/>
              </w:rPr>
              <w:t>4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</w:t>
            </w:r>
            <w:r>
              <w:rPr>
                <w:rFonts w:asciiTheme="minorHAnsi" w:hAnsiTheme="minorHAnsi" w:cstheme="minorHAnsi"/>
                <w:lang w:eastAsia="en-IN"/>
              </w:rPr>
              <w:t xml:space="preserve">The customer </w:t>
            </w:r>
            <w:r>
              <w:rPr>
                <w:rFonts w:asciiTheme="minorHAnsi" w:hAnsiTheme="minorHAnsi" w:cstheme="minorHAnsi"/>
                <w:lang w:eastAsia="en-IN"/>
              </w:rPr>
              <w:t xml:space="preserve">is taken to a page where he </w:t>
            </w:r>
            <w:proofErr w:type="gramStart"/>
            <w:r>
              <w:rPr>
                <w:rFonts w:asciiTheme="minorHAnsi" w:hAnsiTheme="minorHAnsi" w:cstheme="minorHAnsi"/>
                <w:lang w:eastAsia="en-IN"/>
              </w:rPr>
              <w:t>is allowed to</w:t>
            </w:r>
            <w:proofErr w:type="gramEnd"/>
            <w:r>
              <w:rPr>
                <w:rFonts w:asciiTheme="minorHAnsi" w:hAnsiTheme="minorHAnsi" w:cstheme="minorHAnsi"/>
                <w:lang w:eastAsia="en-IN"/>
              </w:rPr>
              <w:t xml:space="preserve"> add a description about his complained.</w:t>
            </w:r>
          </w:p>
          <w:p w14:paraId="135F00B6" w14:textId="3B32D6BE" w:rsidR="0002223D" w:rsidRDefault="0002223D" w:rsidP="0002223D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lang w:eastAsia="en-IN"/>
              </w:rPr>
            </w:pPr>
            <w:r>
              <w:tab/>
            </w:r>
          </w:p>
        </w:tc>
      </w:tr>
      <w:tr w:rsidR="0002223D" w:rsidRPr="00DD6E6A" w14:paraId="65623AD6" w14:textId="77777777" w:rsidTr="00F05EA2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4697BF31" w14:textId="6EB2B741" w:rsidR="0002223D" w:rsidRPr="005F14A1" w:rsidRDefault="0002223D" w:rsidP="0002223D">
            <w:pPr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Pr="004B3852">
              <w:rPr>
                <w:rFonts w:asciiTheme="minorHAnsi" w:hAnsiTheme="minorHAnsi" w:cstheme="minorHAnsi"/>
                <w:b/>
              </w:rPr>
              <w:t>Registering complaint about billed amount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5A87AC7C" w14:textId="128683D1" w:rsidR="0002223D" w:rsidRDefault="0002223D" w:rsidP="0002223D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lang w:eastAsia="en-IN"/>
              </w:rPr>
              <w:t>5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</w:t>
            </w:r>
            <w:r>
              <w:rPr>
                <w:rFonts w:asciiTheme="minorHAnsi" w:hAnsiTheme="minorHAnsi" w:cstheme="minorHAnsi"/>
                <w:lang w:eastAsia="en-IN"/>
              </w:rPr>
              <w:t xml:space="preserve">The customer </w:t>
            </w:r>
            <w:r>
              <w:rPr>
                <w:rFonts w:asciiTheme="minorHAnsi" w:hAnsiTheme="minorHAnsi" w:cstheme="minorHAnsi"/>
                <w:lang w:eastAsia="en-IN"/>
              </w:rPr>
              <w:t>clicks the submit button</w:t>
            </w:r>
            <w:r w:rsidR="00266963">
              <w:rPr>
                <w:rFonts w:asciiTheme="minorHAnsi" w:hAnsiTheme="minorHAnsi" w:cstheme="minorHAnsi"/>
                <w:lang w:eastAsia="en-IN"/>
              </w:rPr>
              <w:t>, after which a complaint is given a unique id and is sent to the system admin for approval</w:t>
            </w:r>
            <w:r>
              <w:rPr>
                <w:rFonts w:asciiTheme="minorHAnsi" w:hAnsiTheme="minorHAnsi" w:cstheme="minorHAnsi"/>
                <w:lang w:eastAsia="en-IN"/>
              </w:rPr>
              <w:t>.</w:t>
            </w:r>
          </w:p>
          <w:p w14:paraId="34CE5CDA" w14:textId="77777777" w:rsidR="000B7D5E" w:rsidRDefault="000B7D5E" w:rsidP="0002223D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468E8A73" w14:textId="781BF53B" w:rsidR="000B7D5E" w:rsidRPr="000B7D5E" w:rsidRDefault="000B7D5E" w:rsidP="0002223D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</w:tc>
      </w:tr>
      <w:tr w:rsidR="00BA5FA0" w:rsidRPr="00DD6E6A" w14:paraId="42DEA9A0" w14:textId="77777777" w:rsidTr="00F05EA2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2839A14B" w14:textId="5E00D8B5" w:rsidR="00BA5FA0" w:rsidRPr="005F14A1" w:rsidRDefault="00BA5FA0" w:rsidP="00BA5FA0">
            <w:pPr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Pr="004B3852">
              <w:rPr>
                <w:rFonts w:asciiTheme="minorHAnsi" w:hAnsiTheme="minorHAnsi" w:cstheme="minorHAnsi"/>
                <w:b/>
              </w:rPr>
              <w:t>Registering complaint about billed amount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618673FD" w14:textId="08F013EC" w:rsidR="00BA5FA0" w:rsidRDefault="00BA5FA0" w:rsidP="00BA5FA0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lang w:eastAsia="en-IN"/>
              </w:rPr>
              <w:t>6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</w:t>
            </w:r>
            <w:r>
              <w:rPr>
                <w:rFonts w:asciiTheme="minorHAnsi" w:hAnsiTheme="minorHAnsi" w:cstheme="minorHAnsi"/>
                <w:lang w:eastAsia="en-IN"/>
              </w:rPr>
              <w:t xml:space="preserve">The customer </w:t>
            </w:r>
            <w:r w:rsidR="002559A5">
              <w:rPr>
                <w:rFonts w:asciiTheme="minorHAnsi" w:hAnsiTheme="minorHAnsi" w:cstheme="minorHAnsi"/>
                <w:lang w:eastAsia="en-IN"/>
              </w:rPr>
              <w:t>is shown the latest bill on next login with the changes, if approved by the system admin or shown the same bill</w:t>
            </w:r>
            <w:r>
              <w:rPr>
                <w:rFonts w:asciiTheme="minorHAnsi" w:hAnsiTheme="minorHAnsi" w:cstheme="minorHAnsi"/>
                <w:lang w:eastAsia="en-IN"/>
              </w:rPr>
              <w:t>.</w:t>
            </w:r>
          </w:p>
          <w:p w14:paraId="7E1CA1C0" w14:textId="77777777" w:rsidR="00BA5FA0" w:rsidRDefault="00BA5FA0" w:rsidP="00BA5FA0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2B7631B8" w14:textId="77777777" w:rsidR="00BA5FA0" w:rsidRDefault="00BA5FA0" w:rsidP="00BA5FA0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45ED7CEF" w14:textId="705E3A21" w:rsidR="00BA5FA0" w:rsidRDefault="00BA5FA0" w:rsidP="00BA5FA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lang w:eastAsia="en-IN"/>
              </w:rPr>
            </w:pPr>
            <w:r w:rsidRPr="0043297B">
              <w:rPr>
                <w:rFonts w:asciiTheme="minorHAnsi" w:hAnsiTheme="minorHAnsi" w:cstheme="minorHAnsi"/>
                <w:lang w:eastAsia="en-IN"/>
              </w:rPr>
              <w:t>End of Normal Flow-1</w:t>
            </w:r>
          </w:p>
        </w:tc>
      </w:tr>
      <w:tr w:rsidR="007F2228" w:rsidRPr="00DD6E6A" w14:paraId="62CBEC4A" w14:textId="77777777" w:rsidTr="00F05EA2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AEC3342" w14:textId="758152B4" w:rsidR="007F2228" w:rsidRPr="005F14A1" w:rsidRDefault="007F2228" w:rsidP="007F2228">
            <w:pPr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>NF-</w:t>
            </w:r>
            <w:r>
              <w:rPr>
                <w:rFonts w:asciiTheme="minorHAnsi" w:hAnsiTheme="minorHAnsi" w:cstheme="minorHAnsi"/>
                <w:b/>
                <w:lang w:eastAsia="en-IN"/>
              </w:rPr>
              <w:t>2</w:t>
            </w: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: </w:t>
            </w:r>
            <w:r w:rsidRPr="007F2228">
              <w:rPr>
                <w:rFonts w:asciiTheme="minorHAnsi" w:hAnsiTheme="minorHAnsi" w:cstheme="minorHAnsi"/>
                <w:b/>
              </w:rPr>
              <w:t>System admin reviews the complaint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406BCB2D" w14:textId="5E0BAD0A" w:rsidR="007F2228" w:rsidRDefault="007F2228" w:rsidP="007F2228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="005D267A">
              <w:rPr>
                <w:rFonts w:asciiTheme="minorHAnsi" w:hAnsiTheme="minorHAnsi" w:cstheme="minorHAnsi"/>
                <w:b/>
                <w:lang w:eastAsia="en-IN"/>
              </w:rPr>
              <w:t>1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</w:t>
            </w:r>
            <w:r>
              <w:rPr>
                <w:rFonts w:asciiTheme="minorHAnsi" w:hAnsiTheme="minorHAnsi" w:cstheme="minorHAnsi"/>
                <w:lang w:eastAsia="en-IN"/>
              </w:rPr>
              <w:t xml:space="preserve">The </w:t>
            </w:r>
            <w:r w:rsidR="000B7D5E">
              <w:rPr>
                <w:rFonts w:asciiTheme="minorHAnsi" w:hAnsiTheme="minorHAnsi" w:cstheme="minorHAnsi"/>
                <w:lang w:eastAsia="en-IN"/>
              </w:rPr>
              <w:t>system admin</w:t>
            </w:r>
            <w:r w:rsidR="000B7D5E">
              <w:rPr>
                <w:rFonts w:asciiTheme="minorHAnsi" w:hAnsiTheme="minorHAnsi" w:cstheme="minorHAnsi"/>
                <w:lang w:eastAsia="en-IN"/>
              </w:rPr>
              <w:t xml:space="preserve"> logs in using his </w:t>
            </w:r>
            <w:r w:rsidR="0034573D">
              <w:rPr>
                <w:rFonts w:asciiTheme="minorHAnsi" w:hAnsiTheme="minorHAnsi" w:cstheme="minorHAnsi"/>
                <w:lang w:eastAsia="en-IN"/>
              </w:rPr>
              <w:t>username and password</w:t>
            </w:r>
            <w:r w:rsidR="000B7D5E">
              <w:rPr>
                <w:rFonts w:asciiTheme="minorHAnsi" w:hAnsiTheme="minorHAnsi" w:cstheme="minorHAnsi"/>
                <w:lang w:eastAsia="en-IN"/>
              </w:rPr>
              <w:t>.</w:t>
            </w:r>
          </w:p>
          <w:p w14:paraId="727738D3" w14:textId="025E47D5" w:rsidR="007F2228" w:rsidRDefault="007F2228" w:rsidP="007F222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lang w:eastAsia="en-IN"/>
              </w:rPr>
            </w:pPr>
            <w:r>
              <w:tab/>
            </w:r>
          </w:p>
        </w:tc>
      </w:tr>
      <w:tr w:rsidR="007E7E9B" w:rsidRPr="00DD6E6A" w14:paraId="2E4126AF" w14:textId="77777777" w:rsidTr="00F05EA2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6309CD11" w14:textId="7FBE9594" w:rsidR="007E7E9B" w:rsidRPr="005F14A1" w:rsidRDefault="007E7E9B" w:rsidP="007E7E9B">
            <w:pPr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>NF-</w:t>
            </w:r>
            <w:r>
              <w:rPr>
                <w:rFonts w:asciiTheme="minorHAnsi" w:hAnsiTheme="minorHAnsi" w:cstheme="minorHAnsi"/>
                <w:b/>
                <w:lang w:eastAsia="en-IN"/>
              </w:rPr>
              <w:t>2</w:t>
            </w: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: </w:t>
            </w:r>
            <w:r w:rsidRPr="007F2228">
              <w:rPr>
                <w:rFonts w:asciiTheme="minorHAnsi" w:hAnsiTheme="minorHAnsi" w:cstheme="minorHAnsi"/>
                <w:b/>
              </w:rPr>
              <w:t>System admin reviews the complaint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0A0CF5DF" w14:textId="20352A4C" w:rsidR="007E7E9B" w:rsidRDefault="007E7E9B" w:rsidP="007E7E9B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2</w:t>
            </w:r>
            <w:r w:rsidRPr="006C36C4">
              <w:rPr>
                <w:rFonts w:asciiTheme="minorHAnsi" w:hAnsiTheme="minorHAnsi" w:cstheme="minorHAnsi"/>
                <w:lang w:eastAsia="en-IN"/>
              </w:rPr>
              <w:t>:</w:t>
            </w:r>
            <w:r>
              <w:rPr>
                <w:rFonts w:asciiTheme="minorHAnsi" w:hAnsiTheme="minorHAnsi" w:cstheme="minorHAnsi"/>
                <w:lang w:eastAsia="en-IN"/>
              </w:rPr>
              <w:t xml:space="preserve"> The </w:t>
            </w:r>
            <w:r w:rsidR="00EA4C87">
              <w:rPr>
                <w:rFonts w:asciiTheme="minorHAnsi" w:hAnsiTheme="minorHAnsi" w:cstheme="minorHAnsi"/>
                <w:lang w:eastAsia="en-IN"/>
              </w:rPr>
              <w:t>unaddressed complaints are shown to the admin under the complaints tab</w:t>
            </w:r>
            <w:r w:rsidRPr="006C36C4">
              <w:rPr>
                <w:rFonts w:asciiTheme="minorHAnsi" w:hAnsiTheme="minorHAnsi" w:cstheme="minorHAnsi"/>
                <w:lang w:eastAsia="en-IN"/>
              </w:rPr>
              <w:t>.</w:t>
            </w:r>
          </w:p>
        </w:tc>
      </w:tr>
      <w:tr w:rsidR="007E7E9B" w:rsidRPr="00DD6E6A" w14:paraId="4A3C8A4B" w14:textId="77777777" w:rsidTr="00F05EA2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788684B2" w14:textId="5A935A1E" w:rsidR="007E7E9B" w:rsidRPr="005F14A1" w:rsidRDefault="007E7E9B" w:rsidP="007E7E9B">
            <w:pPr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>NF-</w:t>
            </w:r>
            <w:r>
              <w:rPr>
                <w:rFonts w:asciiTheme="minorHAnsi" w:hAnsiTheme="minorHAnsi" w:cstheme="minorHAnsi"/>
                <w:b/>
                <w:lang w:eastAsia="en-IN"/>
              </w:rPr>
              <w:t>2</w:t>
            </w: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: </w:t>
            </w:r>
            <w:r w:rsidRPr="007F2228">
              <w:rPr>
                <w:rFonts w:asciiTheme="minorHAnsi" w:hAnsiTheme="minorHAnsi" w:cstheme="minorHAnsi"/>
                <w:b/>
              </w:rPr>
              <w:t>System admin reviews the complaint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5B9DA7D5" w14:textId="6EC21F1E" w:rsidR="007E7E9B" w:rsidRDefault="007E7E9B" w:rsidP="007E7E9B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="006F3B06">
              <w:rPr>
                <w:rFonts w:asciiTheme="minorHAnsi" w:hAnsiTheme="minorHAnsi" w:cstheme="minorHAnsi"/>
                <w:b/>
                <w:lang w:eastAsia="en-IN"/>
              </w:rPr>
              <w:t>3</w:t>
            </w:r>
            <w:r w:rsidRPr="006C36C4">
              <w:rPr>
                <w:rFonts w:asciiTheme="minorHAnsi" w:hAnsiTheme="minorHAnsi" w:cstheme="minorHAnsi"/>
                <w:lang w:eastAsia="en-IN"/>
              </w:rPr>
              <w:t>:</w:t>
            </w:r>
            <w:r>
              <w:rPr>
                <w:rFonts w:asciiTheme="minorHAnsi" w:hAnsiTheme="minorHAnsi" w:cstheme="minorHAnsi"/>
                <w:lang w:eastAsia="en-IN"/>
              </w:rPr>
              <w:t xml:space="preserve"> The</w:t>
            </w:r>
            <w:r w:rsidR="00266963">
              <w:rPr>
                <w:rFonts w:asciiTheme="minorHAnsi" w:hAnsiTheme="minorHAnsi" w:cstheme="minorHAnsi"/>
                <w:lang w:eastAsia="en-IN"/>
              </w:rPr>
              <w:t xml:space="preserve"> system</w:t>
            </w:r>
            <w:r w:rsidR="00A3189C">
              <w:rPr>
                <w:rFonts w:asciiTheme="minorHAnsi" w:hAnsiTheme="minorHAnsi" w:cstheme="minorHAnsi"/>
                <w:lang w:eastAsia="en-IN"/>
              </w:rPr>
              <w:t xml:space="preserve"> admin</w:t>
            </w:r>
            <w:r w:rsidR="00266963">
              <w:rPr>
                <w:rFonts w:asciiTheme="minorHAnsi" w:hAnsiTheme="minorHAnsi" w:cstheme="minorHAnsi"/>
                <w:lang w:eastAsia="en-IN"/>
              </w:rPr>
              <w:t xml:space="preserve"> clicks on the complaint</w:t>
            </w:r>
            <w:r w:rsidR="004F4DE3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4F4DE3">
              <w:t>id</w:t>
            </w:r>
            <w:r w:rsidR="00266963">
              <w:rPr>
                <w:rFonts w:asciiTheme="minorHAnsi" w:hAnsiTheme="minorHAnsi" w:cstheme="minorHAnsi"/>
                <w:lang w:eastAsia="en-IN"/>
              </w:rPr>
              <w:t xml:space="preserve"> he/she wants to address</w:t>
            </w:r>
            <w:r w:rsidR="008A39F1">
              <w:rPr>
                <w:rFonts w:asciiTheme="minorHAnsi" w:hAnsiTheme="minorHAnsi" w:cstheme="minorHAnsi"/>
                <w:lang w:eastAsia="en-IN"/>
              </w:rPr>
              <w:t xml:space="preserve"> and is taken to a form where he</w:t>
            </w:r>
            <w:r w:rsidR="0010487E">
              <w:rPr>
                <w:rFonts w:asciiTheme="minorHAnsi" w:hAnsiTheme="minorHAnsi" w:cstheme="minorHAnsi"/>
                <w:lang w:eastAsia="en-IN"/>
              </w:rPr>
              <w:t>/she</w:t>
            </w:r>
            <w:r w:rsidR="008A39F1">
              <w:rPr>
                <w:rFonts w:asciiTheme="minorHAnsi" w:hAnsiTheme="minorHAnsi" w:cstheme="minorHAnsi"/>
                <w:lang w:eastAsia="en-IN"/>
              </w:rPr>
              <w:t xml:space="preserve"> can make the required changes based on the customer’s</w:t>
            </w:r>
            <w:r w:rsidR="003A7ABB">
              <w:rPr>
                <w:rFonts w:asciiTheme="minorHAnsi" w:hAnsiTheme="minorHAnsi" w:cstheme="minorHAnsi"/>
                <w:lang w:eastAsia="en-IN"/>
              </w:rPr>
              <w:t xml:space="preserve"> complaint</w:t>
            </w:r>
            <w:r w:rsidR="008A39F1">
              <w:rPr>
                <w:rFonts w:asciiTheme="minorHAnsi" w:hAnsiTheme="minorHAnsi" w:cstheme="minorHAnsi"/>
                <w:lang w:eastAsia="en-IN"/>
              </w:rPr>
              <w:t xml:space="preserve"> description</w:t>
            </w:r>
            <w:r w:rsidRPr="006C36C4">
              <w:rPr>
                <w:rFonts w:asciiTheme="minorHAnsi" w:hAnsiTheme="minorHAnsi" w:cstheme="minorHAnsi"/>
                <w:lang w:eastAsia="en-IN"/>
              </w:rPr>
              <w:t>.</w:t>
            </w:r>
          </w:p>
        </w:tc>
      </w:tr>
      <w:tr w:rsidR="008A39F1" w:rsidRPr="00DD6E6A" w14:paraId="5B4FC19D" w14:textId="77777777" w:rsidTr="00F05EA2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5743AA8F" w14:textId="4DF8D654" w:rsidR="008A39F1" w:rsidRPr="005F14A1" w:rsidRDefault="008A39F1" w:rsidP="008A39F1">
            <w:pPr>
              <w:spacing w:after="0" w:line="240" w:lineRule="auto"/>
              <w:rPr>
                <w:rFonts w:asciiTheme="minorHAnsi" w:hAnsiTheme="minorHAnsi" w:cstheme="minorHAnsi"/>
                <w:b/>
                <w:lang w:eastAsia="en-IN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>NF-</w:t>
            </w:r>
            <w:r>
              <w:rPr>
                <w:rFonts w:asciiTheme="minorHAnsi" w:hAnsiTheme="minorHAnsi" w:cstheme="minorHAnsi"/>
                <w:b/>
                <w:lang w:eastAsia="en-IN"/>
              </w:rPr>
              <w:t>2</w:t>
            </w: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: </w:t>
            </w:r>
            <w:r w:rsidRPr="007F2228">
              <w:rPr>
                <w:rFonts w:asciiTheme="minorHAnsi" w:hAnsiTheme="minorHAnsi" w:cstheme="minorHAnsi"/>
                <w:b/>
              </w:rPr>
              <w:t>System admin reviews the complaint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5A1E9F57" w14:textId="77777777" w:rsidR="008A39F1" w:rsidRDefault="008A39F1" w:rsidP="008A39F1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lang w:eastAsia="en-IN"/>
              </w:rPr>
              <w:t>4</w:t>
            </w:r>
            <w:r w:rsidRPr="006C36C4">
              <w:rPr>
                <w:rFonts w:asciiTheme="minorHAnsi" w:hAnsiTheme="minorHAnsi" w:cstheme="minorHAnsi"/>
                <w:lang w:eastAsia="en-IN"/>
              </w:rPr>
              <w:t>:</w:t>
            </w:r>
            <w:r>
              <w:rPr>
                <w:rFonts w:asciiTheme="minorHAnsi" w:hAnsiTheme="minorHAnsi" w:cstheme="minorHAnsi"/>
                <w:lang w:eastAsia="en-IN"/>
              </w:rPr>
              <w:t xml:space="preserve"> The system admin</w:t>
            </w:r>
            <w:r w:rsidR="005C72E2">
              <w:rPr>
                <w:rFonts w:asciiTheme="minorHAnsi" w:hAnsiTheme="minorHAnsi" w:cstheme="minorHAnsi"/>
                <w:lang w:eastAsia="en-IN"/>
              </w:rPr>
              <w:t xml:space="preserve"> can either click the approve button to approve the changes or reject button if no changes are necessary</w:t>
            </w:r>
            <w:r w:rsidRPr="006C36C4">
              <w:rPr>
                <w:rFonts w:asciiTheme="minorHAnsi" w:hAnsiTheme="minorHAnsi" w:cstheme="minorHAnsi"/>
                <w:lang w:eastAsia="en-IN"/>
              </w:rPr>
              <w:t>.</w:t>
            </w:r>
          </w:p>
          <w:p w14:paraId="4B152488" w14:textId="77777777" w:rsidR="006F2309" w:rsidRDefault="006F2309" w:rsidP="008A39F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lang w:eastAsia="en-IN"/>
              </w:rPr>
            </w:pPr>
          </w:p>
          <w:p w14:paraId="59F30691" w14:textId="4FC2BF00" w:rsidR="006F2309" w:rsidRDefault="006F2309" w:rsidP="008A39F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lang w:eastAsia="en-IN"/>
              </w:rPr>
            </w:pPr>
            <w:r w:rsidRPr="0043297B">
              <w:rPr>
                <w:rFonts w:asciiTheme="minorHAnsi" w:hAnsiTheme="minorHAnsi" w:cstheme="minorHAnsi"/>
                <w:lang w:eastAsia="en-IN"/>
              </w:rPr>
              <w:t>End of Normal Flow-</w:t>
            </w:r>
            <w:r>
              <w:rPr>
                <w:rFonts w:asciiTheme="minorHAnsi" w:hAnsiTheme="minorHAnsi" w:cstheme="minorHAnsi"/>
                <w:lang w:eastAsia="en-IN"/>
              </w:rPr>
              <w:t>2</w:t>
            </w:r>
          </w:p>
        </w:tc>
      </w:tr>
      <w:tr w:rsidR="007E7E9B" w:rsidRPr="00DD6E6A" w14:paraId="7B763A8D" w14:textId="77777777" w:rsidTr="00F05EA2">
        <w:trPr>
          <w:cantSplit/>
          <w:trHeight w:val="304"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C1814F5" w14:textId="77777777" w:rsidR="007E7E9B" w:rsidRPr="00221E7D" w:rsidRDefault="007E7E9B" w:rsidP="007E7E9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Post Conditions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442FDE10" w14:textId="77777777" w:rsidR="007E7E9B" w:rsidRPr="001F78BB" w:rsidRDefault="007E7E9B" w:rsidP="005700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C7AB7">
              <w:rPr>
                <w:rFonts w:asciiTheme="minorHAnsi" w:hAnsiTheme="minorHAnsi" w:cstheme="minorHAnsi"/>
                <w:lang w:eastAsia="en-IN"/>
              </w:rPr>
              <w:t xml:space="preserve">The </w:t>
            </w:r>
            <w:r w:rsidR="001F78BB">
              <w:rPr>
                <w:rFonts w:asciiTheme="minorHAnsi" w:hAnsiTheme="minorHAnsi" w:cstheme="minorHAnsi"/>
                <w:lang w:eastAsia="en-IN"/>
              </w:rPr>
              <w:t>customer’s complaint is registered</w:t>
            </w:r>
            <w:r w:rsidRPr="005C7AB7">
              <w:rPr>
                <w:rFonts w:asciiTheme="minorHAnsi" w:hAnsiTheme="minorHAnsi" w:cstheme="minorHAnsi"/>
                <w:lang w:eastAsia="en-IN"/>
              </w:rPr>
              <w:t>.</w:t>
            </w:r>
          </w:p>
          <w:p w14:paraId="42E8E3C1" w14:textId="411EEB22" w:rsidR="001F78BB" w:rsidRPr="005C7AB7" w:rsidRDefault="001F78BB" w:rsidP="005700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The system admin approves or rejects the complaint.</w:t>
            </w:r>
          </w:p>
        </w:tc>
      </w:tr>
      <w:tr w:rsidR="007E7E9B" w:rsidRPr="00DD6E6A" w14:paraId="7FC1B2C4" w14:textId="77777777" w:rsidTr="00F05EA2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0AA80F8" w14:textId="0D6C275D" w:rsidR="007E7E9B" w:rsidRPr="00221E7D" w:rsidRDefault="007E7E9B" w:rsidP="007E7E9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Tasks to be Created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16AF8988" w14:textId="77777777" w:rsidR="007E7E9B" w:rsidRDefault="007E7E9B" w:rsidP="005700FA">
            <w:pPr>
              <w:pStyle w:val="ListParagraph"/>
              <w:numPr>
                <w:ilvl w:val="0"/>
                <w:numId w:val="5"/>
              </w:num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 w:rsidRPr="00CF66AD">
              <w:rPr>
                <w:rFonts w:asciiTheme="minorHAnsi" w:eastAsia="Times New Roman" w:hAnsiTheme="minorHAnsi" w:cstheme="minorHAnsi"/>
              </w:rPr>
              <w:t xml:space="preserve">A button to </w:t>
            </w:r>
            <w:r w:rsidR="00CF66AD" w:rsidRPr="00CF66AD">
              <w:rPr>
                <w:rFonts w:asciiTheme="minorHAnsi" w:eastAsia="Times New Roman" w:hAnsiTheme="minorHAnsi" w:cstheme="minorHAnsi"/>
              </w:rPr>
              <w:t>register a complaint followed by a space to add a description</w:t>
            </w:r>
            <w:r w:rsidRPr="00CF66AD">
              <w:rPr>
                <w:rFonts w:asciiTheme="minorHAnsi" w:eastAsia="Times New Roman" w:hAnsiTheme="minorHAnsi" w:cstheme="minorHAnsi"/>
              </w:rPr>
              <w:t>.</w:t>
            </w:r>
          </w:p>
          <w:p w14:paraId="613BB2E5" w14:textId="77777777" w:rsidR="00CF66AD" w:rsidRDefault="00CF66AD" w:rsidP="005700FA">
            <w:pPr>
              <w:pStyle w:val="ListParagraph"/>
              <w:numPr>
                <w:ilvl w:val="0"/>
                <w:numId w:val="5"/>
              </w:num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Tab for the system admin to view the pending complaints.</w:t>
            </w:r>
          </w:p>
          <w:p w14:paraId="70C74D67" w14:textId="4DDEC235" w:rsidR="00CF66AD" w:rsidRDefault="00CF66AD" w:rsidP="005700FA">
            <w:pPr>
              <w:pStyle w:val="ListParagraph"/>
              <w:numPr>
                <w:ilvl w:val="0"/>
                <w:numId w:val="5"/>
              </w:num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 form to make changes.</w:t>
            </w:r>
          </w:p>
          <w:p w14:paraId="182287D5" w14:textId="761D7B76" w:rsidR="00CF66AD" w:rsidRPr="00CF66AD" w:rsidRDefault="00CF66AD" w:rsidP="005700FA">
            <w:pPr>
              <w:pStyle w:val="ListParagraph"/>
              <w:numPr>
                <w:ilvl w:val="0"/>
                <w:numId w:val="5"/>
              </w:num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Buttons to approve or </w:t>
            </w:r>
            <w:r w:rsidR="0059595D">
              <w:rPr>
                <w:rFonts w:asciiTheme="minorHAnsi" w:eastAsia="Times New Roman" w:hAnsiTheme="minorHAnsi" w:cstheme="minorHAnsi"/>
              </w:rPr>
              <w:t>reject</w:t>
            </w:r>
            <w:bookmarkStart w:id="2" w:name="_GoBack"/>
            <w:bookmarkEnd w:id="2"/>
            <w:r>
              <w:rPr>
                <w:rFonts w:asciiTheme="minorHAnsi" w:eastAsia="Times New Roman" w:hAnsiTheme="minorHAnsi" w:cstheme="minorHAnsi"/>
              </w:rPr>
              <w:t xml:space="preserve"> the changes.</w:t>
            </w:r>
          </w:p>
        </w:tc>
      </w:tr>
      <w:tr w:rsidR="007E7E9B" w:rsidRPr="00DD6E6A" w14:paraId="62B2C59E" w14:textId="77777777" w:rsidTr="00F05EA2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01B13274" w14:textId="29503E5B" w:rsidR="007E7E9B" w:rsidRPr="00221E7D" w:rsidRDefault="007E7E9B" w:rsidP="007E7E9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lastRenderedPageBreak/>
              <w:t>Includes Pages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05E9501B" w14:textId="4ACEB47A" w:rsidR="007E7E9B" w:rsidRPr="00DD6E6A" w:rsidRDefault="007E7E9B" w:rsidP="007E7E9B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7E7E9B" w:rsidRPr="00DD6E6A" w14:paraId="41FA0131" w14:textId="77777777" w:rsidTr="00F05EA2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F543CDD" w14:textId="77777777" w:rsidR="007E7E9B" w:rsidRPr="00221E7D" w:rsidRDefault="007E7E9B" w:rsidP="007E7E9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Frequency of Use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DAFF294" w14:textId="475FF536" w:rsidR="007E7E9B" w:rsidRPr="00DD6E6A" w:rsidRDefault="007E7E9B" w:rsidP="007E7E9B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Medium</w:t>
            </w:r>
          </w:p>
        </w:tc>
      </w:tr>
      <w:tr w:rsidR="007E7E9B" w:rsidRPr="00DD6E6A" w14:paraId="029DF40E" w14:textId="77777777" w:rsidTr="00F05EA2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629A739" w14:textId="77777777" w:rsidR="007E7E9B" w:rsidRPr="00221E7D" w:rsidRDefault="007E7E9B" w:rsidP="007E7E9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221E7D">
              <w:rPr>
                <w:rFonts w:asciiTheme="minorHAnsi" w:eastAsia="Times New Roman" w:hAnsiTheme="minorHAnsi" w:cstheme="minorHAnsi"/>
                <w:b/>
              </w:rPr>
              <w:t>Assumptions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hideMark/>
          </w:tcPr>
          <w:p w14:paraId="12BD48C9" w14:textId="5E6057A9" w:rsidR="007E7E9B" w:rsidRPr="00CC230F" w:rsidRDefault="007E7E9B" w:rsidP="007E7E9B">
            <w:p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N/A</w:t>
            </w:r>
          </w:p>
        </w:tc>
      </w:tr>
      <w:tr w:rsidR="007E7E9B" w:rsidRPr="00DD6E6A" w14:paraId="1E007DA4" w14:textId="77777777" w:rsidTr="00F05EA2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00A876EF" w14:textId="77777777" w:rsidR="007E7E9B" w:rsidRPr="00221E7D" w:rsidRDefault="007E7E9B" w:rsidP="007E7E9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Notes &amp; Issues: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hideMark/>
          </w:tcPr>
          <w:p w14:paraId="59E76AFE" w14:textId="26617414" w:rsidR="007E7E9B" w:rsidRPr="00F05EA2" w:rsidRDefault="007E7E9B" w:rsidP="007E7E9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</w:tbl>
    <w:p w14:paraId="1F056DD6" w14:textId="73E9C859" w:rsidR="004D533D" w:rsidRDefault="004D533D" w:rsidP="00CB1CED">
      <w:pPr>
        <w:rPr>
          <w:rFonts w:asciiTheme="minorHAnsi" w:hAnsiTheme="minorHAnsi" w:cstheme="minorHAnsi"/>
        </w:rPr>
      </w:pPr>
    </w:p>
    <w:tbl>
      <w:tblPr>
        <w:tblW w:w="10087" w:type="dxa"/>
        <w:tblInd w:w="-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0"/>
        <w:gridCol w:w="1275"/>
        <w:gridCol w:w="5463"/>
        <w:gridCol w:w="2439"/>
      </w:tblGrid>
      <w:tr w:rsidR="00F83D5B" w:rsidRPr="00C92F6B" w14:paraId="67769238" w14:textId="77777777" w:rsidTr="00221E7D">
        <w:trPr>
          <w:trHeight w:val="350"/>
          <w:tblHeader/>
        </w:trPr>
        <w:tc>
          <w:tcPr>
            <w:tcW w:w="10087" w:type="dxa"/>
            <w:gridSpan w:val="4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shd w:val="clear" w:color="auto" w:fill="008CCC"/>
          </w:tcPr>
          <w:p w14:paraId="2D1A5D35" w14:textId="77777777" w:rsidR="00F83D5B" w:rsidRPr="00F83D5B" w:rsidRDefault="00F83D5B" w:rsidP="00AC0FC4">
            <w:pPr>
              <w:rPr>
                <w:rFonts w:ascii="Times New Roman" w:hAnsi="Times New Roman"/>
                <w:b/>
                <w:sz w:val="28"/>
                <w:szCs w:val="24"/>
              </w:rPr>
            </w:pPr>
            <w:r w:rsidRPr="00221E7D">
              <w:rPr>
                <w:rFonts w:asciiTheme="minorHAnsi" w:hAnsiTheme="minorHAnsi"/>
                <w:b/>
                <w:color w:val="FFFFFF" w:themeColor="background1"/>
              </w:rPr>
              <w:t>Revision</w:t>
            </w:r>
            <w:r w:rsidRPr="00F83D5B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Pr="00221E7D">
              <w:rPr>
                <w:rFonts w:asciiTheme="minorHAnsi" w:hAnsiTheme="minorHAnsi"/>
                <w:b/>
                <w:color w:val="FFFFFF" w:themeColor="background1"/>
              </w:rPr>
              <w:t>History</w:t>
            </w:r>
          </w:p>
        </w:tc>
      </w:tr>
      <w:tr w:rsidR="00F83D5B" w:rsidRPr="00C92F6B" w14:paraId="6938268F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D451A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Version Number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E4C3473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Revision Date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850B0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Change Description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03D61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Change Author</w:t>
            </w:r>
          </w:p>
        </w:tc>
      </w:tr>
      <w:tr w:rsidR="00F83D5B" w:rsidRPr="00C92F6B" w14:paraId="3A5E1A8F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1AB72DF" w14:textId="092ED9F4" w:rsidR="00F83D5B" w:rsidRPr="008077B7" w:rsidRDefault="008077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 w:rsidRPr="008077B7">
              <w:rPr>
                <w:rFonts w:asciiTheme="minorHAnsi" w:hAnsiTheme="minorHAnsi" w:cstheme="minorHAnsi"/>
                <w:b w:val="0"/>
                <w:sz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9627E39" w14:textId="0A5F423D" w:rsidR="00F83D5B" w:rsidRPr="008077B7" w:rsidRDefault="00667C0C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8</w:t>
            </w:r>
            <w:r w:rsidR="005C7AB7">
              <w:rPr>
                <w:rFonts w:asciiTheme="minorHAnsi" w:hAnsiTheme="minorHAnsi" w:cstheme="minorHAnsi"/>
                <w:b w:val="0"/>
                <w:sz w:val="22"/>
              </w:rPr>
              <w:t>/</w:t>
            </w:r>
            <w:r>
              <w:rPr>
                <w:rFonts w:asciiTheme="minorHAnsi" w:hAnsiTheme="minorHAnsi" w:cstheme="minorHAnsi"/>
                <w:b w:val="0"/>
                <w:sz w:val="22"/>
              </w:rPr>
              <w:t>26</w:t>
            </w:r>
            <w:r w:rsidR="005C7AB7">
              <w:rPr>
                <w:rFonts w:asciiTheme="minorHAnsi" w:hAnsiTheme="minorHAnsi" w:cstheme="minorHAnsi"/>
                <w:b w:val="0"/>
                <w:sz w:val="22"/>
              </w:rPr>
              <w:t>/2020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29126CD" w14:textId="0582E47A" w:rsidR="00F83D5B" w:rsidRPr="008077B7" w:rsidRDefault="005C7A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Updated Base use case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58A6C00" w14:textId="5F757886" w:rsidR="00F83D5B" w:rsidRPr="008077B7" w:rsidRDefault="00F05EA2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Roland Pereira</w:t>
            </w:r>
          </w:p>
        </w:tc>
      </w:tr>
      <w:tr w:rsidR="006739EF" w:rsidRPr="00C92F6B" w14:paraId="4752FB67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75EB89C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DCF331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26A7352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D6E66E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6AB7ED60" w14:textId="77777777" w:rsidR="00F83D5B" w:rsidRPr="00DD6E6A" w:rsidRDefault="00F83D5B" w:rsidP="00CB1CED">
      <w:pPr>
        <w:rPr>
          <w:rFonts w:asciiTheme="minorHAnsi" w:hAnsiTheme="minorHAnsi" w:cstheme="minorHAnsi"/>
        </w:rPr>
      </w:pPr>
    </w:p>
    <w:sectPr w:rsidR="00F83D5B" w:rsidRPr="00DD6E6A" w:rsidSect="00D5568B">
      <w:headerReference w:type="default" r:id="rId11"/>
      <w:footerReference w:type="default" r:id="rId12"/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F40CC" w14:textId="77777777" w:rsidR="005700FA" w:rsidRDefault="005700FA" w:rsidP="00F4181F">
      <w:pPr>
        <w:spacing w:after="0" w:line="240" w:lineRule="auto"/>
      </w:pPr>
      <w:r>
        <w:separator/>
      </w:r>
    </w:p>
  </w:endnote>
  <w:endnote w:type="continuationSeparator" w:id="0">
    <w:p w14:paraId="29B658F0" w14:textId="77777777" w:rsidR="005700FA" w:rsidRDefault="005700FA" w:rsidP="00F4181F">
      <w:pPr>
        <w:spacing w:after="0" w:line="240" w:lineRule="auto"/>
      </w:pPr>
      <w:r>
        <w:continuationSeparator/>
      </w:r>
    </w:p>
  </w:endnote>
  <w:endnote w:type="continuationNotice" w:id="1">
    <w:p w14:paraId="406ED4AD" w14:textId="77777777" w:rsidR="005700FA" w:rsidRDefault="005700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37E2D" w14:textId="3AB48C3F" w:rsidR="002527FC" w:rsidRDefault="002527FC" w:rsidP="00257484">
    <w:pPr>
      <w:pStyle w:val="Heading1"/>
    </w:pPr>
    <w:r w:rsidRPr="004D347F">
      <w:rPr>
        <w:noProof/>
      </w:rPr>
      <w:drawing>
        <wp:anchor distT="0" distB="0" distL="114300" distR="114300" simplePos="0" relativeHeight="251658752" behindDoc="1" locked="0" layoutInCell="1" allowOverlap="1" wp14:anchorId="096CA929" wp14:editId="785A49F5">
          <wp:simplePos x="0" y="0"/>
          <wp:positionH relativeFrom="page">
            <wp:align>left</wp:align>
          </wp:positionH>
          <wp:positionV relativeFrom="paragraph">
            <wp:posOffset>-869950</wp:posOffset>
          </wp:positionV>
          <wp:extent cx="12480290" cy="1637030"/>
          <wp:effectExtent l="0" t="0" r="0" b="127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laudiaYuen:Documents:OneShield:OneShield Logo:DataLines_wor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80290" cy="163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FILENAME   \* MERGEFORMAT </w:instrText>
    </w:r>
    <w:r>
      <w:fldChar w:fldCharType="separate"/>
    </w:r>
    <w:r w:rsidRPr="00257484">
      <w:rPr>
        <w:b w:val="0"/>
        <w:bCs w:val="0"/>
        <w:noProof/>
        <w:color w:val="auto"/>
        <w:sz w:val="22"/>
        <w:szCs w:val="22"/>
      </w:rPr>
      <w:t>UC 3.7.4 Reserve Authority Breach and Referral During Reserve Processing</w:t>
    </w:r>
  </w:p>
  <w:p w14:paraId="3FFA2C89" w14:textId="4BA2A554" w:rsidR="002527FC" w:rsidRPr="00986C80" w:rsidRDefault="002527FC">
    <w:pPr>
      <w:pStyle w:val="Footer"/>
      <w:rPr>
        <w:rFonts w:ascii="Cambria" w:eastAsia="Times New Roman" w:hAnsi="Cambria"/>
      </w:rPr>
    </w:pPr>
    <w:r>
      <w:rPr>
        <w:rFonts w:ascii="Cambria" w:eastAsia="Times New Roman" w:hAnsi="Cambria"/>
      </w:rPr>
      <w:fldChar w:fldCharType="end"/>
    </w:r>
    <w:r w:rsidRPr="002912F7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92525B3" wp14:editId="5D52B818">
              <wp:simplePos x="0" y="0"/>
              <wp:positionH relativeFrom="column">
                <wp:posOffset>-241300</wp:posOffset>
              </wp:positionH>
              <wp:positionV relativeFrom="paragraph">
                <wp:posOffset>302895</wp:posOffset>
              </wp:positionV>
              <wp:extent cx="7099300" cy="38608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0" cy="38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F4A24C" w14:textId="77777777" w:rsidR="002527FC" w:rsidRDefault="002527FC" w:rsidP="00986C80">
                          <w:pPr>
                            <w:rPr>
                              <w:rFonts w:ascii="Times New Roman" w:eastAsia="Times New Roman" w:hAnsi="Times New Roman"/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 xml:space="preserve">The contents of this document are the confidential property of </w:t>
                          </w:r>
                          <w:proofErr w:type="spellStart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OneShield</w:t>
                          </w:r>
                          <w:proofErr w:type="spellEnd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 xml:space="preserve">, Inc. and may not be distributed or reproduced in any form without the written permission of </w:t>
                          </w:r>
                          <w:proofErr w:type="spellStart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OneShield</w:t>
                          </w:r>
                          <w:proofErr w:type="spellEnd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2525B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19pt;margin-top:23.85pt;width:559pt;height:30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bNmdgIAAFsFAAAOAAAAZHJzL2Uyb0RvYy54bWysVFFP2zAQfp+0/2D5faQFBqUiRR2IaRIC&#10;NJh4dh2bRnN8nu026X79Pjtp6dhemPaSnO++O999d+fzi64xbK18qMmWfHww4kxZSVVtn0v+7fH6&#10;w4SzEIWthCGrSr5RgV/M3r87b91UHdKSTKU8QxAbpq0r+TJGNy2KIJeqEeGAnLIwavKNiDj656Ly&#10;okX0xhSHo9FJ0ZKvnCepQoD2qjfyWY6vtZLxTuugIjMlR24xf33+LtK3mJ2L6bMXblnLIQ3xD1k0&#10;ora4dBfqSkTBVr7+I1RTS0+BdDyQ1BSkdS1VrgHVjEevqnlYCqdyLSAnuB1N4f+Flbfre8/qCr0D&#10;PVY06NGj6iL7RB2DCvy0LkwBe3AAxg56YLf6AGUqu9O+SX8UxGBHqM2O3RRNQnk6Ojs7GsEkYTua&#10;nIwmOXzx4u18iJ8VNSwJJffoXiZVrG9CRCaAbiHpMkvXtTG5g8b+pgCw16g8AoN3KqRPOEtxY1Ty&#10;Mvar0qAg550UefjUpfFsLTA2QkplYy45xwU6oTTufovjgE+ufVZvcd555JvJxp1zU1vymaVXaVff&#10;tynrHg/+9upOYuwW3dDgBVUb9NdTvyHByesaTbgRId4Lj5VA37Dm8Q4fbagtOQ0SZ0vyP/+mT3hM&#10;KqyctVixkocfK+EVZ+aLxQyfjY+PETbmw/HH00Mc/L5lsW+xq+aS0I4xHhQns5jw0WxF7al5wmsw&#10;T7fCJKzE3SWPW/Ey9ouP10Sq+TyDsIVOxBv74GQKnehNI/bYPQnvhjmMmOBb2i6jmL4axx6bPC3N&#10;V5F0nWc1EdyzOhCPDc4jPLw26YnYP2fUy5s4+wUAAP//AwBQSwMEFAAGAAgAAAAhABIX0QneAAAA&#10;CwEAAA8AAABkcnMvZG93bnJldi54bWxMj09PwzAMxe9IfIfISNy2BNhYKXUnBOIKYvyRuHmN11Y0&#10;TtVka/n2ZFzgZvs9Pf9esZ5cpw48hNYLwsXcgGKpvG2lRnh7fZxloEIksdR5YYRvDrAuT08Kyq0f&#10;5YUPm1irFCIhJ4Qmxj7XOlQNOwpz37MkbecHRzGtQ63tQGMKd52+NOZaO2olfWio5/uGq6/N3iG8&#10;P+0+PxbmuX5wy370k9HibjTi+dl0dwsq8hT/zHDET+hQJqat34sNqkOYXWWpS0RYrFagjgaTmXTZ&#10;/k5L0GWh/3cofwAAAP//AwBQSwECLQAUAAYACAAAACEAtoM4kv4AAADhAQAAEwAAAAAAAAAAAAAA&#10;AAAAAAAAW0NvbnRlbnRfVHlwZXNdLnhtbFBLAQItABQABgAIAAAAIQA4/SH/1gAAAJQBAAALAAAA&#10;AAAAAAAAAAAAAC8BAABfcmVscy8ucmVsc1BLAQItABQABgAIAAAAIQC5ibNmdgIAAFsFAAAOAAAA&#10;AAAAAAAAAAAAAC4CAABkcnMvZTJvRG9jLnhtbFBLAQItABQABgAIAAAAIQASF9EJ3gAAAAsBAAAP&#10;AAAAAAAAAAAAAAAAANAEAABkcnMvZG93bnJldi54bWxQSwUGAAAAAAQABADzAAAA2wUAAAAA&#10;" filled="f" stroked="f">
              <v:textbox>
                <w:txbxContent>
                  <w:p w14:paraId="7EF4A24C" w14:textId="77777777" w:rsidR="002527FC" w:rsidRDefault="002527FC" w:rsidP="00986C80">
                    <w:pPr>
                      <w:rPr>
                        <w:rFonts w:ascii="Times New Roman" w:eastAsia="Times New Roman" w:hAnsi="Times New Roman"/>
                        <w:sz w:val="15"/>
                        <w:szCs w:val="15"/>
                        <w:lang w:val="en-CA"/>
                      </w:rPr>
                    </w:pPr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 xml:space="preserve">The contents of this document are the confidential property of </w:t>
                    </w:r>
                    <w:proofErr w:type="spellStart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OneShield</w:t>
                    </w:r>
                    <w:proofErr w:type="spellEnd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 xml:space="preserve">, Inc. and may not be distributed or reproduced in any form without the written permission of </w:t>
                    </w:r>
                    <w:proofErr w:type="spellStart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OneShield</w:t>
                    </w:r>
                    <w:proofErr w:type="spellEnd"/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6F4AB7">
      <w:rPr>
        <w:rFonts w:ascii="Cambria" w:eastAsia="Times New Roman" w:hAnsi="Cambria"/>
      </w:rPr>
      <w:ptab w:relativeTo="margin" w:alignment="right" w:leader="none"/>
    </w:r>
    <w:r>
      <w:rPr>
        <w:rFonts w:ascii="Cambria" w:eastAsia="Times New Roman" w:hAnsi="Cambria"/>
      </w:rPr>
      <w:fldChar w:fldCharType="begin"/>
    </w:r>
    <w:r>
      <w:rPr>
        <w:rFonts w:ascii="Cambria" w:eastAsia="Times New Roman" w:hAnsi="Cambria"/>
      </w:rPr>
      <w:instrText xml:space="preserve"> PAGE  \* Arabic  \* MERGEFORMAT </w:instrText>
    </w:r>
    <w:r>
      <w:rPr>
        <w:rFonts w:ascii="Cambria" w:eastAsia="Times New Roman" w:hAnsi="Cambria"/>
      </w:rPr>
      <w:fldChar w:fldCharType="separate"/>
    </w:r>
    <w:r>
      <w:rPr>
        <w:rFonts w:ascii="Cambria" w:eastAsia="Times New Roman" w:hAnsi="Cambria"/>
        <w:noProof/>
      </w:rPr>
      <w:t>1</w:t>
    </w:r>
    <w:r>
      <w:rPr>
        <w:rFonts w:ascii="Cambria" w:eastAsia="Times New Roman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59965" w14:textId="77777777" w:rsidR="005700FA" w:rsidRDefault="005700FA" w:rsidP="00F4181F">
      <w:pPr>
        <w:spacing w:after="0" w:line="240" w:lineRule="auto"/>
      </w:pPr>
      <w:r>
        <w:separator/>
      </w:r>
    </w:p>
  </w:footnote>
  <w:footnote w:type="continuationSeparator" w:id="0">
    <w:p w14:paraId="7D013D6C" w14:textId="77777777" w:rsidR="005700FA" w:rsidRDefault="005700FA" w:rsidP="00F4181F">
      <w:pPr>
        <w:spacing w:after="0" w:line="240" w:lineRule="auto"/>
      </w:pPr>
      <w:r>
        <w:continuationSeparator/>
      </w:r>
    </w:p>
  </w:footnote>
  <w:footnote w:type="continuationNotice" w:id="1">
    <w:p w14:paraId="5DD1959A" w14:textId="77777777" w:rsidR="005700FA" w:rsidRDefault="005700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E0BB" w14:textId="665E790D" w:rsidR="002527FC" w:rsidRDefault="002527FC">
    <w:pPr>
      <w:pStyle w:val="Header"/>
    </w:pPr>
    <w:r>
      <w:rPr>
        <w:noProof/>
      </w:rPr>
      <w:drawing>
        <wp:inline distT="0" distB="0" distL="0" distR="0" wp14:anchorId="5156DEDC" wp14:editId="0CB0706C">
          <wp:extent cx="5943600" cy="404892"/>
          <wp:effectExtent l="0" t="0" r="0" b="0"/>
          <wp:docPr id="2" name="Picture 2" descr="Macintosh HD:Users:ClaudiaYuen:Documents:OneShield:OneShield Logo:OneShield_WordHeader_U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cintosh HD:Users:ClaudiaYuen:Documents:OneShield:OneShield Logo:OneShield_WordHeader_U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04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412B"/>
    <w:multiLevelType w:val="hybridMultilevel"/>
    <w:tmpl w:val="B5F04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4FD3"/>
    <w:multiLevelType w:val="hybridMultilevel"/>
    <w:tmpl w:val="5474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B15F5"/>
    <w:multiLevelType w:val="hybridMultilevel"/>
    <w:tmpl w:val="E416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22E78"/>
    <w:multiLevelType w:val="hybridMultilevel"/>
    <w:tmpl w:val="C24E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F5D62"/>
    <w:multiLevelType w:val="hybridMultilevel"/>
    <w:tmpl w:val="85687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698"/>
    <w:rsid w:val="0000035C"/>
    <w:rsid w:val="00003B41"/>
    <w:rsid w:val="00010B5E"/>
    <w:rsid w:val="0002223D"/>
    <w:rsid w:val="00025D7F"/>
    <w:rsid w:val="00036F81"/>
    <w:rsid w:val="00037A23"/>
    <w:rsid w:val="00041DAE"/>
    <w:rsid w:val="00042BF8"/>
    <w:rsid w:val="000503C0"/>
    <w:rsid w:val="0005160F"/>
    <w:rsid w:val="00051E79"/>
    <w:rsid w:val="00054EEC"/>
    <w:rsid w:val="00060D32"/>
    <w:rsid w:val="0006515E"/>
    <w:rsid w:val="00075EFF"/>
    <w:rsid w:val="0008073D"/>
    <w:rsid w:val="000901A8"/>
    <w:rsid w:val="00091372"/>
    <w:rsid w:val="000A153C"/>
    <w:rsid w:val="000A1B4E"/>
    <w:rsid w:val="000A1FEA"/>
    <w:rsid w:val="000A42ED"/>
    <w:rsid w:val="000A43DE"/>
    <w:rsid w:val="000A769A"/>
    <w:rsid w:val="000A78A2"/>
    <w:rsid w:val="000A79CF"/>
    <w:rsid w:val="000B4908"/>
    <w:rsid w:val="000B541C"/>
    <w:rsid w:val="000B7D5E"/>
    <w:rsid w:val="000C50C2"/>
    <w:rsid w:val="000D3F59"/>
    <w:rsid w:val="000D5143"/>
    <w:rsid w:val="000D71DA"/>
    <w:rsid w:val="000D773A"/>
    <w:rsid w:val="000E6C4F"/>
    <w:rsid w:val="000F07CD"/>
    <w:rsid w:val="000F3A4F"/>
    <w:rsid w:val="000F6050"/>
    <w:rsid w:val="00101537"/>
    <w:rsid w:val="0010487E"/>
    <w:rsid w:val="001234A2"/>
    <w:rsid w:val="001238ED"/>
    <w:rsid w:val="00134F65"/>
    <w:rsid w:val="00146B83"/>
    <w:rsid w:val="00146C1D"/>
    <w:rsid w:val="00151B1D"/>
    <w:rsid w:val="00152D03"/>
    <w:rsid w:val="00152FD2"/>
    <w:rsid w:val="0015579F"/>
    <w:rsid w:val="00161BF3"/>
    <w:rsid w:val="00163551"/>
    <w:rsid w:val="00172F5C"/>
    <w:rsid w:val="001861BB"/>
    <w:rsid w:val="00187F35"/>
    <w:rsid w:val="00193A65"/>
    <w:rsid w:val="001943A1"/>
    <w:rsid w:val="00196A0F"/>
    <w:rsid w:val="001A0EE9"/>
    <w:rsid w:val="001A2EA7"/>
    <w:rsid w:val="001A4056"/>
    <w:rsid w:val="001A5067"/>
    <w:rsid w:val="001B0123"/>
    <w:rsid w:val="001B044F"/>
    <w:rsid w:val="001C3126"/>
    <w:rsid w:val="001E11FA"/>
    <w:rsid w:val="001E29BC"/>
    <w:rsid w:val="001E4B07"/>
    <w:rsid w:val="001E6F6F"/>
    <w:rsid w:val="001F25B1"/>
    <w:rsid w:val="001F78BB"/>
    <w:rsid w:val="001F7DCF"/>
    <w:rsid w:val="00201064"/>
    <w:rsid w:val="00203290"/>
    <w:rsid w:val="00206673"/>
    <w:rsid w:val="00221E7D"/>
    <w:rsid w:val="002245C7"/>
    <w:rsid w:val="00226CED"/>
    <w:rsid w:val="00233AF9"/>
    <w:rsid w:val="002376D8"/>
    <w:rsid w:val="00240356"/>
    <w:rsid w:val="00240943"/>
    <w:rsid w:val="00245615"/>
    <w:rsid w:val="00245811"/>
    <w:rsid w:val="002527FC"/>
    <w:rsid w:val="0025513B"/>
    <w:rsid w:val="002559A5"/>
    <w:rsid w:val="00257484"/>
    <w:rsid w:val="00264E7E"/>
    <w:rsid w:val="00266963"/>
    <w:rsid w:val="00273178"/>
    <w:rsid w:val="00276B85"/>
    <w:rsid w:val="002803FA"/>
    <w:rsid w:val="00286A45"/>
    <w:rsid w:val="002929F2"/>
    <w:rsid w:val="002A0921"/>
    <w:rsid w:val="002A0A86"/>
    <w:rsid w:val="002A1E2D"/>
    <w:rsid w:val="002A237D"/>
    <w:rsid w:val="002A2DB5"/>
    <w:rsid w:val="002A44AE"/>
    <w:rsid w:val="002A4FF6"/>
    <w:rsid w:val="002A5DC5"/>
    <w:rsid w:val="002A6EA8"/>
    <w:rsid w:val="002A7CDC"/>
    <w:rsid w:val="002B1C05"/>
    <w:rsid w:val="002B2C37"/>
    <w:rsid w:val="002B317C"/>
    <w:rsid w:val="002B6CA8"/>
    <w:rsid w:val="002B6D85"/>
    <w:rsid w:val="002C54AF"/>
    <w:rsid w:val="002E0242"/>
    <w:rsid w:val="002E05BD"/>
    <w:rsid w:val="002E5058"/>
    <w:rsid w:val="002F2887"/>
    <w:rsid w:val="002F34C1"/>
    <w:rsid w:val="002F3B6E"/>
    <w:rsid w:val="003038B5"/>
    <w:rsid w:val="00314C0C"/>
    <w:rsid w:val="00331666"/>
    <w:rsid w:val="00331A31"/>
    <w:rsid w:val="00332079"/>
    <w:rsid w:val="00332E66"/>
    <w:rsid w:val="00334B56"/>
    <w:rsid w:val="0034404D"/>
    <w:rsid w:val="00344897"/>
    <w:rsid w:val="00344C3B"/>
    <w:rsid w:val="0034573D"/>
    <w:rsid w:val="00345B69"/>
    <w:rsid w:val="003527F1"/>
    <w:rsid w:val="00352984"/>
    <w:rsid w:val="00363093"/>
    <w:rsid w:val="00364767"/>
    <w:rsid w:val="0036719F"/>
    <w:rsid w:val="00370307"/>
    <w:rsid w:val="00370E05"/>
    <w:rsid w:val="0037135B"/>
    <w:rsid w:val="00384F79"/>
    <w:rsid w:val="00385B93"/>
    <w:rsid w:val="00387648"/>
    <w:rsid w:val="003A302D"/>
    <w:rsid w:val="003A7ABB"/>
    <w:rsid w:val="003B3A16"/>
    <w:rsid w:val="003C3857"/>
    <w:rsid w:val="003C4E87"/>
    <w:rsid w:val="003C5D86"/>
    <w:rsid w:val="003C6767"/>
    <w:rsid w:val="003D5175"/>
    <w:rsid w:val="003D577C"/>
    <w:rsid w:val="003D6EE5"/>
    <w:rsid w:val="003D7EF6"/>
    <w:rsid w:val="003E24E5"/>
    <w:rsid w:val="003E7676"/>
    <w:rsid w:val="003F149D"/>
    <w:rsid w:val="003F2194"/>
    <w:rsid w:val="004067AA"/>
    <w:rsid w:val="0041285A"/>
    <w:rsid w:val="00414AEF"/>
    <w:rsid w:val="00415B2F"/>
    <w:rsid w:val="0042175D"/>
    <w:rsid w:val="00430EBA"/>
    <w:rsid w:val="00434FDB"/>
    <w:rsid w:val="00437F89"/>
    <w:rsid w:val="0044261E"/>
    <w:rsid w:val="0044653F"/>
    <w:rsid w:val="00452191"/>
    <w:rsid w:val="004529F5"/>
    <w:rsid w:val="004557EA"/>
    <w:rsid w:val="004561DD"/>
    <w:rsid w:val="00460301"/>
    <w:rsid w:val="00460CC4"/>
    <w:rsid w:val="00464490"/>
    <w:rsid w:val="0047514C"/>
    <w:rsid w:val="0047780F"/>
    <w:rsid w:val="004827FC"/>
    <w:rsid w:val="00483992"/>
    <w:rsid w:val="004903DB"/>
    <w:rsid w:val="00491BE3"/>
    <w:rsid w:val="00495F39"/>
    <w:rsid w:val="004A4AE2"/>
    <w:rsid w:val="004A64A8"/>
    <w:rsid w:val="004B0645"/>
    <w:rsid w:val="004B3852"/>
    <w:rsid w:val="004B5C4F"/>
    <w:rsid w:val="004B60F0"/>
    <w:rsid w:val="004B6548"/>
    <w:rsid w:val="004C03F6"/>
    <w:rsid w:val="004C645E"/>
    <w:rsid w:val="004D347F"/>
    <w:rsid w:val="004D3845"/>
    <w:rsid w:val="004D3D5F"/>
    <w:rsid w:val="004D533D"/>
    <w:rsid w:val="004E2137"/>
    <w:rsid w:val="004F380C"/>
    <w:rsid w:val="004F4DE3"/>
    <w:rsid w:val="004F5E63"/>
    <w:rsid w:val="00504564"/>
    <w:rsid w:val="005061DD"/>
    <w:rsid w:val="00506260"/>
    <w:rsid w:val="005062D1"/>
    <w:rsid w:val="00506D86"/>
    <w:rsid w:val="005320B6"/>
    <w:rsid w:val="005342C4"/>
    <w:rsid w:val="005343B3"/>
    <w:rsid w:val="005368B1"/>
    <w:rsid w:val="005418D1"/>
    <w:rsid w:val="0054213B"/>
    <w:rsid w:val="005454F3"/>
    <w:rsid w:val="00556A20"/>
    <w:rsid w:val="00560D1D"/>
    <w:rsid w:val="00562043"/>
    <w:rsid w:val="00563A40"/>
    <w:rsid w:val="005658E0"/>
    <w:rsid w:val="00567B6F"/>
    <w:rsid w:val="005700FA"/>
    <w:rsid w:val="00571131"/>
    <w:rsid w:val="005716EF"/>
    <w:rsid w:val="00587F49"/>
    <w:rsid w:val="00594024"/>
    <w:rsid w:val="00594E4B"/>
    <w:rsid w:val="005953C4"/>
    <w:rsid w:val="0059595D"/>
    <w:rsid w:val="005960D5"/>
    <w:rsid w:val="00596ADB"/>
    <w:rsid w:val="00597F86"/>
    <w:rsid w:val="005A3282"/>
    <w:rsid w:val="005B0EF9"/>
    <w:rsid w:val="005C05A2"/>
    <w:rsid w:val="005C72E2"/>
    <w:rsid w:val="005C7AB7"/>
    <w:rsid w:val="005D267A"/>
    <w:rsid w:val="005D74F4"/>
    <w:rsid w:val="005E03D7"/>
    <w:rsid w:val="005E213E"/>
    <w:rsid w:val="005F14A1"/>
    <w:rsid w:val="005F4759"/>
    <w:rsid w:val="005F5F90"/>
    <w:rsid w:val="00600645"/>
    <w:rsid w:val="006035CE"/>
    <w:rsid w:val="00607482"/>
    <w:rsid w:val="00611FF3"/>
    <w:rsid w:val="006173A2"/>
    <w:rsid w:val="006251F5"/>
    <w:rsid w:val="00627C5F"/>
    <w:rsid w:val="00636C37"/>
    <w:rsid w:val="00640127"/>
    <w:rsid w:val="006556AF"/>
    <w:rsid w:val="006657E1"/>
    <w:rsid w:val="00665B48"/>
    <w:rsid w:val="00667C0C"/>
    <w:rsid w:val="006739EF"/>
    <w:rsid w:val="00674FD0"/>
    <w:rsid w:val="00675081"/>
    <w:rsid w:val="00675C70"/>
    <w:rsid w:val="006828F9"/>
    <w:rsid w:val="00685844"/>
    <w:rsid w:val="00686B27"/>
    <w:rsid w:val="0068782D"/>
    <w:rsid w:val="006879BD"/>
    <w:rsid w:val="006915B0"/>
    <w:rsid w:val="006A38D4"/>
    <w:rsid w:val="006A6A79"/>
    <w:rsid w:val="006B0FAE"/>
    <w:rsid w:val="006B439C"/>
    <w:rsid w:val="006B70D9"/>
    <w:rsid w:val="006C1D16"/>
    <w:rsid w:val="006C4014"/>
    <w:rsid w:val="006D0744"/>
    <w:rsid w:val="006D22EA"/>
    <w:rsid w:val="006E0911"/>
    <w:rsid w:val="006F2309"/>
    <w:rsid w:val="006F3B06"/>
    <w:rsid w:val="006F3CB8"/>
    <w:rsid w:val="006F4AB7"/>
    <w:rsid w:val="006F4CAE"/>
    <w:rsid w:val="00703755"/>
    <w:rsid w:val="00703D14"/>
    <w:rsid w:val="00704986"/>
    <w:rsid w:val="00706288"/>
    <w:rsid w:val="00711306"/>
    <w:rsid w:val="007134BC"/>
    <w:rsid w:val="007140BC"/>
    <w:rsid w:val="00714CC8"/>
    <w:rsid w:val="00720860"/>
    <w:rsid w:val="007208F4"/>
    <w:rsid w:val="00723299"/>
    <w:rsid w:val="00730067"/>
    <w:rsid w:val="007333DF"/>
    <w:rsid w:val="00733E19"/>
    <w:rsid w:val="00736AAF"/>
    <w:rsid w:val="0074218E"/>
    <w:rsid w:val="00751D15"/>
    <w:rsid w:val="0076076B"/>
    <w:rsid w:val="00765831"/>
    <w:rsid w:val="0076651C"/>
    <w:rsid w:val="0076660E"/>
    <w:rsid w:val="007725F1"/>
    <w:rsid w:val="00772765"/>
    <w:rsid w:val="00773F5F"/>
    <w:rsid w:val="00777192"/>
    <w:rsid w:val="00780D40"/>
    <w:rsid w:val="00784C03"/>
    <w:rsid w:val="007A085E"/>
    <w:rsid w:val="007A603F"/>
    <w:rsid w:val="007C17E9"/>
    <w:rsid w:val="007C1DDC"/>
    <w:rsid w:val="007C4A14"/>
    <w:rsid w:val="007D0D30"/>
    <w:rsid w:val="007D1698"/>
    <w:rsid w:val="007D2071"/>
    <w:rsid w:val="007D40ED"/>
    <w:rsid w:val="007D6911"/>
    <w:rsid w:val="007D70A4"/>
    <w:rsid w:val="007E0F8E"/>
    <w:rsid w:val="007E36DD"/>
    <w:rsid w:val="007E48AF"/>
    <w:rsid w:val="007E7E9B"/>
    <w:rsid w:val="007F0BA0"/>
    <w:rsid w:val="007F2228"/>
    <w:rsid w:val="007F2EA7"/>
    <w:rsid w:val="007F4F02"/>
    <w:rsid w:val="00802C5D"/>
    <w:rsid w:val="00805EEA"/>
    <w:rsid w:val="008077B7"/>
    <w:rsid w:val="00815B41"/>
    <w:rsid w:val="0081627A"/>
    <w:rsid w:val="008168A6"/>
    <w:rsid w:val="00820FA9"/>
    <w:rsid w:val="008328F2"/>
    <w:rsid w:val="0083312D"/>
    <w:rsid w:val="00846020"/>
    <w:rsid w:val="00846B5A"/>
    <w:rsid w:val="00850412"/>
    <w:rsid w:val="00850ED1"/>
    <w:rsid w:val="0085423D"/>
    <w:rsid w:val="008603E9"/>
    <w:rsid w:val="00863311"/>
    <w:rsid w:val="0086669E"/>
    <w:rsid w:val="00866A13"/>
    <w:rsid w:val="008725F6"/>
    <w:rsid w:val="00873BA9"/>
    <w:rsid w:val="00880DFF"/>
    <w:rsid w:val="00883C31"/>
    <w:rsid w:val="0088405E"/>
    <w:rsid w:val="00885DFB"/>
    <w:rsid w:val="008921BC"/>
    <w:rsid w:val="00893560"/>
    <w:rsid w:val="00893E05"/>
    <w:rsid w:val="00896911"/>
    <w:rsid w:val="00896B72"/>
    <w:rsid w:val="008970FB"/>
    <w:rsid w:val="00897192"/>
    <w:rsid w:val="008A2535"/>
    <w:rsid w:val="008A39F1"/>
    <w:rsid w:val="008B3266"/>
    <w:rsid w:val="008B3FB6"/>
    <w:rsid w:val="008C2448"/>
    <w:rsid w:val="008C5AF7"/>
    <w:rsid w:val="008D6334"/>
    <w:rsid w:val="008E463D"/>
    <w:rsid w:val="008E79D2"/>
    <w:rsid w:val="008F3078"/>
    <w:rsid w:val="00900B09"/>
    <w:rsid w:val="00902581"/>
    <w:rsid w:val="0090472A"/>
    <w:rsid w:val="009073BC"/>
    <w:rsid w:val="00907FF3"/>
    <w:rsid w:val="00911D95"/>
    <w:rsid w:val="00912650"/>
    <w:rsid w:val="00914641"/>
    <w:rsid w:val="00921128"/>
    <w:rsid w:val="00926B70"/>
    <w:rsid w:val="009311BF"/>
    <w:rsid w:val="00935BF0"/>
    <w:rsid w:val="00943D56"/>
    <w:rsid w:val="00946A10"/>
    <w:rsid w:val="009503CF"/>
    <w:rsid w:val="009515CE"/>
    <w:rsid w:val="00951B66"/>
    <w:rsid w:val="00953447"/>
    <w:rsid w:val="00953F4C"/>
    <w:rsid w:val="0095687A"/>
    <w:rsid w:val="009569AB"/>
    <w:rsid w:val="00962C71"/>
    <w:rsid w:val="009637F9"/>
    <w:rsid w:val="00966F0C"/>
    <w:rsid w:val="00967011"/>
    <w:rsid w:val="00967B79"/>
    <w:rsid w:val="00970CE9"/>
    <w:rsid w:val="009833AB"/>
    <w:rsid w:val="00986C80"/>
    <w:rsid w:val="00996321"/>
    <w:rsid w:val="009973A9"/>
    <w:rsid w:val="009A397F"/>
    <w:rsid w:val="009B78DF"/>
    <w:rsid w:val="009C3EBD"/>
    <w:rsid w:val="009C4140"/>
    <w:rsid w:val="009C6F93"/>
    <w:rsid w:val="009C7CAE"/>
    <w:rsid w:val="009D41D3"/>
    <w:rsid w:val="009D4379"/>
    <w:rsid w:val="009D4D9A"/>
    <w:rsid w:val="009D5239"/>
    <w:rsid w:val="009D6517"/>
    <w:rsid w:val="009E2831"/>
    <w:rsid w:val="009F3613"/>
    <w:rsid w:val="009F3BF2"/>
    <w:rsid w:val="00A00BDE"/>
    <w:rsid w:val="00A069D6"/>
    <w:rsid w:val="00A10F0D"/>
    <w:rsid w:val="00A139A8"/>
    <w:rsid w:val="00A13B2A"/>
    <w:rsid w:val="00A14F40"/>
    <w:rsid w:val="00A16D65"/>
    <w:rsid w:val="00A177F4"/>
    <w:rsid w:val="00A21B24"/>
    <w:rsid w:val="00A2591D"/>
    <w:rsid w:val="00A3189C"/>
    <w:rsid w:val="00A323D8"/>
    <w:rsid w:val="00A3686E"/>
    <w:rsid w:val="00A42E47"/>
    <w:rsid w:val="00A438F3"/>
    <w:rsid w:val="00A43C8E"/>
    <w:rsid w:val="00A45374"/>
    <w:rsid w:val="00A51FC5"/>
    <w:rsid w:val="00A55D3F"/>
    <w:rsid w:val="00A56E40"/>
    <w:rsid w:val="00A57572"/>
    <w:rsid w:val="00A6036E"/>
    <w:rsid w:val="00A60DE0"/>
    <w:rsid w:val="00A613C5"/>
    <w:rsid w:val="00A6219D"/>
    <w:rsid w:val="00A67593"/>
    <w:rsid w:val="00A8586E"/>
    <w:rsid w:val="00A87716"/>
    <w:rsid w:val="00AA1C74"/>
    <w:rsid w:val="00AA4C12"/>
    <w:rsid w:val="00AA796D"/>
    <w:rsid w:val="00AC0FC4"/>
    <w:rsid w:val="00AC2ACF"/>
    <w:rsid w:val="00AC3E97"/>
    <w:rsid w:val="00AD247A"/>
    <w:rsid w:val="00AF0F96"/>
    <w:rsid w:val="00AF3AEB"/>
    <w:rsid w:val="00B02598"/>
    <w:rsid w:val="00B04270"/>
    <w:rsid w:val="00B07013"/>
    <w:rsid w:val="00B12A46"/>
    <w:rsid w:val="00B1480A"/>
    <w:rsid w:val="00B162A3"/>
    <w:rsid w:val="00B1632D"/>
    <w:rsid w:val="00B24715"/>
    <w:rsid w:val="00B258FA"/>
    <w:rsid w:val="00B35ACF"/>
    <w:rsid w:val="00B37072"/>
    <w:rsid w:val="00B4400C"/>
    <w:rsid w:val="00B47FF8"/>
    <w:rsid w:val="00B52934"/>
    <w:rsid w:val="00B532C6"/>
    <w:rsid w:val="00B543C8"/>
    <w:rsid w:val="00B55652"/>
    <w:rsid w:val="00B606BC"/>
    <w:rsid w:val="00B655BE"/>
    <w:rsid w:val="00B67BE9"/>
    <w:rsid w:val="00B728FD"/>
    <w:rsid w:val="00B74763"/>
    <w:rsid w:val="00B7666A"/>
    <w:rsid w:val="00B837D0"/>
    <w:rsid w:val="00B859C0"/>
    <w:rsid w:val="00B90E57"/>
    <w:rsid w:val="00B96775"/>
    <w:rsid w:val="00BA1B84"/>
    <w:rsid w:val="00BA41CF"/>
    <w:rsid w:val="00BA5249"/>
    <w:rsid w:val="00BA5FA0"/>
    <w:rsid w:val="00BB0E7C"/>
    <w:rsid w:val="00BB1137"/>
    <w:rsid w:val="00BB6832"/>
    <w:rsid w:val="00BB7BD7"/>
    <w:rsid w:val="00BC0321"/>
    <w:rsid w:val="00BC2DA0"/>
    <w:rsid w:val="00BC4F9E"/>
    <w:rsid w:val="00BD1815"/>
    <w:rsid w:val="00BD7974"/>
    <w:rsid w:val="00BE0D2C"/>
    <w:rsid w:val="00BE1916"/>
    <w:rsid w:val="00BE269D"/>
    <w:rsid w:val="00BE5249"/>
    <w:rsid w:val="00BF2CA8"/>
    <w:rsid w:val="00BF52D9"/>
    <w:rsid w:val="00BF55E5"/>
    <w:rsid w:val="00C019A7"/>
    <w:rsid w:val="00C100AA"/>
    <w:rsid w:val="00C114D9"/>
    <w:rsid w:val="00C168D3"/>
    <w:rsid w:val="00C174EB"/>
    <w:rsid w:val="00C22A11"/>
    <w:rsid w:val="00C25CDC"/>
    <w:rsid w:val="00C2604D"/>
    <w:rsid w:val="00C377A6"/>
    <w:rsid w:val="00C408C6"/>
    <w:rsid w:val="00C4650A"/>
    <w:rsid w:val="00C474B2"/>
    <w:rsid w:val="00C60EB9"/>
    <w:rsid w:val="00C6729E"/>
    <w:rsid w:val="00C703ED"/>
    <w:rsid w:val="00C74D5A"/>
    <w:rsid w:val="00C75412"/>
    <w:rsid w:val="00C85D5B"/>
    <w:rsid w:val="00C91C5C"/>
    <w:rsid w:val="00CB1CED"/>
    <w:rsid w:val="00CB4308"/>
    <w:rsid w:val="00CB686A"/>
    <w:rsid w:val="00CC230F"/>
    <w:rsid w:val="00CC40B2"/>
    <w:rsid w:val="00CC6594"/>
    <w:rsid w:val="00CC6EE2"/>
    <w:rsid w:val="00CD059D"/>
    <w:rsid w:val="00CD1DD1"/>
    <w:rsid w:val="00CD1E20"/>
    <w:rsid w:val="00CD2117"/>
    <w:rsid w:val="00CE036D"/>
    <w:rsid w:val="00CF07C1"/>
    <w:rsid w:val="00CF66AD"/>
    <w:rsid w:val="00D018C8"/>
    <w:rsid w:val="00D01C6B"/>
    <w:rsid w:val="00D04E45"/>
    <w:rsid w:val="00D13DB4"/>
    <w:rsid w:val="00D20C67"/>
    <w:rsid w:val="00D27130"/>
    <w:rsid w:val="00D30D49"/>
    <w:rsid w:val="00D34F13"/>
    <w:rsid w:val="00D421A7"/>
    <w:rsid w:val="00D47716"/>
    <w:rsid w:val="00D47D29"/>
    <w:rsid w:val="00D52D04"/>
    <w:rsid w:val="00D5568B"/>
    <w:rsid w:val="00D55744"/>
    <w:rsid w:val="00D65711"/>
    <w:rsid w:val="00D669BB"/>
    <w:rsid w:val="00D70837"/>
    <w:rsid w:val="00D71BD1"/>
    <w:rsid w:val="00D75017"/>
    <w:rsid w:val="00D76C81"/>
    <w:rsid w:val="00D81217"/>
    <w:rsid w:val="00D95205"/>
    <w:rsid w:val="00DA213C"/>
    <w:rsid w:val="00DA755C"/>
    <w:rsid w:val="00DB2931"/>
    <w:rsid w:val="00DB2F6E"/>
    <w:rsid w:val="00DB52E6"/>
    <w:rsid w:val="00DB5FF0"/>
    <w:rsid w:val="00DC377C"/>
    <w:rsid w:val="00DC416F"/>
    <w:rsid w:val="00DC53E2"/>
    <w:rsid w:val="00DD6E6A"/>
    <w:rsid w:val="00DE1688"/>
    <w:rsid w:val="00DE1818"/>
    <w:rsid w:val="00DE4957"/>
    <w:rsid w:val="00DE70B6"/>
    <w:rsid w:val="00DF33AC"/>
    <w:rsid w:val="00DF3D25"/>
    <w:rsid w:val="00DF4F97"/>
    <w:rsid w:val="00E03AE6"/>
    <w:rsid w:val="00E14E34"/>
    <w:rsid w:val="00E164BC"/>
    <w:rsid w:val="00E1696C"/>
    <w:rsid w:val="00E207D6"/>
    <w:rsid w:val="00E43F86"/>
    <w:rsid w:val="00E53371"/>
    <w:rsid w:val="00E55A52"/>
    <w:rsid w:val="00E6434C"/>
    <w:rsid w:val="00E673BD"/>
    <w:rsid w:val="00E82B75"/>
    <w:rsid w:val="00E85786"/>
    <w:rsid w:val="00E92F37"/>
    <w:rsid w:val="00E939E8"/>
    <w:rsid w:val="00E9455E"/>
    <w:rsid w:val="00EA0F08"/>
    <w:rsid w:val="00EA3B72"/>
    <w:rsid w:val="00EA49F9"/>
    <w:rsid w:val="00EA4C87"/>
    <w:rsid w:val="00EA71F9"/>
    <w:rsid w:val="00EB0243"/>
    <w:rsid w:val="00EB0678"/>
    <w:rsid w:val="00EB3CAB"/>
    <w:rsid w:val="00EB6853"/>
    <w:rsid w:val="00ED4510"/>
    <w:rsid w:val="00ED4FA8"/>
    <w:rsid w:val="00ED5F4F"/>
    <w:rsid w:val="00EF33F5"/>
    <w:rsid w:val="00EF60DD"/>
    <w:rsid w:val="00F001FD"/>
    <w:rsid w:val="00F03C77"/>
    <w:rsid w:val="00F05773"/>
    <w:rsid w:val="00F05EA2"/>
    <w:rsid w:val="00F05FD3"/>
    <w:rsid w:val="00F15FCB"/>
    <w:rsid w:val="00F2088B"/>
    <w:rsid w:val="00F20996"/>
    <w:rsid w:val="00F260F0"/>
    <w:rsid w:val="00F31F31"/>
    <w:rsid w:val="00F4181F"/>
    <w:rsid w:val="00F51C81"/>
    <w:rsid w:val="00F52476"/>
    <w:rsid w:val="00F5248C"/>
    <w:rsid w:val="00F55964"/>
    <w:rsid w:val="00F570ED"/>
    <w:rsid w:val="00F6640E"/>
    <w:rsid w:val="00F6762F"/>
    <w:rsid w:val="00F676D3"/>
    <w:rsid w:val="00F702EE"/>
    <w:rsid w:val="00F819F2"/>
    <w:rsid w:val="00F8201F"/>
    <w:rsid w:val="00F8280D"/>
    <w:rsid w:val="00F82D3E"/>
    <w:rsid w:val="00F83D5B"/>
    <w:rsid w:val="00F83F35"/>
    <w:rsid w:val="00F8568F"/>
    <w:rsid w:val="00F90AB6"/>
    <w:rsid w:val="00F955FD"/>
    <w:rsid w:val="00FA2768"/>
    <w:rsid w:val="00FA5529"/>
    <w:rsid w:val="00FB1D70"/>
    <w:rsid w:val="00FC38E9"/>
    <w:rsid w:val="00FD26DB"/>
    <w:rsid w:val="00FD711A"/>
    <w:rsid w:val="00FF477A"/>
    <w:rsid w:val="00F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6B2A2"/>
  <w15:chartTrackingRefBased/>
  <w15:docId w15:val="{0B1410CF-594E-42F9-929A-B433059B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C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EE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6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805EE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A51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2EA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F2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2E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E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2EA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18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4181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18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181F"/>
    <w:rPr>
      <w:sz w:val="22"/>
      <w:szCs w:val="22"/>
    </w:rPr>
  </w:style>
  <w:style w:type="paragraph" w:customStyle="1" w:styleId="CellText">
    <w:name w:val="Cell Text"/>
    <w:uiPriority w:val="99"/>
    <w:rsid w:val="00873BA9"/>
    <w:pPr>
      <w:spacing w:before="60" w:after="60"/>
    </w:pPr>
    <w:rPr>
      <w:rFonts w:ascii="Arial" w:eastAsia="SimSun" w:hAnsi="Arial"/>
      <w:lang w:val="en-AU"/>
    </w:rPr>
  </w:style>
  <w:style w:type="paragraph" w:customStyle="1" w:styleId="Controlsheettext">
    <w:name w:val="Control sheet text"/>
    <w:basedOn w:val="Normal"/>
    <w:autoRedefine/>
    <w:uiPriority w:val="99"/>
    <w:rsid w:val="00873BA9"/>
    <w:pPr>
      <w:tabs>
        <w:tab w:val="left" w:pos="2835"/>
      </w:tabs>
      <w:spacing w:before="60" w:after="60" w:line="240" w:lineRule="auto"/>
    </w:pPr>
    <w:rPr>
      <w:rFonts w:ascii="Arial" w:eastAsia="SimSun" w:hAnsi="Arial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0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D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B1CE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AB7"/>
    <w:rPr>
      <w:color w:val="808080"/>
    </w:rPr>
  </w:style>
  <w:style w:type="table" w:styleId="TableGrid">
    <w:name w:val="Table Grid"/>
    <w:basedOn w:val="TableNormal"/>
    <w:uiPriority w:val="59"/>
    <w:rsid w:val="00F66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C769310CD304D8E461A35BDF6E598" ma:contentTypeVersion="0" ma:contentTypeDescription="Create a new document." ma:contentTypeScope="" ma:versionID="2522a9307bff93277e91eb7b54f6fc1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6D7D-BF50-4048-9CA7-08E5DE5A5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E379C-200B-4602-B605-1297DEC6A2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B3ECBD-4EDD-47D3-AFE8-1F894AAEB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19F4902-5774-43D2-A383-E6F1FECBA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OneShield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Eckelbarger</dc:creator>
  <cp:keywords/>
  <cp:lastModifiedBy>Roland Ceaser Pereira</cp:lastModifiedBy>
  <cp:revision>116</cp:revision>
  <cp:lastPrinted>2011-04-20T21:13:00Z</cp:lastPrinted>
  <dcterms:created xsi:type="dcterms:W3CDTF">2020-07-14T08:58:00Z</dcterms:created>
  <dcterms:modified xsi:type="dcterms:W3CDTF">2020-08-27T07:47:00Z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0x0101005EEC769310CD304D8E461A35BDF6E598</vt:lpwstr>
  </property>
</Properties>
</file>