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/>
        <w:jc w:val="center"/>
      </w:pPr>
      <w:r>
        <w:rPr>
          <w:rFonts w:ascii="Calibri" w:hAnsi="Calibri"/>
          <w:b/>
          <w:color w:val="1F4E79"/>
          <w:sz w:val="34"/>
        </w:rPr>
        <w:t>PlacementRadar</w:t>
      </w:r>
    </w:p>
    <w:p>
      <w:pPr>
        <w:keepNext/>
        <w:spacing w:before="180" w:after="60"/>
      </w:pPr>
      <w:r>
        <w:rPr>
          <w:rFonts w:ascii="Calibri" w:hAnsi="Calibri"/>
          <w:b/>
          <w:color w:val="1F4E79"/>
          <w:sz w:val="21"/>
        </w:rPr>
        <w:t>Job Intelligence &amp; Outreach Automation for College Placement Cells</w:t>
      </w:r>
    </w:p>
    <w:p>
      <w:pPr>
        <w:jc w:val="center"/>
      </w:pPr>
      <w:r>
        <w:rPr>
          <w:rFonts w:ascii="Calibri" w:hAnsi="Calibri"/>
          <w:b/>
          <w:sz w:val="19"/>
        </w:rPr>
        <w:t>Developer:</w:t>
      </w:r>
      <w:r>
        <w:rPr>
          <w:rFonts w:ascii="Calibri" w:hAnsi="Calibri"/>
          <w:sz w:val="19"/>
        </w:rPr>
        <w:t xml:space="preserve"> Shubham Chavan</w:t>
      </w:r>
    </w:p>
    <w:p>
      <w:pPr>
        <w:jc w:val="center"/>
      </w:pPr>
      <w:r>
        <w:rPr>
          <w:rFonts w:ascii="Calibri" w:hAnsi="Calibri"/>
          <w:b/>
          <w:sz w:val="19"/>
        </w:rPr>
        <w:t>Institution:</w:t>
      </w:r>
      <w:r>
        <w:rPr>
          <w:rFonts w:ascii="Calibri" w:hAnsi="Calibri"/>
          <w:sz w:val="19"/>
        </w:rPr>
        <w:t xml:space="preserve"> K. J. Somaiya Institute of Management</w:t>
      </w:r>
    </w:p>
    <w:p>
      <w:pPr>
        <w:jc w:val="center"/>
      </w:pPr>
      <w:r>
        <w:rPr>
          <w:rFonts w:ascii="Calibri" w:hAnsi="Calibri"/>
          <w:b/>
          <w:sz w:val="19"/>
        </w:rPr>
        <w:t>Live Application:</w:t>
      </w:r>
      <w:r>
        <w:rPr>
          <w:rFonts w:ascii="Calibri" w:hAnsi="Calibri"/>
          <w:sz w:val="19"/>
        </w:rPr>
        <w:t xml:space="preserve"> https://placementradar.onrender.com</w:t>
      </w:r>
    </w:p>
    <w:p>
      <w:pPr>
        <w:jc w:val="center"/>
      </w:pPr>
      <w:r>
        <w:rPr>
          <w:rFonts w:ascii="Calibri" w:hAnsi="Calibri"/>
          <w:b/>
          <w:sz w:val="19"/>
        </w:rPr>
        <w:t>Repository:</w:t>
      </w:r>
      <w:r>
        <w:rPr>
          <w:rFonts w:ascii="Calibri" w:hAnsi="Calibri"/>
          <w:sz w:val="19"/>
        </w:rPr>
        <w:t xml:space="preserve"> https://github.com/shubechavan/placementradar</w:t>
      </w:r>
    </w:p>
    <w:p>
      <w:pPr>
        <w:spacing w:before="120" w:after="120"/>
        <w:pBdr>
          <w:bottom w:val="single" w:sz="6" w:space="1" w:color="BFBFBF"/>
        </w:pBdr>
      </w:pPr>
    </w:p>
    <w:p>
      <w:pPr>
        <w:keepNext/>
        <w:spacing w:before="260" w:after="100"/>
      </w:pPr>
      <w:r>
        <w:rPr>
          <w:rFonts w:ascii="Calibri" w:hAnsi="Calibri"/>
          <w:b/>
          <w:color w:val="1F4E79"/>
          <w:sz w:val="25"/>
        </w:rPr>
        <w:t>1. Introduction</w:t>
      </w:r>
    </w:p>
    <w:p>
      <w:pPr>
        <w:jc w:val="center"/>
      </w:pPr>
      <w:r>
        <w:rPr>
          <w:rFonts w:ascii="Calibri" w:hAnsi="Calibri"/>
          <w:sz w:val="19"/>
        </w:rPr>
        <w:t>PlacementRadar is a full-stack web application that automates the entire campus</w:t>
      </w:r>
    </w:p>
    <w:p>
      <w:pPr>
        <w:jc w:val="center"/>
      </w:pPr>
      <w:r>
        <w:rPr>
          <w:rFonts w:ascii="Calibri" w:hAnsi="Calibri"/>
          <w:sz w:val="19"/>
        </w:rPr>
        <w:t>placement outreach pipeline — from discovering job openings across dozens of portals,</w:t>
      </w:r>
    </w:p>
    <w:p>
      <w:r>
        <w:rPr>
          <w:rFonts w:ascii="Calibri" w:hAnsi="Calibri"/>
          <w:sz w:val="19"/>
        </w:rPr>
        <w:t>to finding the HR contact behind each company, to sending and tracking outreach</w:t>
      </w:r>
    </w:p>
    <w:p>
      <w:r>
        <w:rPr>
          <w:rFonts w:ascii="Calibri" w:hAnsi="Calibri"/>
          <w:sz w:val="19"/>
        </w:rPr>
        <w:t>emails — from a single dashboard.</w:t>
      </w:r>
    </w:p>
    <w:p>
      <w:r>
        <w:rPr>
          <w:rFonts w:ascii="Calibri" w:hAnsi="Calibri"/>
          <w:sz w:val="19"/>
        </w:rPr>
        <w:t xml:space="preserve">Campus placement work is fundamentally a </w:t>
      </w:r>
      <w:r>
        <w:rPr>
          <w:rFonts w:ascii="Calibri" w:hAnsi="Calibri"/>
          <w:b/>
          <w:sz w:val="19"/>
        </w:rPr>
        <w:t>sales funnel run by students</w:t>
      </w:r>
      <w:r>
        <w:rPr>
          <w:rFonts w:ascii="Calibri" w:hAnsi="Calibri"/>
          <w:sz w:val="19"/>
        </w:rPr>
        <w:t>. A placement</w:t>
      </w:r>
    </w:p>
    <w:p>
      <w:r>
        <w:rPr>
          <w:rFonts w:ascii="Calibri" w:hAnsi="Calibri"/>
          <w:sz w:val="19"/>
        </w:rPr>
        <w:t>committee must find companies that are hiring, identify a human being at each company</w:t>
      </w:r>
    </w:p>
    <w:p>
      <w:r>
        <w:rPr>
          <w:rFonts w:ascii="Calibri" w:hAnsi="Calibri"/>
          <w:sz w:val="19"/>
        </w:rPr>
        <w:t>who can be contacted, reach out professionally, follow up, and keep a shared record of</w:t>
      </w:r>
    </w:p>
    <w:p>
      <w:r>
        <w:rPr>
          <w:rFonts w:ascii="Calibri" w:hAnsi="Calibri"/>
          <w:sz w:val="19"/>
        </w:rPr>
        <w:t>who spoke to whom. Every one of these steps is currently done by hand, in spreadsheets,</w:t>
      </w:r>
    </w:p>
    <w:p>
      <w:r>
        <w:rPr>
          <w:rFonts w:ascii="Calibri" w:hAnsi="Calibri"/>
          <w:sz w:val="19"/>
        </w:rPr>
        <w:t>by volunteers who also have coursework.</w:t>
      </w:r>
    </w:p>
    <w:p>
      <w:r>
        <w:rPr>
          <w:rFonts w:ascii="Calibri" w:hAnsi="Calibri"/>
          <w:sz w:val="19"/>
        </w:rPr>
        <w:t>PlacementRadar treats that funnel as an engineering problem. It runs the discovery and</w:t>
      </w:r>
    </w:p>
    <w:p>
      <w:r>
        <w:rPr>
          <w:rFonts w:ascii="Calibri" w:hAnsi="Calibri"/>
          <w:sz w:val="19"/>
        </w:rPr>
        <w:t>enrichment stages automatically, scores every contact it finds by how likely it is to be</w:t>
      </w:r>
    </w:p>
    <w:p>
      <w:r>
        <w:rPr>
          <w:rFonts w:ascii="Calibri" w:hAnsi="Calibri"/>
          <w:sz w:val="19"/>
        </w:rPr>
        <w:t>correct and reachable, and gives the committee a shared CRM so the human effort is spent</w:t>
      </w:r>
    </w:p>
    <w:p>
      <w:r>
        <w:rPr>
          <w:rFonts w:ascii="Calibri" w:hAnsi="Calibri"/>
          <w:sz w:val="19"/>
        </w:rPr>
        <w:t>on conversations rather than on data entry.</w:t>
      </w:r>
    </w:p>
    <w:p>
      <w:r>
        <w:rPr>
          <w:rFonts w:ascii="Calibri" w:hAnsi="Calibri"/>
          <w:sz w:val="19"/>
        </w:rPr>
        <w:t xml:space="preserve">The system runs at </w:t>
      </w:r>
      <w:r>
        <w:rPr>
          <w:rFonts w:ascii="Calibri" w:hAnsi="Calibri"/>
          <w:b/>
          <w:sz w:val="19"/>
        </w:rPr>
        <w:t>zero monthly infrastructure cost</w:t>
      </w:r>
      <w:r>
        <w:rPr>
          <w:rFonts w:ascii="Calibri" w:hAnsi="Calibri"/>
          <w:sz w:val="19"/>
        </w:rPr>
        <w:t>, using free tiers of Render,</w:t>
      </w:r>
    </w:p>
    <w:p>
      <w:r>
        <w:rPr>
          <w:rFonts w:ascii="Calibri" w:hAnsi="Calibri"/>
          <w:sz w:val="19"/>
        </w:rPr>
        <w:t>MongoDB Atlas, and GitHub Actions — a deliberate constraint, because a tool a student</w:t>
      </w:r>
    </w:p>
    <w:p>
      <w:r>
        <w:rPr>
          <w:rFonts w:ascii="Calibri" w:hAnsi="Calibri"/>
          <w:sz w:val="19"/>
        </w:rPr>
        <w:t>committee cannot afford to keep running is a tool that dies at the end of the semester.</w:t>
      </w:r>
    </w:p>
    <w:p>
      <w:pPr>
        <w:spacing w:before="120" w:after="120"/>
        <w:pBdr>
          <w:bottom w:val="single" w:sz="6" w:space="1" w:color="BFBFBF"/>
        </w:pBdr>
      </w:pPr>
    </w:p>
    <w:p>
      <w:pPr>
        <w:keepNext/>
        <w:spacing w:before="260" w:after="100"/>
      </w:pPr>
      <w:r>
        <w:rPr>
          <w:rFonts w:ascii="Calibri" w:hAnsi="Calibri"/>
          <w:b/>
          <w:color w:val="1F4E79"/>
          <w:sz w:val="25"/>
        </w:rPr>
        <w:t>2. Problem Statement</w:t>
      </w:r>
    </w:p>
    <w:p>
      <w:r>
        <w:rPr>
          <w:rFonts w:ascii="Calibri" w:hAnsi="Calibri"/>
          <w:sz w:val="19"/>
        </w:rPr>
        <w:t>A placement committee's workflow breaks down at four distinct points.</w:t>
      </w:r>
    </w:p>
    <w:p>
      <w:r>
        <w:rPr>
          <w:rFonts w:ascii="Calibri" w:hAnsi="Calibri"/>
          <w:b/>
          <w:sz w:val="19"/>
        </w:rPr>
        <w:t>Job discovery is fragmented.</w:t>
      </w:r>
      <w:r>
        <w:rPr>
          <w:rFonts w:ascii="Calibri" w:hAnsi="Calibri"/>
          <w:sz w:val="19"/>
        </w:rPr>
        <w:t xml:space="preserve"> Openings relevant to one institute are scattered across</w:t>
      </w:r>
    </w:p>
    <w:p>
      <w:r>
        <w:rPr>
          <w:rFonts w:ascii="Calibri" w:hAnsi="Calibri"/>
          <w:sz w:val="19"/>
        </w:rPr>
        <w:t>Naukri, Internshala, LinkedIn, Indeed, Foundit, Shine, Apna, and a long tail of startup</w:t>
      </w:r>
    </w:p>
    <w:p>
      <w:r>
        <w:rPr>
          <w:rFonts w:ascii="Calibri" w:hAnsi="Calibri"/>
          <w:sz w:val="19"/>
        </w:rPr>
        <w:t>and remote boards. No single portal covers the field, so a committee member either checks</w:t>
      </w:r>
    </w:p>
    <w:p>
      <w:r>
        <w:rPr>
          <w:rFonts w:ascii="Calibri" w:hAnsi="Calibri"/>
          <w:sz w:val="19"/>
        </w:rPr>
        <w:t>fifteen sites by hand or accepts an incomplete picture. In practice they accept the</w:t>
      </w:r>
    </w:p>
    <w:p>
      <w:r>
        <w:rPr>
          <w:rFonts w:ascii="Calibri" w:hAnsi="Calibri"/>
          <w:sz w:val="19"/>
        </w:rPr>
        <w:t>incomplete picture.</w:t>
      </w:r>
    </w:p>
    <w:p>
      <w:r>
        <w:rPr>
          <w:rFonts w:ascii="Calibri" w:hAnsi="Calibri"/>
          <w:b/>
          <w:sz w:val="19"/>
        </w:rPr>
        <w:t>Finding the HR contact is the real bottleneck.</w:t>
      </w:r>
      <w:r>
        <w:rPr>
          <w:rFonts w:ascii="Calibri" w:hAnsi="Calibri"/>
          <w:sz w:val="19"/>
        </w:rPr>
        <w:t xml:space="preserve"> A job listing rarely includes a</w:t>
      </w:r>
    </w:p>
    <w:p>
      <w:r>
        <w:rPr>
          <w:rFonts w:ascii="Calibri" w:hAnsi="Calibri"/>
          <w:sz w:val="19"/>
        </w:rPr>
        <w:t>recruiter's email or phone. That information exists — on the company's own careers page,</w:t>
      </w:r>
    </w:p>
    <w:p>
      <w:r>
        <w:rPr>
          <w:rFonts w:ascii="Calibri" w:hAnsi="Calibri"/>
          <w:sz w:val="19"/>
        </w:rPr>
        <w:t>in business directories, in corporate filings — but locating it means manually searching</w:t>
      </w:r>
    </w:p>
    <w:p>
      <w:r>
        <w:rPr>
          <w:rFonts w:ascii="Calibri" w:hAnsi="Calibri"/>
          <w:sz w:val="19"/>
        </w:rPr>
        <w:t>per company. At roughly five minutes per company, a list of three hundred companies is</w:t>
      </w:r>
    </w:p>
    <w:p>
      <w:r>
        <w:rPr>
          <w:rFonts w:ascii="Calibri" w:hAnsi="Calibri"/>
          <w:sz w:val="19"/>
        </w:rPr>
        <w:t>twenty-five hours of work before a single email is sent.</w:t>
      </w:r>
    </w:p>
    <w:p>
      <w:r>
        <w:rPr>
          <w:rFonts w:ascii="Calibri" w:hAnsi="Calibri"/>
          <w:b/>
          <w:sz w:val="19"/>
        </w:rPr>
        <w:t>Contact data decays and cannot be trusted.</w:t>
      </w:r>
      <w:r>
        <w:rPr>
          <w:rFonts w:ascii="Calibri" w:hAnsi="Calibri"/>
          <w:sz w:val="19"/>
        </w:rPr>
        <w:t xml:space="preserve"> Addresses bounce, numbers disconnect,</w:t>
      </w:r>
    </w:p>
    <w:p>
      <w:r>
        <w:rPr>
          <w:rFonts w:ascii="Calibri" w:hAnsi="Calibri"/>
          <w:sz w:val="19"/>
        </w:rPr>
        <w:t xml:space="preserve">listings go stale. Worse, contacts are frequently </w:t>
      </w:r>
      <w:r>
        <w:rPr>
          <w:rFonts w:ascii="Calibri" w:hAnsi="Calibri"/>
          <w:i/>
          <w:sz w:val="19"/>
        </w:rPr>
        <w:t>mis-attributed</w:t>
      </w:r>
      <w:r>
        <w:rPr>
          <w:rFonts w:ascii="Calibri" w:hAnsi="Calibri"/>
          <w:sz w:val="19"/>
        </w:rPr>
        <w:t>: an address genuinely</w:t>
      </w:r>
    </w:p>
    <w:p>
      <w:r>
        <w:rPr>
          <w:rFonts w:ascii="Calibri" w:hAnsi="Calibri"/>
          <w:sz w:val="19"/>
        </w:rPr>
        <w:t>belonging to one employer gets filed under another with a similar name. Measurement on</w:t>
      </w:r>
    </w:p>
    <w:p>
      <w:r>
        <w:rPr>
          <w:rFonts w:ascii="Calibri" w:hAnsi="Calibri"/>
          <w:sz w:val="19"/>
        </w:rPr>
        <w:t>this project's own corpus found that **23.5% of contacts attached to an identified</w:t>
      </w:r>
    </w:p>
    <w:p>
      <w:r>
        <w:rPr>
          <w:rFonts w:ascii="Calibri" w:hAnsi="Calibri"/>
          <w:sz w:val="19"/>
        </w:rPr>
        <w:t>company sat on a company whose domain they did not match** — an error invisible to any</w:t>
      </w:r>
    </w:p>
    <w:p>
      <w:r>
        <w:rPr>
          <w:rFonts w:ascii="Calibri" w:hAnsi="Calibri"/>
          <w:sz w:val="19"/>
        </w:rPr>
        <w:t>count or summary, because the totals look correct either way.</w:t>
      </w:r>
    </w:p>
    <w:p>
      <w:r>
        <w:rPr>
          <w:rFonts w:ascii="Calibri" w:hAnsi="Calibri"/>
          <w:b/>
          <w:sz w:val="19"/>
        </w:rPr>
        <w:t>There is no shared institutional memory.</w:t>
      </w:r>
      <w:r>
        <w:rPr>
          <w:rFonts w:ascii="Calibri" w:hAnsi="Calibri"/>
          <w:sz w:val="19"/>
        </w:rPr>
        <w:t xml:space="preserve"> Without a common record, two members email</w:t>
      </w:r>
    </w:p>
    <w:p>
      <w:r>
        <w:rPr>
          <w:rFonts w:ascii="Calibri" w:hAnsi="Calibri"/>
          <w:sz w:val="19"/>
        </w:rPr>
        <w:t>the same company in the same week, follow-ups are missed, and when the committee changes</w:t>
      </w:r>
    </w:p>
    <w:p>
      <w:r>
        <w:rPr>
          <w:rFonts w:ascii="Calibri" w:hAnsi="Calibri"/>
          <w:sz w:val="19"/>
        </w:rPr>
        <w:t>hands each year the relationship history leaves with it. The placement head has no</w:t>
      </w:r>
    </w:p>
    <w:p>
      <w:r>
        <w:rPr>
          <w:rFonts w:ascii="Calibri" w:hAnsi="Calibri"/>
          <w:sz w:val="19"/>
        </w:rPr>
        <w:t>visibility into who is actually doing the work.</w:t>
      </w:r>
    </w:p>
    <w:p>
      <w:r>
        <w:rPr>
          <w:rFonts w:ascii="Calibri" w:hAnsi="Calibri"/>
          <w:sz w:val="19"/>
        </w:rPr>
        <w:t>The underlying problem is not that any single step is hard. It is that the whole pipeline</w:t>
      </w:r>
    </w:p>
    <w:p>
      <w:r>
        <w:rPr>
          <w:rFonts w:ascii="Calibri" w:hAnsi="Calibri"/>
          <w:sz w:val="19"/>
        </w:rPr>
        <w:t xml:space="preserve">is </w:t>
      </w:r>
      <w:r>
        <w:rPr>
          <w:rFonts w:ascii="Calibri" w:hAnsi="Calibri"/>
          <w:b/>
          <w:sz w:val="19"/>
        </w:rPr>
        <w:t>manual, unverified, and unrecorded</w:t>
      </w:r>
      <w:r>
        <w:rPr>
          <w:rFonts w:ascii="Calibri" w:hAnsi="Calibri"/>
          <w:sz w:val="19"/>
        </w:rPr>
        <w:t xml:space="preserve"> — so effort does not compound, and quality</w:t>
      </w:r>
    </w:p>
    <w:p>
      <w:r>
        <w:rPr>
          <w:rFonts w:ascii="Calibri" w:hAnsi="Calibri"/>
          <w:sz w:val="19"/>
        </w:rPr>
        <w:t>cannot be measured.</w:t>
      </w:r>
    </w:p>
    <w:p>
      <w:pPr>
        <w:spacing w:before="120" w:after="120"/>
        <w:pBdr>
          <w:bottom w:val="single" w:sz="6" w:space="1" w:color="BFBFBF"/>
        </w:pBdr>
      </w:pPr>
    </w:p>
    <w:p>
      <w:pPr>
        <w:keepNext/>
        <w:spacing w:before="260" w:after="100"/>
      </w:pPr>
      <w:r>
        <w:rPr>
          <w:rFonts w:ascii="Calibri" w:hAnsi="Calibri"/>
          <w:b/>
          <w:color w:val="1F4E79"/>
          <w:sz w:val="25"/>
        </w:rPr>
        <w:t>3. Proposed Solution</w:t>
      </w:r>
    </w:p>
    <w:p>
      <w:r>
        <w:rPr>
          <w:rFonts w:ascii="Calibri" w:hAnsi="Calibri"/>
          <w:sz w:val="19"/>
        </w:rPr>
        <w:t>PlacementRadar restructures the pipeline into four automated stages with a human in the</w:t>
      </w:r>
    </w:p>
    <w:p>
      <w:r>
        <w:rPr>
          <w:rFonts w:ascii="Calibri" w:hAnsi="Calibri"/>
          <w:sz w:val="19"/>
        </w:rPr>
        <w:t>loop at the points where judgement is genuinely required.</w:t>
      </w:r>
    </w:p>
    <w:p>
      <w:pPr>
        <w:keepNext/>
        <w:spacing w:before="180" w:after="60"/>
      </w:pPr>
      <w:r>
        <w:rPr>
          <w:rFonts w:ascii="Calibri" w:hAnsi="Calibri"/>
          <w:b/>
          <w:color w:val="1F4E79"/>
          <w:sz w:val="21"/>
        </w:rPr>
        <w:t>Stage 1 — Scrape</w:t>
      </w:r>
    </w:p>
    <w:p>
      <w:r>
        <w:rPr>
          <w:rFonts w:ascii="Calibri" w:hAnsi="Calibri"/>
          <w:sz w:val="19"/>
        </w:rPr>
        <w:t xml:space="preserve">A unified scraping engine pulls openings from </w:t>
      </w:r>
      <w:r>
        <w:rPr>
          <w:rFonts w:ascii="Calibri" w:hAnsi="Calibri"/>
          <w:b/>
          <w:sz w:val="19"/>
        </w:rPr>
        <w:t>20+ job boards</w:t>
      </w:r>
      <w:r>
        <w:rPr>
          <w:rFonts w:ascii="Calibri" w:hAnsi="Calibri"/>
          <w:sz w:val="19"/>
        </w:rPr>
        <w:t xml:space="preserve"> in parallel, plus any</w:t>
      </w:r>
    </w:p>
    <w:p>
      <w:r>
        <w:rPr>
          <w:rFonts w:ascii="Calibri" w:hAnsi="Calibri"/>
          <w:sz w:val="19"/>
        </w:rPr>
        <w:t>custom sites the committee defines. Results are normalised into a single schema and</w:t>
      </w:r>
    </w:p>
    <w:p>
      <w:r>
        <w:rPr>
          <w:rFonts w:ascii="Calibri" w:hAnsi="Calibri"/>
          <w:sz w:val="19"/>
        </w:rPr>
        <w:t>deduplicated by job URL, so the same posting appearing on four portals becomes one row.</w:t>
      </w:r>
    </w:p>
    <w:p>
      <w:pPr>
        <w:keepNext/>
        <w:spacing w:before="180" w:after="60"/>
      </w:pPr>
      <w:r>
        <w:rPr>
          <w:rFonts w:ascii="Calibri" w:hAnsi="Calibri"/>
          <w:b/>
          <w:color w:val="1F4E79"/>
          <w:sz w:val="21"/>
        </w:rPr>
        <w:t>Stage 2 — Enrich</w:t>
      </w:r>
    </w:p>
    <w:p>
      <w:r>
        <w:rPr>
          <w:rFonts w:ascii="Calibri" w:hAnsi="Calibri"/>
          <w:sz w:val="19"/>
        </w:rPr>
        <w:t>For each company, multiple sources run concurrently to recover contact details: the</w:t>
      </w:r>
    </w:p>
    <w:p>
      <w:r>
        <w:rPr>
          <w:rFonts w:ascii="Calibri" w:hAnsi="Calibri"/>
          <w:sz w:val="19"/>
        </w:rPr>
        <w:t>company's own website and a deep crawl of its careers and contact pages, sitemap-driven</w:t>
      </w:r>
    </w:p>
    <w:p>
      <w:r>
        <w:rPr>
          <w:rFonts w:ascii="Calibri" w:hAnsi="Calibri"/>
          <w:sz w:val="19"/>
        </w:rPr>
        <w:t>page discovery, business directories, and corporate registries. Phone numbers are</w:t>
      </w:r>
    </w:p>
    <w:p>
      <w:r>
        <w:rPr>
          <w:rFonts w:ascii="Calibri" w:hAnsi="Calibri"/>
          <w:sz w:val="19"/>
        </w:rPr>
        <w:t xml:space="preserve">validated with Google's </w:t>
      </w:r>
      <w:r>
        <w:rPr>
          <w:rFonts w:ascii="Calibri" w:hAnsi="Calibri"/>
          <w:b/>
          <w:sz w:val="19"/>
        </w:rPr>
        <w:t>libphonenumber</w:t>
      </w:r>
      <w:r>
        <w:rPr>
          <w:rFonts w:ascii="Calibri" w:hAnsi="Calibri"/>
          <w:sz w:val="19"/>
        </w:rPr>
        <w:t>; email addresses against an RFC validator and</w:t>
      </w:r>
    </w:p>
    <w:p>
      <w:r>
        <w:rPr>
          <w:rFonts w:ascii="Calibri" w:hAnsi="Calibri"/>
          <w:sz w:val="19"/>
        </w:rPr>
        <w:t xml:space="preserve">a live </w:t>
      </w:r>
      <w:r>
        <w:rPr>
          <w:rFonts w:ascii="Calibri" w:hAnsi="Calibri"/>
          <w:b/>
          <w:sz w:val="19"/>
        </w:rPr>
        <w:t>DNS MX lookup</w:t>
      </w:r>
      <w:r>
        <w:rPr>
          <w:rFonts w:ascii="Calibri" w:hAnsi="Calibri"/>
          <w:sz w:val="19"/>
        </w:rPr>
        <w:t xml:space="preserve"> to confirm the receiving domain actually accepts mail.</w:t>
      </w:r>
    </w:p>
    <w:p>
      <w:pPr>
        <w:keepNext/>
        <w:spacing w:before="180" w:after="60"/>
      </w:pPr>
      <w:r>
        <w:rPr>
          <w:rFonts w:ascii="Calibri" w:hAnsi="Calibri"/>
          <w:b/>
          <w:color w:val="1F4E79"/>
          <w:sz w:val="21"/>
        </w:rPr>
        <w:t>Stage 3 — Score and verify</w:t>
      </w:r>
    </w:p>
    <w:p>
      <w:r>
        <w:rPr>
          <w:rFonts w:ascii="Calibri" w:hAnsi="Calibri"/>
          <w:sz w:val="19"/>
        </w:rPr>
        <w:t xml:space="preserve">Every contact carries a </w:t>
      </w:r>
      <w:r>
        <w:rPr>
          <w:rFonts w:ascii="Calibri" w:hAnsi="Calibri"/>
          <w:b/>
          <w:sz w:val="19"/>
        </w:rPr>
        <w:t>confidence score</w:t>
      </w:r>
      <w:r>
        <w:rPr>
          <w:rFonts w:ascii="Calibri" w:hAnsi="Calibri"/>
          <w:sz w:val="19"/>
        </w:rPr>
        <w:t xml:space="preserve"> derived from independent evidence: whether</w:t>
      </w:r>
    </w:p>
    <w:p>
      <w:r>
        <w:rPr>
          <w:rFonts w:ascii="Calibri" w:hAnsi="Calibri"/>
          <w:sz w:val="19"/>
        </w:rPr>
        <w:t>it sits on the company's own confirmed domain, whether a named person is attached,</w:t>
      </w:r>
    </w:p>
    <w:p>
      <w:r>
        <w:rPr>
          <w:rFonts w:ascii="Calibri" w:hAnsi="Calibri"/>
          <w:sz w:val="19"/>
        </w:rPr>
        <w:t>whether the role is HR-related, whether MX verification passed, and whether the same</w:t>
      </w:r>
    </w:p>
    <w:p>
      <w:r>
        <w:rPr>
          <w:rFonts w:ascii="Calibri" w:hAnsi="Calibri"/>
          <w:sz w:val="19"/>
        </w:rPr>
        <w:t>value appears across several unrelated companies (the signature of a shared switchboard</w:t>
      </w:r>
    </w:p>
    <w:p>
      <w:r>
        <w:rPr>
          <w:rFonts w:ascii="Calibri" w:hAnsi="Calibri"/>
          <w:sz w:val="19"/>
        </w:rPr>
        <w:t>rather than a direct line). Contacts that fail attribution checks are **quarantined, not</w:t>
      </w:r>
    </w:p>
    <w:p>
      <w:r>
        <w:rPr>
          <w:rFonts w:ascii="Calibri" w:hAnsi="Calibri"/>
          <w:sz w:val="19"/>
        </w:rPr>
        <w:t>deleted**, so a false negative can be recovered.</w:t>
      </w:r>
    </w:p>
    <w:p>
      <w:pPr>
        <w:keepNext/>
        <w:spacing w:before="180" w:after="60"/>
      </w:pPr>
      <w:r>
        <w:rPr>
          <w:rFonts w:ascii="Calibri" w:hAnsi="Calibri"/>
          <w:b/>
          <w:color w:val="1F4E79"/>
          <w:sz w:val="21"/>
        </w:rPr>
        <w:t>Stage 4 — Act and track</w:t>
      </w:r>
    </w:p>
    <w:p>
      <w:r>
        <w:rPr>
          <w:rFonts w:ascii="Calibri" w:hAnsi="Calibri"/>
          <w:sz w:val="19"/>
        </w:rPr>
        <w:t>The committee sends templated outreach over Gmail, auto-queues non-responders for</w:t>
      </w:r>
    </w:p>
    <w:p>
      <w:r>
        <w:rPr>
          <w:rFonts w:ascii="Calibri" w:hAnsi="Calibri"/>
          <w:sz w:val="19"/>
        </w:rPr>
        <w:t>follow-up, and logs every call, email, and WhatsApp message against the company in a</w:t>
      </w:r>
    </w:p>
    <w:p>
      <w:r>
        <w:rPr>
          <w:rFonts w:ascii="Calibri" w:hAnsi="Calibri"/>
          <w:sz w:val="19"/>
        </w:rPr>
        <w:t>shared CRM. Leads move across a Kanban pipeline, and the placement head sees a live</w:t>
      </w:r>
    </w:p>
    <w:p>
      <w:r>
        <w:rPr>
          <w:rFonts w:ascii="Calibri" w:hAnsi="Calibri"/>
          <w:sz w:val="19"/>
        </w:rPr>
        <w:t>leaderboard of committee activity.</w:t>
      </w:r>
    </w:p>
    <w:p>
      <w:pPr>
        <w:keepNext/>
        <w:spacing w:before="180" w:after="60"/>
      </w:pPr>
      <w:r>
        <w:rPr>
          <w:rFonts w:ascii="Calibri" w:hAnsi="Calibri"/>
          <w:b/>
          <w:color w:val="1F4E79"/>
          <w:sz w:val="21"/>
        </w:rPr>
        <w:t>The design principle that shapes all four</w:t>
      </w:r>
    </w:p>
    <w:p>
      <w:r>
        <w:rPr>
          <w:rFonts w:ascii="Calibri" w:hAnsi="Calibri"/>
          <w:sz w:val="19"/>
        </w:rPr>
        <w:t>**Anything that produces an identity or attribution decision gets a review queue, not a</w:t>
      </w:r>
    </w:p>
    <w:p>
      <w:r>
        <w:rPr>
          <w:rFonts w:ascii="Calibri" w:hAnsi="Calibri"/>
          <w:sz w:val="19"/>
        </w:rPr>
        <w:t xml:space="preserve">heuristic.** Deciding whether </w:t>
      </w:r>
      <w:r>
        <w:rPr>
          <w:rFonts w:ascii="Consolas" w:hAnsi="Consolas"/>
          <w:sz w:val="19"/>
        </w:rPr>
        <w:t>contact@simulab.in</w:t>
      </w:r>
      <w:r>
        <w:rPr>
          <w:rFonts w:ascii="Calibri" w:hAnsi="Calibri"/>
          <w:sz w:val="19"/>
        </w:rPr>
        <w:t xml:space="preserve"> belongs to </w:t>
      </w:r>
      <w:r>
        <w:rPr>
          <w:rFonts w:ascii="Consolas" w:hAnsi="Consolas"/>
          <w:sz w:val="19"/>
        </w:rPr>
        <w:t>simulab.com</w:t>
      </w:r>
      <w:r>
        <w:rPr>
          <w:rFonts w:ascii="Calibri" w:hAnsi="Calibri"/>
          <w:sz w:val="19"/>
        </w:rPr>
        <w:t xml:space="preserve"> is not a</w:t>
      </w:r>
    </w:p>
    <w:p>
      <w:r>
        <w:rPr>
          <w:rFonts w:ascii="Calibri" w:hAnsi="Calibri"/>
          <w:sz w:val="19"/>
        </w:rPr>
        <w:t xml:space="preserve">problem string-matching can solve — </w:t>
      </w:r>
      <w:r>
        <w:rPr>
          <w:rFonts w:ascii="Consolas" w:hAnsi="Consolas"/>
          <w:sz w:val="19"/>
        </w:rPr>
        <w:t>advice@rethink.org</w:t>
      </w:r>
      <w:r>
        <w:rPr>
          <w:rFonts w:ascii="Calibri" w:hAnsi="Calibri"/>
          <w:sz w:val="19"/>
        </w:rPr>
        <w:t xml:space="preserve"> and </w:t>
      </w:r>
      <w:r>
        <w:rPr>
          <w:rFonts w:ascii="Consolas" w:hAnsi="Consolas"/>
          <w:sz w:val="19"/>
        </w:rPr>
        <w:t>rethink.com</w:t>
      </w:r>
      <w:r>
        <w:rPr>
          <w:rFonts w:ascii="Calibri" w:hAnsi="Calibri"/>
          <w:sz w:val="19"/>
        </w:rPr>
        <w:t xml:space="preserve"> are *different</w:t>
      </w:r>
    </w:p>
    <w:p>
      <w:r>
        <w:rPr>
          <w:rFonts w:ascii="Calibri" w:hAnsi="Calibri"/>
          <w:sz w:val="19"/>
        </w:rPr>
        <w:t>organisations* with identical surface similarity. Where the data genuinely cannot settle</w:t>
      </w:r>
    </w:p>
    <w:p>
      <w:r>
        <w:rPr>
          <w:rFonts w:ascii="Calibri" w:hAnsi="Calibri"/>
          <w:sz w:val="19"/>
        </w:rPr>
        <w:t>the question, the system surfaces the decision to a human with the evidence attached,</w:t>
      </w:r>
    </w:p>
    <w:p>
      <w:r>
        <w:rPr>
          <w:rFonts w:ascii="Calibri" w:hAnsi="Calibri"/>
          <w:sz w:val="19"/>
        </w:rPr>
        <w:t>rather than guessing and recording the guess as fact. This is why the tool's output can</w:t>
      </w:r>
    </w:p>
    <w:p>
      <w:r>
        <w:rPr>
          <w:rFonts w:ascii="Calibri" w:hAnsi="Calibri"/>
          <w:sz w:val="19"/>
        </w:rPr>
        <w:t>be trusted enough to email a stranger from.</w:t>
      </w:r>
    </w:p>
    <w:p>
      <w:pPr>
        <w:spacing w:before="120" w:after="120"/>
        <w:pBdr>
          <w:bottom w:val="single" w:sz="6" w:space="1" w:color="BFBFBF"/>
        </w:pBdr>
      </w:pPr>
    </w:p>
    <w:p>
      <w:pPr>
        <w:keepNext/>
        <w:spacing w:before="260" w:after="100"/>
      </w:pPr>
      <w:r>
        <w:rPr>
          <w:rFonts w:ascii="Calibri" w:hAnsi="Calibri"/>
          <w:b/>
          <w:color w:val="1F4E79"/>
          <w:sz w:val="25"/>
        </w:rPr>
        <w:t>4. The Social Cause</w:t>
      </w:r>
    </w:p>
    <w:p>
      <w:pPr>
        <w:keepNext/>
        <w:spacing w:before="180" w:after="60"/>
      </w:pPr>
      <w:r>
        <w:rPr>
          <w:rFonts w:ascii="Calibri" w:hAnsi="Calibri"/>
          <w:b/>
          <w:color w:val="1F4E79"/>
          <w:sz w:val="21"/>
        </w:rPr>
        <w:t>What it is</w:t>
      </w:r>
    </w:p>
    <w:p>
      <w:r>
        <w:rPr>
          <w:rFonts w:ascii="Calibri" w:hAnsi="Calibri"/>
          <w:b/>
          <w:sz w:val="19"/>
        </w:rPr>
        <w:t>Equalising access to placement opportunities across institutions.</w:t>
      </w:r>
    </w:p>
    <w:p>
      <w:r>
        <w:rPr>
          <w:rFonts w:ascii="Calibri" w:hAnsi="Calibri"/>
          <w:sz w:val="19"/>
        </w:rPr>
        <w:t>Campus recruitment is structurally unequal, and the inequality is not primarily about</w:t>
      </w:r>
    </w:p>
    <w:p>
      <w:r>
        <w:rPr>
          <w:rFonts w:ascii="Calibri" w:hAnsi="Calibri"/>
          <w:sz w:val="19"/>
        </w:rPr>
        <w:t>student ability. Elite institutions have dedicated, salaried placement offices, decades</w:t>
      </w:r>
    </w:p>
    <w:p>
      <w:r>
        <w:rPr>
          <w:rFonts w:ascii="Calibri" w:hAnsi="Calibri"/>
          <w:sz w:val="19"/>
        </w:rPr>
        <w:t>of accumulated corporate relationships, and recruiters who arrive unprompted. Everyone</w:t>
      </w:r>
    </w:p>
    <w:p>
      <w:r>
        <w:rPr>
          <w:rFonts w:ascii="Calibri" w:hAnsi="Calibri"/>
          <w:sz w:val="19"/>
        </w:rPr>
        <w:t>else — tier-2 and tier-3 colleges, newer institutes, regional campuses — runs placements</w:t>
      </w:r>
    </w:p>
    <w:p>
      <w:r>
        <w:rPr>
          <w:rFonts w:ascii="Calibri" w:hAnsi="Calibri"/>
          <w:sz w:val="19"/>
        </w:rPr>
        <w:t>on a volunteer student committee with a spreadsheet and no inherited contact list.</w:t>
      </w:r>
    </w:p>
    <w:p>
      <w:r>
        <w:rPr>
          <w:rFonts w:ascii="Calibri" w:hAnsi="Calibri"/>
          <w:sz w:val="19"/>
        </w:rPr>
        <w:t xml:space="preserve">The gap this creates is one of </w:t>
      </w:r>
      <w:r>
        <w:rPr>
          <w:rFonts w:ascii="Calibri" w:hAnsi="Calibri"/>
          <w:b/>
          <w:sz w:val="19"/>
        </w:rPr>
        <w:t>reach, not merit</w:t>
      </w:r>
      <w:r>
        <w:rPr>
          <w:rFonts w:ascii="Calibri" w:hAnsi="Calibri"/>
          <w:sz w:val="19"/>
        </w:rPr>
        <w:t>. A capable student at an</w:t>
      </w:r>
    </w:p>
    <w:p>
      <w:r>
        <w:rPr>
          <w:rFonts w:ascii="Calibri" w:hAnsi="Calibri"/>
          <w:sz w:val="19"/>
        </w:rPr>
        <w:t>under-resourced institute is less likely to be placed not because they are less prepared,</w:t>
      </w:r>
    </w:p>
    <w:p>
      <w:r>
        <w:rPr>
          <w:rFonts w:ascii="Calibri" w:hAnsi="Calibri"/>
          <w:sz w:val="19"/>
        </w:rPr>
        <w:t>but because no one from their college ever contacted the company that would have hired</w:t>
      </w:r>
    </w:p>
    <w:p>
      <w:r>
        <w:rPr>
          <w:rFonts w:ascii="Calibri" w:hAnsi="Calibri"/>
          <w:sz w:val="19"/>
        </w:rPr>
        <w:t>them. The bottleneck is administrative capacity, and administrative capacity is exactly</w:t>
      </w:r>
    </w:p>
    <w:p>
      <w:r>
        <w:rPr>
          <w:rFonts w:ascii="Calibri" w:hAnsi="Calibri"/>
          <w:sz w:val="19"/>
        </w:rPr>
        <w:t>what software can supply.</w:t>
      </w:r>
    </w:p>
    <w:p>
      <w:pPr>
        <w:keepNext/>
        <w:spacing w:before="180" w:after="60"/>
      </w:pPr>
      <w:r>
        <w:rPr>
          <w:rFonts w:ascii="Calibri" w:hAnsi="Calibri"/>
          <w:b/>
          <w:color w:val="1F4E79"/>
          <w:sz w:val="21"/>
        </w:rPr>
        <w:t>How PlacementRadar addresses it</w:t>
      </w:r>
    </w:p>
    <w:p>
      <w:pPr>
        <w:pStyle w:val="ListBullet"/>
        <w:spacing w:after="40"/>
        <w:ind w:left="403"/>
      </w:pPr>
      <w:r>
        <w:rPr>
          <w:rFonts w:ascii="Calibri" w:hAnsi="Calibri"/>
          <w:b/>
          <w:sz w:val="19"/>
        </w:rPr>
        <w:t>It replaces inherited relationships with discoverable ones.</w:t>
      </w:r>
      <w:r>
        <w:rPr>
          <w:rFonts w:ascii="Calibri" w:hAnsi="Calibri"/>
          <w:sz w:val="19"/>
        </w:rPr>
        <w:t xml:space="preserve"> A committee with no</w:t>
      </w:r>
    </w:p>
    <w:p>
      <w:r>
        <w:rPr>
          <w:rFonts w:ascii="Calibri" w:hAnsi="Calibri"/>
          <w:sz w:val="19"/>
        </w:rPr>
        <w:t>alumni network can still find and reach hiring companies, because the tool derives its</w:t>
      </w:r>
    </w:p>
    <w:p>
      <w:r>
        <w:rPr>
          <w:rFonts w:ascii="Calibri" w:hAnsi="Calibri"/>
          <w:sz w:val="19"/>
        </w:rPr>
        <w:t>contact list from public sources rather than from institutional history.</w:t>
      </w:r>
    </w:p>
    <w:p>
      <w:pPr>
        <w:pStyle w:val="ListBullet"/>
        <w:spacing w:after="40"/>
        <w:ind w:left="403"/>
      </w:pPr>
      <w:r>
        <w:rPr>
          <w:rFonts w:ascii="Calibri" w:hAnsi="Calibri"/>
          <w:b/>
          <w:sz w:val="19"/>
        </w:rPr>
        <w:t>It makes the work survive the committee.</w:t>
      </w:r>
      <w:r>
        <w:rPr>
          <w:rFonts w:ascii="Calibri" w:hAnsi="Calibri"/>
          <w:sz w:val="19"/>
        </w:rPr>
        <w:t xml:space="preserve"> Placement committees turn over annually,</w:t>
      </w:r>
    </w:p>
    <w:p>
      <w:r>
        <w:rPr>
          <w:rFonts w:ascii="Calibri" w:hAnsi="Calibri"/>
          <w:sz w:val="19"/>
        </w:rPr>
        <w:t>and the relationship history usually leaves with the outgoing batch. A shared CRM turns</w:t>
      </w:r>
    </w:p>
    <w:p>
      <w:r>
        <w:rPr>
          <w:rFonts w:ascii="Calibri" w:hAnsi="Calibri"/>
          <w:sz w:val="19"/>
        </w:rPr>
        <w:t>individual effort into an institutional asset that the next cohort inherits.</w:t>
      </w:r>
    </w:p>
    <w:p>
      <w:pPr>
        <w:pStyle w:val="ListBullet"/>
        <w:spacing w:after="40"/>
        <w:ind w:left="403"/>
      </w:pPr>
      <w:r>
        <w:rPr>
          <w:rFonts w:ascii="Calibri" w:hAnsi="Calibri"/>
          <w:b/>
          <w:sz w:val="19"/>
        </w:rPr>
        <w:t>It costs nothing to run.</w:t>
      </w:r>
      <w:r>
        <w:rPr>
          <w:rFonts w:ascii="Calibri" w:hAnsi="Calibri"/>
          <w:sz w:val="19"/>
        </w:rPr>
        <w:t xml:space="preserve"> The $0/month architecture is a social design decision, not</w:t>
      </w:r>
    </w:p>
    <w:p>
      <w:r>
        <w:rPr>
          <w:rFonts w:ascii="Calibri" w:hAnsi="Calibri"/>
          <w:sz w:val="19"/>
        </w:rPr>
        <w:t>only an engineering one. A tool that requires a budget line excludes precisely the</w:t>
      </w:r>
    </w:p>
    <w:p>
      <w:r>
        <w:rPr>
          <w:rFonts w:ascii="Calibri" w:hAnsi="Calibri"/>
          <w:sz w:val="19"/>
        </w:rPr>
        <w:t>institutions that most need it. Any college can deploy this on free tiers.</w:t>
      </w:r>
    </w:p>
    <w:p>
      <w:pPr>
        <w:pStyle w:val="ListBullet"/>
        <w:spacing w:after="40"/>
        <w:ind w:left="403"/>
      </w:pPr>
      <w:r>
        <w:rPr>
          <w:rFonts w:ascii="Calibri" w:hAnsi="Calibri"/>
          <w:b/>
          <w:sz w:val="19"/>
        </w:rPr>
        <w:t>It returns student time to studying.</w:t>
      </w:r>
      <w:r>
        <w:rPr>
          <w:rFonts w:ascii="Calibri" w:hAnsi="Calibri"/>
          <w:sz w:val="19"/>
        </w:rPr>
        <w:t xml:space="preserve"> The twenty-five hours a committee spends</w:t>
      </w:r>
    </w:p>
    <w:p>
      <w:r>
        <w:rPr>
          <w:rFonts w:ascii="Calibri" w:hAnsi="Calibri"/>
          <w:sz w:val="19"/>
        </w:rPr>
        <w:t>looking up contacts is time taken from the coursework those students are at college to</w:t>
      </w:r>
    </w:p>
    <w:p>
      <w:r>
        <w:rPr>
          <w:rFonts w:ascii="Calibri" w:hAnsi="Calibri"/>
          <w:sz w:val="19"/>
        </w:rPr>
        <w:t>complete. Automating the mechanical portion is a direct transfer of time back to</w:t>
      </w:r>
    </w:p>
    <w:p>
      <w:r>
        <w:rPr>
          <w:rFonts w:ascii="Calibri" w:hAnsi="Calibri"/>
          <w:sz w:val="19"/>
        </w:rPr>
        <w:t>education.</w:t>
      </w:r>
    </w:p>
    <w:p>
      <w:r>
        <w:rPr>
          <w:rFonts w:ascii="Calibri" w:hAnsi="Calibri"/>
          <w:sz w:val="19"/>
        </w:rPr>
        <w:t>The measurable outcome is simple: **more companies contacted per committee-hour, by</w:t>
      </w:r>
    </w:p>
    <w:p>
      <w:r>
        <w:rPr>
          <w:rFonts w:ascii="Calibri" w:hAnsi="Calibri"/>
          <w:sz w:val="19"/>
        </w:rPr>
        <w:t>institutions that cannot buy their way to the same reach.**</w:t>
      </w:r>
    </w:p>
    <w:p>
      <w:pPr>
        <w:spacing w:before="120" w:after="120"/>
        <w:pBdr>
          <w:bottom w:val="single" w:sz="6" w:space="1" w:color="BFBFBF"/>
        </w:pBdr>
      </w:pPr>
    </w:p>
    <w:p>
      <w:pPr>
        <w:keepNext/>
        <w:spacing w:before="260" w:after="100"/>
      </w:pPr>
      <w:r>
        <w:rPr>
          <w:rFonts w:ascii="Calibri" w:hAnsi="Calibri"/>
          <w:b/>
          <w:color w:val="1F4E79"/>
          <w:sz w:val="25"/>
        </w:rPr>
        <w:t>5. AI Implementation</w:t>
      </w:r>
    </w:p>
    <w:p>
      <w:r>
        <w:rPr>
          <w:rFonts w:ascii="Calibri" w:hAnsi="Calibri"/>
          <w:sz w:val="19"/>
        </w:rPr>
        <w:t>An honest account of what is intelligent in this system, what is deterministic, and</w:t>
      </w:r>
    </w:p>
    <w:p>
      <w:r>
        <w:rPr>
          <w:rFonts w:ascii="Calibri" w:hAnsi="Calibri"/>
          <w:sz w:val="19"/>
        </w:rPr>
        <w:t>where machine learning genuinely applies.</w:t>
      </w:r>
    </w:p>
    <w:p>
      <w:pPr>
        <w:keepNext/>
        <w:spacing w:before="180" w:after="60"/>
      </w:pPr>
      <w:r>
        <w:rPr>
          <w:rFonts w:ascii="Calibri" w:hAnsi="Calibri"/>
          <w:b/>
          <w:color w:val="1F4E79"/>
          <w:sz w:val="21"/>
        </w:rPr>
        <w:t>What is implemented today: deterministic decision systems</w:t>
      </w:r>
    </w:p>
    <w:p>
      <w:r>
        <w:rPr>
          <w:rFonts w:ascii="Calibri" w:hAnsi="Calibri"/>
          <w:sz w:val="19"/>
        </w:rPr>
        <w:t>The intelligence currently in PlacementRadar is **algorithmic and rule-based, not a</w:t>
      </w:r>
    </w:p>
    <w:p>
      <w:r>
        <w:rPr>
          <w:rFonts w:ascii="Calibri" w:hAnsi="Calibri"/>
          <w:sz w:val="19"/>
        </w:rPr>
        <w:t>trained model** — and for the identity and attribution decisions at its core, that is a</w:t>
      </w:r>
    </w:p>
    <w:p>
      <w:r>
        <w:rPr>
          <w:rFonts w:ascii="Calibri" w:hAnsi="Calibri"/>
          <w:sz w:val="19"/>
        </w:rPr>
        <w:t xml:space="preserve">deliberate choice rather than a limitation. These decisions must be </w:t>
      </w:r>
      <w:r>
        <w:rPr>
          <w:rFonts w:ascii="Calibri" w:hAnsi="Calibri"/>
          <w:i/>
          <w:sz w:val="19"/>
        </w:rPr>
        <w:t>auditable</w:t>
      </w:r>
      <w:r>
        <w:rPr>
          <w:rFonts w:ascii="Calibri" w:hAnsi="Calibri"/>
          <w:sz w:val="19"/>
        </w:rPr>
        <w:t>: when the</w:t>
      </w:r>
    </w:p>
    <w:p>
      <w:r>
        <w:rPr>
          <w:rFonts w:ascii="Calibri" w:hAnsi="Calibri"/>
          <w:sz w:val="19"/>
        </w:rPr>
        <w:t>system claims an email belongs to a company, a committee member needs to see the evidence</w:t>
      </w:r>
    </w:p>
    <w:p>
      <w:r>
        <w:rPr>
          <w:rFonts w:ascii="Calibri" w:hAnsi="Calibri"/>
          <w:sz w:val="19"/>
        </w:rPr>
        <w:t>before emailing a stranger. A deterministic rule can be inspected, tested, and corrected;</w:t>
      </w:r>
    </w:p>
    <w:p>
      <w:r>
        <w:rPr>
          <w:rFonts w:ascii="Calibri" w:hAnsi="Calibri"/>
          <w:sz w:val="19"/>
        </w:rPr>
        <w:t>a model's confidence score cannot be argued with.</w:t>
      </w:r>
    </w:p>
    <w:p>
      <w:r>
        <w:rPr>
          <w:rFonts w:ascii="Calibri" w:hAnsi="Calibri"/>
          <w:b/>
          <w:sz w:val="19"/>
        </w:rPr>
        <w:t>Weighted confidence scoring.</w:t>
      </w:r>
      <w:r>
        <w:rPr>
          <w:rFonts w:ascii="Calibri" w:hAnsi="Calibri"/>
          <w:sz w:val="19"/>
        </w:rPr>
        <w:t xml:space="preserve"> A pure scoring function combines independent signals —</w:t>
      </w:r>
    </w:p>
    <w:p>
      <w:r>
        <w:rPr>
          <w:rFonts w:ascii="Calibri" w:hAnsi="Calibri"/>
          <w:sz w:val="19"/>
        </w:rPr>
        <w:t>own-domain match, MX verification, named person, HR-family role, cross-company spread —</w:t>
      </w:r>
    </w:p>
    <w:p>
      <w:r>
        <w:rPr>
          <w:rFonts w:ascii="Calibri" w:hAnsi="Calibri"/>
          <w:sz w:val="19"/>
        </w:rPr>
        <w:t>into a single 0–1 score. It is implemented as one isolated function so weights can be</w:t>
      </w:r>
    </w:p>
    <w:p>
      <w:r>
        <w:rPr>
          <w:rFonts w:ascii="Calibri" w:hAnsi="Calibri"/>
          <w:sz w:val="19"/>
        </w:rPr>
        <w:t>tuned without touching any scraper.</w:t>
      </w:r>
    </w:p>
    <w:p>
      <w:r>
        <w:rPr>
          <w:rFonts w:ascii="Calibri" w:hAnsi="Calibri"/>
          <w:b/>
          <w:sz w:val="19"/>
        </w:rPr>
        <w:t>Entity resolution with a corroboration gate.</w:t>
      </w:r>
      <w:r>
        <w:rPr>
          <w:rFonts w:ascii="Calibri" w:hAnsi="Calibri"/>
          <w:sz w:val="19"/>
        </w:rPr>
        <w:t xml:space="preserve"> Matching a company name to its real web</w:t>
      </w:r>
    </w:p>
    <w:p>
      <w:r>
        <w:rPr>
          <w:rFonts w:ascii="Calibri" w:hAnsi="Calibri"/>
          <w:sz w:val="19"/>
        </w:rPr>
        <w:t>domain is a classic entity-resolution problem, and name similarity alone fails badly —</w:t>
      </w:r>
    </w:p>
    <w:p>
      <w:r>
        <w:rPr>
          <w:rFonts w:ascii="Calibri" w:hAnsi="Calibri"/>
          <w:sz w:val="19"/>
        </w:rPr>
        <w:t>three different firms in this corpus share the name "Genesis". The system resolves a</w:t>
      </w:r>
    </w:p>
    <w:p>
      <w:r>
        <w:rPr>
          <w:rFonts w:ascii="Calibri" w:hAnsi="Calibri"/>
          <w:sz w:val="19"/>
        </w:rPr>
        <w:t>candidate domain only when the page independently corroborates the company through its</w:t>
      </w:r>
    </w:p>
    <w:p>
      <w:r>
        <w:rPr>
          <w:rFonts w:ascii="Consolas" w:hAnsi="Consolas"/>
          <w:sz w:val="19"/>
        </w:rPr>
        <w:t>&lt;title&gt;</w:t>
      </w:r>
      <w:r>
        <w:rPr>
          <w:rFonts w:ascii="Calibri" w:hAnsi="Calibri"/>
          <w:sz w:val="19"/>
        </w:rPr>
        <w:t xml:space="preserve">, </w:t>
      </w:r>
      <w:r>
        <w:rPr>
          <w:rFonts w:ascii="Consolas" w:hAnsi="Consolas"/>
          <w:sz w:val="19"/>
        </w:rPr>
        <w:t>og:site_name</w:t>
      </w:r>
      <w:r>
        <w:rPr>
          <w:rFonts w:ascii="Calibri" w:hAnsi="Calibri"/>
          <w:sz w:val="19"/>
        </w:rPr>
        <w:t xml:space="preserve">, or footer copyright, and rejects </w:t>
      </w:r>
      <w:r>
        <w:rPr>
          <w:rFonts w:ascii="Calibri" w:hAnsi="Calibri"/>
          <w:b/>
          <w:sz w:val="19"/>
        </w:rPr>
        <w:t>tautological evidence</w:t>
      </w:r>
    </w:p>
    <w:p>
      <w:r>
        <w:rPr>
          <w:rFonts w:ascii="Calibri" w:hAnsi="Calibri"/>
          <w:sz w:val="19"/>
        </w:rPr>
        <w:t>(a page whose only "proof" is echoing back the domain that was guessed from the name).</w:t>
      </w:r>
    </w:p>
    <w:p>
      <w:r>
        <w:rPr>
          <w:rFonts w:ascii="Calibri" w:hAnsi="Calibri"/>
          <w:b/>
          <w:sz w:val="19"/>
        </w:rPr>
        <w:t>Content-relevance verification.</w:t>
      </w:r>
      <w:r>
        <w:rPr>
          <w:rFonts w:ascii="Calibri" w:hAnsi="Calibri"/>
          <w:sz w:val="19"/>
        </w:rPr>
        <w:t xml:space="preserve"> Scrapers verify that a page actually answers the</w:t>
      </w:r>
    </w:p>
    <w:p>
      <w:r>
        <w:rPr>
          <w:rFonts w:ascii="Calibri" w:hAnsi="Calibri"/>
          <w:sz w:val="19"/>
        </w:rPr>
        <w:t>query that was asked, rather than trusting an HTTP 200. This caught a real defect: a job</w:t>
      </w:r>
    </w:p>
    <w:p>
      <w:r>
        <w:rPr>
          <w:rFonts w:ascii="Calibri" w:hAnsi="Calibri"/>
          <w:sz w:val="19"/>
        </w:rPr>
        <w:t>board silently redirecting unknown search terms to a generic listing page and serving it</w:t>
      </w:r>
    </w:p>
    <w:p>
      <w:r>
        <w:rPr>
          <w:rFonts w:ascii="Calibri" w:hAnsi="Calibri"/>
          <w:sz w:val="19"/>
        </w:rPr>
        <w:t>successfully, so a search for "software engineer" returned sales and marketing roles.</w:t>
      </w:r>
    </w:p>
    <w:p>
      <w:r>
        <w:rPr>
          <w:rFonts w:ascii="Calibri" w:hAnsi="Calibri"/>
          <w:b/>
          <w:sz w:val="19"/>
        </w:rPr>
        <w:t>Classification and validation.</w:t>
      </w:r>
      <w:r>
        <w:rPr>
          <w:rFonts w:ascii="Calibri" w:hAnsi="Calibri"/>
          <w:sz w:val="19"/>
        </w:rPr>
        <w:t xml:space="preserve"> Role classification (technical vs non-technical),</w:t>
      </w:r>
    </w:p>
    <w:p>
      <w:r>
        <w:rPr>
          <w:rFonts w:ascii="Calibri" w:hAnsi="Calibri"/>
          <w:sz w:val="19"/>
        </w:rPr>
        <w:t>role-account detection (</w:t>
      </w:r>
      <w:r>
        <w:rPr>
          <w:rFonts w:ascii="Consolas" w:hAnsi="Consolas"/>
          <w:sz w:val="19"/>
        </w:rPr>
        <w:t>info@</w:t>
      </w:r>
      <w:r>
        <w:rPr>
          <w:rFonts w:ascii="Calibri" w:hAnsi="Calibri"/>
          <w:sz w:val="19"/>
        </w:rPr>
        <w:t xml:space="preserve">, </w:t>
      </w:r>
      <w:r>
        <w:rPr>
          <w:rFonts w:ascii="Consolas" w:hAnsi="Consolas"/>
          <w:sz w:val="19"/>
        </w:rPr>
        <w:t>hr@</w:t>
      </w:r>
      <w:r>
        <w:rPr>
          <w:rFonts w:ascii="Calibri" w:hAnsi="Calibri"/>
          <w:sz w:val="19"/>
        </w:rPr>
        <w:t>), disposable-domain screening, and parked-page</w:t>
      </w:r>
    </w:p>
    <w:p>
      <w:r>
        <w:rPr>
          <w:rFonts w:ascii="Calibri" w:hAnsi="Calibri"/>
          <w:sz w:val="19"/>
        </w:rPr>
        <w:t>detection are all keyword and pattern systems, backed by libphonenumber and DNS</w:t>
      </w:r>
    </w:p>
    <w:p>
      <w:r>
        <w:rPr>
          <w:rFonts w:ascii="Calibri" w:hAnsi="Calibri"/>
          <w:sz w:val="19"/>
        </w:rPr>
        <w:t>verification for ground truth.</w:t>
      </w:r>
    </w:p>
    <w:p>
      <w:pPr>
        <w:keepNext/>
        <w:spacing w:before="180" w:after="60"/>
      </w:pPr>
      <w:r>
        <w:rPr>
          <w:rFonts w:ascii="Calibri" w:hAnsi="Calibri"/>
          <w:b/>
          <w:color w:val="1F4E79"/>
          <w:sz w:val="21"/>
        </w:rPr>
        <w:t>Where machine learning genuinely belongs — the honest roadmap</w:t>
      </w:r>
    </w:p>
    <w:p>
      <w:r>
        <w:rPr>
          <w:rFonts w:ascii="Calibri" w:hAnsi="Calibri"/>
          <w:sz w:val="19"/>
        </w:rPr>
        <w:t xml:space="preserve">These are </w:t>
      </w:r>
      <w:r>
        <w:rPr>
          <w:rFonts w:ascii="Calibri" w:hAnsi="Calibri"/>
          <w:b/>
          <w:sz w:val="19"/>
        </w:rPr>
        <w:t>not yet implemented</w:t>
      </w:r>
      <w:r>
        <w:rPr>
          <w:rFonts w:ascii="Calibri" w:hAnsi="Calibri"/>
          <w:sz w:val="19"/>
        </w:rPr>
        <w:t>, and the project is explicit about that distinction.</w:t>
      </w:r>
    </w:p>
    <w:p>
      <w:r>
        <w:rPr>
          <w:rFonts w:ascii="Calibri" w:hAnsi="Calibri"/>
          <w:b/>
          <w:sz w:val="19"/>
        </w:rPr>
        <w:t>Threshold derivation from labelled data.</w:t>
      </w:r>
      <w:r>
        <w:rPr>
          <w:rFonts w:ascii="Calibri" w:hAnsi="Calibri"/>
          <w:sz w:val="19"/>
        </w:rPr>
        <w:t xml:space="preserve"> The current scoring weights are informed</w:t>
      </w:r>
    </w:p>
    <w:p>
      <w:r>
        <w:rPr>
          <w:rFonts w:ascii="Calibri" w:hAnsi="Calibri"/>
          <w:sz w:val="19"/>
        </w:rPr>
        <w:t>estimates, and analysis showed they are not yet calibrated — identity resolution</w:t>
      </w:r>
    </w:p>
    <w:p>
      <w:r>
        <w:rPr>
          <w:rFonts w:ascii="Calibri" w:hAnsi="Calibri"/>
          <w:sz w:val="19"/>
        </w:rPr>
        <w:t>dominates the ranking roughly sevenfold over contact quality. The correct fix is</w:t>
      </w:r>
    </w:p>
    <w:p>
      <w:r>
        <w:rPr>
          <w:rFonts w:ascii="Calibri" w:hAnsi="Calibri"/>
          <w:sz w:val="19"/>
        </w:rPr>
        <w:t>supervised: hand-label a stratified sample of contacts (</w:t>
      </w:r>
      <w:r>
        <w:rPr>
          <w:rFonts w:ascii="Consolas" w:hAnsi="Consolas"/>
          <w:sz w:val="19"/>
        </w:rPr>
        <w:t>good</w:t>
      </w:r>
      <w:r>
        <w:rPr>
          <w:rFonts w:ascii="Calibri" w:hAnsi="Calibri"/>
          <w:sz w:val="19"/>
        </w:rPr>
        <w:t xml:space="preserve"> / </w:t>
      </w:r>
      <w:r>
        <w:rPr>
          <w:rFonts w:ascii="Consolas" w:hAnsi="Consolas"/>
          <w:sz w:val="19"/>
        </w:rPr>
        <w:t>wrong-company</w:t>
      </w:r>
      <w:r>
        <w:rPr>
          <w:rFonts w:ascii="Calibri" w:hAnsi="Calibri"/>
          <w:sz w:val="19"/>
        </w:rPr>
        <w:t xml:space="preserve"> /</w:t>
      </w:r>
    </w:p>
    <w:p>
      <w:r>
        <w:rPr>
          <w:rFonts w:ascii="Consolas" w:hAnsi="Consolas"/>
          <w:sz w:val="19"/>
        </w:rPr>
        <w:t>dead</w:t>
      </w:r>
      <w:r>
        <w:rPr>
          <w:rFonts w:ascii="Calibri" w:hAnsi="Calibri"/>
          <w:sz w:val="19"/>
        </w:rPr>
        <w:t>), compute precision at each cutoff, and derive both the threshold and the weights</w:t>
      </w:r>
    </w:p>
    <w:p>
      <w:r>
        <w:rPr>
          <w:rFonts w:ascii="Calibri" w:hAnsi="Calibri"/>
          <w:sz w:val="19"/>
        </w:rPr>
        <w:t>from measured outcomes. **A labelling sheet has been prepared; this is the immediate next</w:t>
      </w:r>
    </w:p>
    <w:p>
      <w:r>
        <w:rPr>
          <w:rFonts w:ascii="Calibri" w:hAnsi="Calibri"/>
          <w:sz w:val="19"/>
        </w:rPr>
        <w:t>step.** The distinction matters — a threshold fitted to unvalidated weights relocates the</w:t>
      </w:r>
    </w:p>
    <w:p>
      <w:r>
        <w:rPr>
          <w:rFonts w:ascii="Calibri" w:hAnsi="Calibri"/>
          <w:sz w:val="19"/>
        </w:rPr>
        <w:t>problem rather than solving it.</w:t>
      </w:r>
    </w:p>
    <w:p>
      <w:r>
        <w:rPr>
          <w:rFonts w:ascii="Calibri" w:hAnsi="Calibri"/>
          <w:b/>
          <w:sz w:val="19"/>
        </w:rPr>
        <w:t>LLM-assisted attribution review.</w:t>
      </w:r>
      <w:r>
        <w:rPr>
          <w:rFonts w:ascii="Calibri" w:hAnsi="Calibri"/>
          <w:sz w:val="19"/>
        </w:rPr>
        <w:t xml:space="preserve"> The contact-to-company attribution problem is the</w:t>
      </w:r>
    </w:p>
    <w:p>
      <w:r>
        <w:rPr>
          <w:rFonts w:ascii="Calibri" w:hAnsi="Calibri"/>
          <w:sz w:val="19"/>
        </w:rPr>
        <w:t xml:space="preserve">strongest genuine case for a language model. Deciding whether </w:t>
      </w:r>
      <w:r>
        <w:rPr>
          <w:rFonts w:ascii="Consolas" w:hAnsi="Consolas"/>
          <w:sz w:val="19"/>
        </w:rPr>
        <w:t>signify.com</w:t>
      </w:r>
      <w:r>
        <w:rPr>
          <w:rFonts w:ascii="Calibri" w:hAnsi="Calibri"/>
          <w:sz w:val="19"/>
        </w:rPr>
        <w:t xml:space="preserve"> legitimately</w:t>
      </w:r>
    </w:p>
    <w:p>
      <w:r>
        <w:rPr>
          <w:rFonts w:ascii="Calibri" w:hAnsi="Calibri"/>
          <w:sz w:val="19"/>
        </w:rPr>
        <w:t xml:space="preserve">serves </w:t>
      </w:r>
      <w:r>
        <w:rPr>
          <w:rFonts w:ascii="Consolas" w:hAnsi="Consolas"/>
          <w:sz w:val="19"/>
        </w:rPr>
        <w:t>philips.com</w:t>
      </w:r>
      <w:r>
        <w:rPr>
          <w:rFonts w:ascii="Calibri" w:hAnsi="Calibri"/>
          <w:sz w:val="19"/>
        </w:rPr>
        <w:t xml:space="preserve"> requires world knowledge — Signify is the former Philips Lighting —</w:t>
      </w:r>
    </w:p>
    <w:p>
      <w:r>
        <w:rPr>
          <w:rFonts w:ascii="Calibri" w:hAnsi="Calibri"/>
          <w:sz w:val="19"/>
        </w:rPr>
        <w:t>that no string metric encodes. An LLM could pre-classify the review queue and surface a</w:t>
      </w:r>
    </w:p>
    <w:p>
      <w:r>
        <w:rPr>
          <w:rFonts w:ascii="Calibri" w:hAnsi="Calibri"/>
          <w:sz w:val="19"/>
        </w:rPr>
        <w:t>rationale, with a human retaining the final decision.</w:t>
      </w:r>
    </w:p>
    <w:p>
      <w:r>
        <w:rPr>
          <w:rFonts w:ascii="Calibri" w:hAnsi="Calibri"/>
          <w:b/>
          <w:sz w:val="19"/>
        </w:rPr>
        <w:t>Semantic job-role matching.</w:t>
      </w:r>
      <w:r>
        <w:rPr>
          <w:rFonts w:ascii="Calibri" w:hAnsi="Calibri"/>
          <w:sz w:val="19"/>
        </w:rPr>
        <w:t xml:space="preserve"> Keyword classification cannot tell that "SDE-1" and</w:t>
      </w:r>
    </w:p>
    <w:p>
      <w:r>
        <w:rPr>
          <w:rFonts w:ascii="Calibri" w:hAnsi="Calibri"/>
          <w:sz w:val="19"/>
        </w:rPr>
        <w:t>"Graduate Software Engineer" are the same role, or match a posting against a student's</w:t>
      </w:r>
    </w:p>
    <w:p>
      <w:r>
        <w:rPr>
          <w:rFonts w:ascii="Calibri" w:hAnsi="Calibri"/>
          <w:sz w:val="19"/>
        </w:rPr>
        <w:t>actual skill profile. Embedding-based similarity is the natural fit.</w:t>
      </w:r>
    </w:p>
    <w:p>
      <w:r>
        <w:rPr>
          <w:rFonts w:ascii="Calibri" w:hAnsi="Calibri"/>
          <w:b/>
          <w:sz w:val="19"/>
        </w:rPr>
        <w:t>Outreach personalisation and reply classification.</w:t>
      </w:r>
      <w:r>
        <w:rPr>
          <w:rFonts w:ascii="Calibri" w:hAnsi="Calibri"/>
          <w:sz w:val="19"/>
        </w:rPr>
        <w:t xml:space="preserve"> Generating a context-aware opening</w:t>
      </w:r>
    </w:p>
    <w:p>
      <w:r>
        <w:rPr>
          <w:rFonts w:ascii="Calibri" w:hAnsi="Calibri"/>
          <w:sz w:val="19"/>
        </w:rPr>
        <w:t>line per company, and classifying replies as interested / not-now / rejection to drive</w:t>
      </w:r>
    </w:p>
    <w:p>
      <w:r>
        <w:rPr>
          <w:rFonts w:ascii="Calibri" w:hAnsi="Calibri"/>
          <w:sz w:val="19"/>
        </w:rPr>
        <w:t>follow-up automatically.</w:t>
      </w:r>
    </w:p>
    <w:p>
      <w:pPr>
        <w:spacing w:before="100" w:after="100"/>
        <w:ind w:left="360"/>
        <w:pBdr>
          <w:left w:val="single" w:sz="12" w:space="6" w:color="1F4E79"/>
        </w:pBdr>
      </w:pPr>
      <w:r>
        <w:rPr>
          <w:rFonts w:ascii="Calibri" w:hAnsi="Calibri"/>
          <w:b/>
          <w:i/>
          <w:sz w:val="19"/>
        </w:rPr>
        <w:t>A note on method.</w:t>
      </w:r>
      <w:r>
        <w:rPr>
          <w:rFonts w:ascii="Calibri" w:hAnsi="Calibri"/>
          <w:i/>
          <w:sz w:val="19"/>
        </w:rPr>
        <w:t xml:space="preserve"> The most valuable finding in this project was not produced by any</w:t>
      </w:r>
    </w:p>
    <w:p>
      <w:pPr>
        <w:spacing w:before="100" w:after="100"/>
        <w:ind w:left="360"/>
        <w:pBdr>
          <w:left w:val="single" w:sz="12" w:space="6" w:color="1F4E79"/>
        </w:pBdr>
      </w:pPr>
      <w:r>
        <w:rPr>
          <w:rFonts w:ascii="Calibri" w:hAnsi="Calibri"/>
          <w:i/>
          <w:sz w:val="19"/>
        </w:rPr>
        <w:t>algorithm: aggregate metrics looked correct while the underlying records were wrong.</w:t>
      </w:r>
    </w:p>
    <w:p>
      <w:pPr>
        <w:spacing w:before="100" w:after="100"/>
        <w:ind w:left="360"/>
        <w:pBdr>
          <w:left w:val="single" w:sz="12" w:space="6" w:color="1F4E79"/>
        </w:pBdr>
      </w:pPr>
      <w:r>
        <w:rPr>
          <w:rFonts w:ascii="Calibri" w:hAnsi="Calibri"/>
          <w:i/>
          <w:sz w:val="19"/>
        </w:rPr>
        <w:t>Mis-merged companies, contacts filed under the wrong employer, and a scraper returning</w:t>
      </w:r>
    </w:p>
    <w:p>
      <w:pPr>
        <w:spacing w:before="100" w:after="100"/>
        <w:ind w:left="360"/>
        <w:pBdr>
          <w:left w:val="single" w:sz="12" w:space="6" w:color="1F4E79"/>
        </w:pBdr>
      </w:pPr>
      <w:r>
        <w:rPr>
          <w:rFonts w:ascii="Calibri" w:hAnsi="Calibri"/>
          <w:i/>
          <w:sz w:val="19"/>
        </w:rPr>
        <w:t>an unrelated page all passed every summary statistic. They were found by opening</w:t>
      </w:r>
    </w:p>
    <w:p>
      <w:pPr>
        <w:spacing w:before="100" w:after="100"/>
        <w:ind w:left="360"/>
        <w:pBdr>
          <w:left w:val="single" w:sz="12" w:space="6" w:color="1F4E79"/>
        </w:pBdr>
      </w:pPr>
      <w:r>
        <w:rPr>
          <w:rFonts w:ascii="Calibri" w:hAnsi="Calibri"/>
          <w:i/>
          <w:sz w:val="19"/>
        </w:rPr>
        <w:t>individual records and reading them. Any future ML component must be evaluated the same</w:t>
      </w:r>
    </w:p>
    <w:p>
      <w:pPr>
        <w:spacing w:before="100" w:after="100"/>
        <w:ind w:left="360"/>
        <w:pBdr>
          <w:left w:val="single" w:sz="12" w:space="6" w:color="1F4E79"/>
        </w:pBdr>
      </w:pPr>
      <w:r>
        <w:rPr>
          <w:rFonts w:ascii="Calibri" w:hAnsi="Calibri"/>
          <w:i/>
          <w:sz w:val="19"/>
        </w:rPr>
        <w:t>way — on inspected examples, not only on aggregate accuracy.</w:t>
      </w:r>
    </w:p>
    <w:p>
      <w:pPr>
        <w:spacing w:before="120" w:after="120"/>
        <w:pBdr>
          <w:bottom w:val="single" w:sz="6" w:space="1" w:color="BFBFBF"/>
        </w:pBdr>
      </w:pPr>
    </w:p>
    <w:p>
      <w:pPr>
        <w:keepNext/>
        <w:spacing w:before="260" w:after="100"/>
      </w:pPr>
      <w:r>
        <w:rPr>
          <w:rFonts w:ascii="Calibri" w:hAnsi="Calibri"/>
          <w:b/>
          <w:color w:val="1F4E79"/>
          <w:sz w:val="25"/>
        </w:rPr>
        <w:t>6. Future Scope</w:t>
      </w:r>
    </w:p>
    <w:p>
      <w:r>
        <w:rPr>
          <w:rFonts w:ascii="Calibri" w:hAnsi="Calibri"/>
          <w:b/>
          <w:sz w:val="19"/>
        </w:rPr>
        <w:t>Near term — closing what is already measured</w:t>
      </w:r>
    </w:p>
    <w:p>
      <w:pPr>
        <w:pStyle w:val="ListBullet"/>
        <w:spacing w:after="40"/>
        <w:ind w:left="403"/>
      </w:pPr>
      <w:r>
        <w:rPr>
          <w:rFonts w:ascii="Calibri" w:hAnsi="Calibri"/>
          <w:sz w:val="19"/>
        </w:rPr>
        <w:t>Derive the confidence threshold and weights from the labelled sample, replacing</w:t>
      </w:r>
    </w:p>
    <w:p>
      <w:r>
        <w:rPr>
          <w:rFonts w:ascii="Calibri" w:hAnsi="Calibri"/>
          <w:sz w:val="19"/>
        </w:rPr>
        <w:t>estimated values with measured ones.</w:t>
      </w:r>
    </w:p>
    <w:p>
      <w:pPr>
        <w:pStyle w:val="ListBullet"/>
        <w:spacing w:after="40"/>
        <w:ind w:left="403"/>
      </w:pPr>
      <w:r>
        <w:rPr>
          <w:rFonts w:ascii="Calibri" w:hAnsi="Calibri"/>
          <w:sz w:val="19"/>
        </w:rPr>
        <w:t>Resolve the outstanding contact-to-company attributions through the review queue.</w:t>
      </w:r>
    </w:p>
    <w:p>
      <w:pPr>
        <w:pStyle w:val="ListBullet"/>
        <w:spacing w:after="40"/>
        <w:ind w:left="403"/>
      </w:pPr>
      <w:r>
        <w:rPr>
          <w:rFonts w:ascii="Calibri" w:hAnsi="Calibri"/>
          <w:sz w:val="19"/>
        </w:rPr>
        <w:t>Complete human domain resolution for companies where automated discovery reached its</w:t>
      </w:r>
    </w:p>
    <w:p>
      <w:r>
        <w:rPr>
          <w:rFonts w:ascii="Calibri" w:hAnsi="Calibri"/>
          <w:sz w:val="19"/>
        </w:rPr>
        <w:t>ceiling — measurement showed roughly 60% of the unresolved population is unreachable by</w:t>
      </w:r>
    </w:p>
    <w:p>
      <w:r>
        <w:rPr>
          <w:rFonts w:ascii="Calibri" w:hAnsi="Calibri"/>
          <w:sz w:val="19"/>
        </w:rPr>
        <w:t>automation alone and requires human lookup.</w:t>
      </w:r>
    </w:p>
    <w:p>
      <w:r>
        <w:rPr>
          <w:rFonts w:ascii="Calibri" w:hAnsi="Calibri"/>
          <w:b/>
          <w:sz w:val="19"/>
        </w:rPr>
        <w:t>Medium term — capability</w:t>
      </w:r>
    </w:p>
    <w:p>
      <w:pPr>
        <w:pStyle w:val="ListBullet"/>
        <w:spacing w:after="40"/>
        <w:ind w:left="403"/>
      </w:pPr>
      <w:r>
        <w:rPr>
          <w:rFonts w:ascii="Calibri" w:hAnsi="Calibri"/>
          <w:b/>
          <w:sz w:val="19"/>
        </w:rPr>
        <w:t>Student-facing portal:</w:t>
      </w:r>
      <w:r>
        <w:rPr>
          <w:rFonts w:ascii="Calibri" w:hAnsi="Calibri"/>
          <w:sz w:val="19"/>
        </w:rPr>
        <w:t xml:space="preserve"> students see opportunities matched to their profile and</w:t>
      </w:r>
    </w:p>
    <w:p>
      <w:r>
        <w:rPr>
          <w:rFonts w:ascii="Calibri" w:hAnsi="Calibri"/>
          <w:sz w:val="19"/>
        </w:rPr>
        <w:t>apply through the system, closing the loop between committee outreach and placement.</w:t>
      </w:r>
    </w:p>
    <w:p>
      <w:pPr>
        <w:pStyle w:val="ListBullet"/>
        <w:spacing w:after="40"/>
        <w:ind w:left="403"/>
      </w:pPr>
      <w:r>
        <w:rPr>
          <w:rFonts w:ascii="Calibri" w:hAnsi="Calibri"/>
          <w:b/>
          <w:sz w:val="19"/>
        </w:rPr>
        <w:t>Resume-to-role matching</w:t>
      </w:r>
      <w:r>
        <w:rPr>
          <w:rFonts w:ascii="Calibri" w:hAnsi="Calibri"/>
          <w:sz w:val="19"/>
        </w:rPr>
        <w:t xml:space="preserve"> using embeddings, replacing keyword filtering.</w:t>
      </w:r>
    </w:p>
    <w:p>
      <w:pPr>
        <w:pStyle w:val="ListBullet"/>
        <w:spacing w:after="40"/>
        <w:ind w:left="403"/>
      </w:pPr>
      <w:r>
        <w:rPr>
          <w:rFonts w:ascii="Calibri" w:hAnsi="Calibri"/>
          <w:b/>
          <w:sz w:val="19"/>
        </w:rPr>
        <w:t>Analytics for the placement head:</w:t>
      </w:r>
      <w:r>
        <w:rPr>
          <w:rFonts w:ascii="Calibri" w:hAnsi="Calibri"/>
          <w:sz w:val="19"/>
        </w:rPr>
        <w:t xml:space="preserve"> conversion by sector, response rates by outreach</w:t>
      </w:r>
    </w:p>
    <w:p>
      <w:r>
        <w:rPr>
          <w:rFonts w:ascii="Calibri" w:hAnsi="Calibri"/>
          <w:sz w:val="19"/>
        </w:rPr>
        <w:t>template, historical comparison across placement seasons.</w:t>
      </w:r>
    </w:p>
    <w:p>
      <w:pPr>
        <w:pStyle w:val="ListBullet"/>
        <w:spacing w:after="40"/>
        <w:ind w:left="403"/>
      </w:pPr>
      <w:r>
        <w:rPr>
          <w:rFonts w:ascii="Calibri" w:hAnsi="Calibri"/>
          <w:b/>
          <w:sz w:val="19"/>
        </w:rPr>
        <w:t>ATS integration.</w:t>
      </w:r>
      <w:r>
        <w:rPr>
          <w:rFonts w:ascii="Calibri" w:hAnsi="Calibri"/>
          <w:sz w:val="19"/>
        </w:rPr>
        <w:t xml:space="preserve"> Measurement showed only 1.6% of companies in this corpus expose a</w:t>
      </w:r>
    </w:p>
    <w:p>
      <w:r>
        <w:rPr>
          <w:rFonts w:ascii="Calibri" w:hAnsi="Calibri"/>
          <w:sz w:val="19"/>
        </w:rPr>
        <w:t>standard ATS API, so this is a long-tail enhancement rather than a primary channel — a</w:t>
      </w:r>
    </w:p>
    <w:p>
      <w:r>
        <w:rPr>
          <w:rFonts w:ascii="Calibri" w:hAnsi="Calibri"/>
          <w:sz w:val="19"/>
        </w:rPr>
        <w:t>finding worth recording, since the original plan assumed otherwise.</w:t>
      </w:r>
    </w:p>
    <w:p>
      <w:r>
        <w:rPr>
          <w:rFonts w:ascii="Calibri" w:hAnsi="Calibri"/>
          <w:b/>
          <w:sz w:val="19"/>
        </w:rPr>
        <w:t>Long term — scale and reach</w:t>
      </w:r>
    </w:p>
    <w:p>
      <w:pPr>
        <w:pStyle w:val="ListBullet"/>
        <w:spacing w:after="40"/>
        <w:ind w:left="403"/>
      </w:pPr>
      <w:r>
        <w:rPr>
          <w:rFonts w:ascii="Calibri" w:hAnsi="Calibri"/>
          <w:b/>
          <w:sz w:val="19"/>
        </w:rPr>
        <w:t>Multi-institution deployment</w:t>
      </w:r>
      <w:r>
        <w:rPr>
          <w:rFonts w:ascii="Calibri" w:hAnsi="Calibri"/>
          <w:sz w:val="19"/>
        </w:rPr>
        <w:t xml:space="preserve"> with isolated tenant data, so any college can run its</w:t>
      </w:r>
    </w:p>
    <w:p>
      <w:r>
        <w:rPr>
          <w:rFonts w:ascii="Calibri" w:hAnsi="Calibri"/>
          <w:sz w:val="19"/>
        </w:rPr>
        <w:t>own instance.</w:t>
      </w:r>
    </w:p>
    <w:p>
      <w:pPr>
        <w:pStyle w:val="ListBullet"/>
        <w:spacing w:after="40"/>
        <w:ind w:left="403"/>
      </w:pPr>
      <w:r>
        <w:rPr>
          <w:rFonts w:ascii="Calibri" w:hAnsi="Calibri"/>
          <w:b/>
          <w:sz w:val="19"/>
        </w:rPr>
        <w:t>Shared verified-contact commons:</w:t>
      </w:r>
      <w:r>
        <w:rPr>
          <w:rFonts w:ascii="Calibri" w:hAnsi="Calibri"/>
          <w:sz w:val="19"/>
        </w:rPr>
        <w:t xml:space="preserve"> an opt-in pool where participating institutions</w:t>
      </w:r>
    </w:p>
    <w:p>
      <w:r>
        <w:rPr>
          <w:rFonts w:ascii="Calibri" w:hAnsi="Calibri"/>
          <w:sz w:val="19"/>
        </w:rPr>
        <w:t>contribute verification outcomes (this address bounced; this recruiter has moved), so</w:t>
      </w:r>
    </w:p>
    <w:p>
      <w:r>
        <w:rPr>
          <w:rFonts w:ascii="Calibri" w:hAnsi="Calibri"/>
          <w:sz w:val="19"/>
        </w:rPr>
        <w:t>data quality improves for everyone as more colleges use it. This is where the social</w:t>
      </w:r>
    </w:p>
    <w:p>
      <w:r>
        <w:rPr>
          <w:rFonts w:ascii="Calibri" w:hAnsi="Calibri"/>
          <w:sz w:val="19"/>
        </w:rPr>
        <w:t>cause compounds — the network effect favours smaller institutions most.</w:t>
      </w:r>
    </w:p>
    <w:p>
      <w:pPr>
        <w:pStyle w:val="ListBullet"/>
        <w:spacing w:after="40"/>
        <w:ind w:left="403"/>
      </w:pPr>
      <w:r>
        <w:rPr>
          <w:rFonts w:ascii="Calibri" w:hAnsi="Calibri"/>
          <w:b/>
          <w:sz w:val="19"/>
        </w:rPr>
        <w:t>WhatsApp Business API</w:t>
      </w:r>
      <w:r>
        <w:rPr>
          <w:rFonts w:ascii="Calibri" w:hAnsi="Calibri"/>
          <w:sz w:val="19"/>
        </w:rPr>
        <w:t xml:space="preserve"> integration, given its dominance in Indian recruitment</w:t>
      </w:r>
    </w:p>
    <w:p>
      <w:r>
        <w:rPr>
          <w:rFonts w:ascii="Calibri" w:hAnsi="Calibri"/>
          <w:sz w:val="19"/>
        </w:rPr>
        <w:t>communication.</w:t>
      </w:r>
    </w:p>
    <w:p>
      <w:pPr>
        <w:pStyle w:val="ListBullet"/>
        <w:spacing w:after="40"/>
        <w:ind w:left="403"/>
      </w:pPr>
      <w:r>
        <w:rPr>
          <w:rFonts w:ascii="Calibri" w:hAnsi="Calibri"/>
          <w:b/>
          <w:sz w:val="19"/>
        </w:rPr>
        <w:t>Alumni-network graph:</w:t>
      </w:r>
      <w:r>
        <w:rPr>
          <w:rFonts w:ascii="Calibri" w:hAnsi="Calibri"/>
          <w:sz w:val="19"/>
        </w:rPr>
        <w:t xml:space="preserve"> surfacing which companies employ the institute's alumni, the</w:t>
      </w:r>
    </w:p>
    <w:p>
      <w:r>
        <w:rPr>
          <w:rFonts w:ascii="Calibri" w:hAnsi="Calibri"/>
          <w:sz w:val="19"/>
        </w:rPr>
        <w:t>single strongest predictor of a successful placement conversation.</w:t>
      </w:r>
    </w:p>
    <w:p>
      <w:pPr>
        <w:spacing w:before="120" w:after="120"/>
        <w:pBdr>
          <w:bottom w:val="single" w:sz="6" w:space="1" w:color="BFBFBF"/>
        </w:pBdr>
      </w:pPr>
    </w:p>
    <w:p>
      <w:pPr>
        <w:keepNext/>
        <w:spacing w:before="260" w:after="100"/>
      </w:pPr>
      <w:r>
        <w:rPr>
          <w:rFonts w:ascii="Calibri" w:hAnsi="Calibri"/>
          <w:b/>
          <w:color w:val="1F4E79"/>
          <w:sz w:val="25"/>
        </w:rPr>
        <w:t>7. Technologies Used</w:t>
      </w:r>
    </w:p>
    <w:p>
      <w:pPr>
        <w:keepNext/>
        <w:spacing w:before="180" w:after="60"/>
      </w:pPr>
      <w:r>
        <w:rPr>
          <w:rFonts w:ascii="Calibri" w:hAnsi="Calibri"/>
          <w:b/>
          <w:color w:val="1F4E79"/>
          <w:sz w:val="21"/>
        </w:rPr>
        <w:t>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F2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Technology</w:t>
            </w:r>
          </w:p>
        </w:tc>
        <w:tc>
          <w:tcPr>
            <w:tcW w:type="dxa" w:w="4968"/>
            <w:shd w:fill="EDF2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Role</w:t>
            </w:r>
          </w:p>
        </w:tc>
      </w:tr>
      <w:tr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Python 3.10+</w:t>
            </w:r>
          </w:p>
        </w:tc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7"/>
              </w:rPr>
              <w:t>Core application language</w:t>
            </w:r>
          </w:p>
        </w:tc>
      </w:tr>
      <w:tr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Flask</w:t>
            </w:r>
          </w:p>
        </w:tc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7"/>
              </w:rPr>
              <w:t>Web framework and REST API</w:t>
            </w:r>
          </w:p>
        </w:tc>
      </w:tr>
      <w:tr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PyMongo</w:t>
            </w:r>
          </w:p>
        </w:tc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7"/>
              </w:rPr>
              <w:t>MongoDB driver</w:t>
            </w:r>
          </w:p>
        </w:tc>
      </w:tr>
      <w:tr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BeautifulSoup4 + lxml</w:t>
            </w:r>
          </w:p>
        </w:tc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7"/>
              </w:rPr>
              <w:t>HTML parsing for scrapers</w:t>
            </w:r>
          </w:p>
        </w:tc>
      </w:tr>
      <w:tr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Requests</w:t>
            </w:r>
          </w:p>
        </w:tc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7"/>
              </w:rPr>
              <w:t>HTTP client</w:t>
            </w:r>
          </w:p>
        </w:tc>
      </w:tr>
      <w:tr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concurrent.futures</w:t>
            </w:r>
          </w:p>
        </w:tc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7"/>
              </w:rPr>
              <w:t>Parallel source execution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Calibri" w:hAnsi="Calibri"/>
          <w:b/>
          <w:color w:val="1F4E79"/>
          <w:sz w:val="21"/>
        </w:rPr>
        <w:t>Data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F2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Technology</w:t>
            </w:r>
          </w:p>
        </w:tc>
        <w:tc>
          <w:tcPr>
            <w:tcW w:type="dxa" w:w="4968"/>
            <w:shd w:fill="EDF2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Role</w:t>
            </w:r>
          </w:p>
        </w:tc>
      </w:tr>
      <w:tr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MongoDB Atlas</w:t>
            </w:r>
          </w:p>
        </w:tc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7"/>
              </w:rPr>
              <w:t>Primary datastore and cross-process message bus</w:t>
            </w:r>
          </w:p>
        </w:tc>
      </w:tr>
      <w:tr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libphonenumber (`phonenumbers`)</w:t>
            </w:r>
          </w:p>
        </w:tc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7"/>
              </w:rPr>
              <w:t>Phone parsing, validation, type detection</w:t>
            </w:r>
          </w:p>
        </w:tc>
      </w:tr>
      <w:tr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email-validator</w:t>
            </w:r>
          </w:p>
        </w:tc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7"/>
              </w:rPr>
              <w:t>RFC-compliant address validation</w:t>
            </w:r>
          </w:p>
        </w:tc>
      </w:tr>
      <w:tr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dnspython</w:t>
            </w:r>
          </w:p>
        </w:tc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7"/>
              </w:rPr>
              <w:t>MX record verification</w:t>
            </w:r>
          </w:p>
        </w:tc>
      </w:tr>
      <w:tr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pandas</w:t>
            </w:r>
          </w:p>
        </w:tc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7"/>
              </w:rPr>
              <w:t>Corpus analysis and CSV processing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Calibri" w:hAnsi="Calibri"/>
          <w:b/>
          <w:color w:val="1F4E79"/>
          <w:sz w:val="21"/>
        </w:rPr>
        <w:t>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F2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Technology</w:t>
            </w:r>
          </w:p>
        </w:tc>
        <w:tc>
          <w:tcPr>
            <w:tcW w:type="dxa" w:w="4968"/>
            <w:shd w:fill="EDF2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Role</w:t>
            </w:r>
          </w:p>
        </w:tc>
      </w:tr>
      <w:tr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HTML5 / CSS3 / Vanilla JavaScript</w:t>
            </w:r>
          </w:p>
        </w:tc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7"/>
              </w:rPr>
              <w:t>Single-page dashboard, no framework dependency</w:t>
            </w:r>
          </w:p>
        </w:tc>
      </w:tr>
      <w:tr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Chart.js</w:t>
            </w:r>
          </w:p>
        </w:tc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7"/>
              </w:rPr>
              <w:t>Analytics visualisation</w:t>
            </w:r>
          </w:p>
        </w:tc>
      </w:tr>
      <w:tr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Kanban pipeline UI</w:t>
            </w:r>
          </w:p>
        </w:tc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7"/>
              </w:rPr>
              <w:t>Drag-and-drop lead management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Calibri" w:hAnsi="Calibri"/>
          <w:b/>
          <w:color w:val="1F4E79"/>
          <w:sz w:val="21"/>
        </w:rPr>
        <w:t>Security &amp; 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F2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Technology</w:t>
            </w:r>
          </w:p>
        </w:tc>
        <w:tc>
          <w:tcPr>
            <w:tcW w:type="dxa" w:w="4968"/>
            <w:shd w:fill="EDF2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Role</w:t>
            </w:r>
          </w:p>
        </w:tc>
      </w:tr>
      <w:tr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Werkzeug (PBKDF2)</w:t>
            </w:r>
          </w:p>
        </w:tc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7"/>
              </w:rPr>
              <w:t>Password hashing</w:t>
            </w:r>
          </w:p>
        </w:tc>
      </w:tr>
      <w:tr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Flask sessions</w:t>
            </w:r>
          </w:p>
        </w:tc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7"/>
              </w:rPr>
              <w:t>Signed session cookies with hardened flags</w:t>
            </w:r>
          </w:p>
        </w:tc>
      </w:tr>
      <w:tr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Custom rate limiter</w:t>
            </w:r>
          </w:p>
        </w:tc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7"/>
              </w:rPr>
              <w:t>Sliding-window per-IP and per-email login throttle</w:t>
            </w:r>
          </w:p>
        </w:tc>
      </w:tr>
      <w:tr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Environment-only secrets</w:t>
            </w:r>
          </w:p>
        </w:tc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7"/>
              </w:rPr>
              <w:t>Credentials never persisted to the database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Calibri" w:hAnsi="Calibri"/>
          <w:b/>
          <w:color w:val="1F4E79"/>
          <w:sz w:val="21"/>
        </w:rPr>
        <w:t>DevOps &amp; Infrastructure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F2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Technology</w:t>
            </w:r>
          </w:p>
        </w:tc>
        <w:tc>
          <w:tcPr>
            <w:tcW w:type="dxa" w:w="4968"/>
            <w:shd w:fill="EDF2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Role</w:t>
            </w:r>
          </w:p>
        </w:tc>
      </w:tr>
      <w:tr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Docker</w:t>
            </w:r>
          </w:p>
        </w:tc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7"/>
              </w:rPr>
              <w:t>Containerised, reproducible builds</w:t>
            </w:r>
          </w:p>
        </w:tc>
      </w:tr>
      <w:tr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GitHub Actions</w:t>
            </w:r>
          </w:p>
        </w:tc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7"/>
              </w:rPr>
              <w:t xml:space="preserve">CI/CD </w:t>
            </w:r>
            <w:r>
              <w:rPr>
                <w:rFonts w:ascii="Calibri" w:hAnsi="Calibri"/>
                <w:i/>
                <w:sz w:val="17"/>
              </w:rPr>
              <w:t>and</w:t>
            </w:r>
            <w:r>
              <w:rPr>
                <w:rFonts w:ascii="Calibri" w:hAnsi="Calibri"/>
                <w:sz w:val="17"/>
              </w:rPr>
              <w:t xml:space="preserve"> as a free distributed scraping worker (2 CPU / 7 GB)</w:t>
            </w:r>
          </w:p>
        </w:tc>
      </w:tr>
      <w:tr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Render</w:t>
            </w:r>
          </w:p>
        </w:tc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7"/>
              </w:rPr>
              <w:t>Application hosting</w:t>
            </w:r>
          </w:p>
        </w:tc>
      </w:tr>
      <w:tr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Gmail SMTP</w:t>
            </w:r>
          </w:p>
        </w:tc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7"/>
              </w:rPr>
              <w:t>Outreach delivery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Calibri" w:hAnsi="Calibri"/>
          <w:b/>
          <w:color w:val="1F4E79"/>
          <w:sz w:val="21"/>
        </w:rPr>
        <w:t>Engineering Practices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F2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Practice</w:t>
            </w:r>
          </w:p>
        </w:tc>
        <w:tc>
          <w:tcPr>
            <w:tcW w:type="dxa" w:w="4968"/>
            <w:shd w:fill="EDF2F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Purpose</w:t>
            </w:r>
          </w:p>
        </w:tc>
      </w:tr>
      <w:tr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Benchmark harness</w:t>
            </w:r>
          </w:p>
        </w:tc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7"/>
              </w:rPr>
              <w:t>Per-source yield measurement with an isolated HTTP cache</w:t>
            </w:r>
          </w:p>
        </w:tc>
      </w:tr>
      <w:tr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Database write guard</w:t>
            </w:r>
          </w:p>
        </w:tc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7"/>
              </w:rPr>
              <w:t xml:space="preserve">Asserts host, database, </w:t>
            </w:r>
            <w:r>
              <w:rPr>
                <w:rFonts w:ascii="Calibri" w:hAnsi="Calibri"/>
                <w:i/>
                <w:sz w:val="17"/>
              </w:rPr>
              <w:t>and</w:t>
            </w:r>
            <w:r>
              <w:rPr>
                <w:rFonts w:ascii="Calibri" w:hAnsi="Calibri"/>
                <w:sz w:val="17"/>
              </w:rPr>
              <w:t xml:space="preserve"> collection before any write; dumps a restore point first</w:t>
            </w:r>
          </w:p>
        </w:tc>
      </w:tr>
      <w:tr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Append-only contact store</w:t>
            </w:r>
          </w:p>
        </w:tc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7"/>
              </w:rPr>
              <w:t>Re-scraping can only grow the contact set, never overwrite it</w:t>
            </w:r>
          </w:p>
        </w:tc>
      </w:tr>
      <w:tr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Rebuild-over-mutate</w:t>
            </w:r>
          </w:p>
        </w:tc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7"/>
              </w:rPr>
              <w:t>Corrections produce a fresh collection; prior versions are retained untouched</w:t>
            </w:r>
          </w:p>
        </w:tc>
      </w:tr>
      <w:tr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Per-source instrumentation</w:t>
            </w:r>
          </w:p>
        </w:tc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7"/>
              </w:rPr>
              <w:t>Distinguishes "blocked" from "found nothing" — sources with zero yield are reported, never hidden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sz w:val="19"/>
        </w:rPr>
        <w:t>Total monthly infrastructure cost: $0.</w:t>
      </w:r>
    </w:p>
    <w:p>
      <w:pPr>
        <w:spacing w:before="120" w:after="120"/>
        <w:pBdr>
          <w:bottom w:val="single" w:sz="6" w:space="1" w:color="BFBFBF"/>
        </w:pBdr>
      </w:pPr>
    </w:p>
    <w:p>
      <w:pPr>
        <w:keepNext/>
        <w:spacing w:before="260" w:after="100"/>
      </w:pPr>
      <w:r>
        <w:rPr>
          <w:rFonts w:ascii="Calibri" w:hAnsi="Calibri"/>
          <w:b/>
          <w:color w:val="1F4E79"/>
          <w:sz w:val="25"/>
        </w:rPr>
        <w:t>8. Conclusion</w:t>
      </w:r>
    </w:p>
    <w:p>
      <w:r>
        <w:rPr>
          <w:rFonts w:ascii="Calibri" w:hAnsi="Calibri"/>
          <w:sz w:val="19"/>
        </w:rPr>
        <w:t>PlacementRadar began as an automation exercise — replacing a manual contact-hunting</w:t>
      </w:r>
    </w:p>
    <w:p>
      <w:r>
        <w:rPr>
          <w:rFonts w:ascii="Calibri" w:hAnsi="Calibri"/>
          <w:sz w:val="19"/>
        </w:rPr>
        <w:t>workflow with a scraper — and became something more useful: a demonstration that in data</w:t>
      </w:r>
    </w:p>
    <w:p>
      <w:r>
        <w:rPr>
          <w:rFonts w:ascii="Calibri" w:hAnsi="Calibri"/>
          <w:sz w:val="19"/>
        </w:rPr>
        <w:t xml:space="preserve">pipelines, </w:t>
      </w:r>
      <w:r>
        <w:rPr>
          <w:rFonts w:ascii="Calibri" w:hAnsi="Calibri"/>
          <w:b/>
          <w:sz w:val="19"/>
        </w:rPr>
        <w:t>collection is the easy half and verification is the hard half.</w:t>
      </w:r>
    </w:p>
    <w:p>
      <w:r>
        <w:rPr>
          <w:rFonts w:ascii="Calibri" w:hAnsi="Calibri"/>
          <w:sz w:val="19"/>
        </w:rPr>
        <w:t>The system today discovers jobs across 20+ portals, maintains a company contact store</w:t>
      </w:r>
    </w:p>
    <w:p>
      <w:r>
        <w:rPr>
          <w:rFonts w:ascii="Calibri" w:hAnsi="Calibri"/>
          <w:sz w:val="19"/>
        </w:rPr>
        <w:t>with domain-first identity resolution, verifies email deliverability via MX records,</w:t>
      </w:r>
    </w:p>
    <w:p>
      <w:r>
        <w:rPr>
          <w:rFonts w:ascii="Calibri" w:hAnsi="Calibri"/>
          <w:sz w:val="19"/>
        </w:rPr>
        <w:t>scores every contact on independent evidence, and gives a placement committee a shared</w:t>
      </w:r>
    </w:p>
    <w:p>
      <w:r>
        <w:rPr>
          <w:rFonts w:ascii="Calibri" w:hAnsi="Calibri"/>
          <w:sz w:val="19"/>
        </w:rPr>
        <w:t>CRM with accountability — at zero infrastructure cost.</w:t>
      </w:r>
    </w:p>
    <w:p>
      <w:r>
        <w:rPr>
          <w:rFonts w:ascii="Calibri" w:hAnsi="Calibri"/>
          <w:sz w:val="19"/>
        </w:rPr>
        <w:t>The most instructive outcome was methodological. Early in development, every aggregate</w:t>
      </w:r>
    </w:p>
    <w:p>
      <w:r>
        <w:rPr>
          <w:rFonts w:ascii="Calibri" w:hAnsi="Calibri"/>
          <w:sz w:val="19"/>
        </w:rPr>
        <w:t>metric indicated the system was working. Opening individual records showed otherwise:</w:t>
      </w:r>
    </w:p>
    <w:p>
      <w:r>
        <w:rPr>
          <w:rFonts w:ascii="Calibri" w:hAnsi="Calibri"/>
          <w:sz w:val="19"/>
        </w:rPr>
        <w:t>companies merged under a single identity, contacts filed against the wrong employer,</w:t>
      </w:r>
    </w:p>
    <w:p>
      <w:r>
        <w:rPr>
          <w:rFonts w:ascii="Calibri" w:hAnsi="Calibri"/>
          <w:sz w:val="19"/>
        </w:rPr>
        <w:t>a scraper confidently returning an unrelated page at HTTP 200. **None of these moved a</w:t>
      </w:r>
    </w:p>
    <w:p>
      <w:r>
        <w:rPr>
          <w:rFonts w:ascii="Calibri" w:hAnsi="Calibri"/>
          <w:sz w:val="19"/>
        </w:rPr>
        <w:t>summary statistic enough to notice.** They were found only by reading records one at a</w:t>
      </w:r>
    </w:p>
    <w:p>
      <w:r>
        <w:rPr>
          <w:rFonts w:ascii="Calibri" w:hAnsi="Calibri"/>
          <w:sz w:val="19"/>
        </w:rPr>
        <w:t>time, and fixing them required building verification into the pipeline rather than</w:t>
      </w:r>
    </w:p>
    <w:p>
      <w:r>
        <w:rPr>
          <w:rFonts w:ascii="Calibri" w:hAnsi="Calibri"/>
          <w:sz w:val="19"/>
        </w:rPr>
        <w:t>bolting it on — confirmation gates, relevance assertions, quarantine over deletion,</w:t>
      </w:r>
    </w:p>
    <w:p>
      <w:r>
        <w:rPr>
          <w:rFonts w:ascii="Calibri" w:hAnsi="Calibri"/>
          <w:sz w:val="19"/>
        </w:rPr>
        <w:t>and review queues wherever the data genuinely could not settle a question.</w:t>
      </w:r>
    </w:p>
    <w:p>
      <w:r>
        <w:rPr>
          <w:rFonts w:ascii="Calibri" w:hAnsi="Calibri"/>
          <w:sz w:val="19"/>
        </w:rPr>
        <w:t>That principle is what makes the tool trustworthy enough to act on. A placement committee</w:t>
      </w:r>
    </w:p>
    <w:p>
      <w:r>
        <w:rPr>
          <w:rFonts w:ascii="Calibri" w:hAnsi="Calibri"/>
          <w:sz w:val="19"/>
        </w:rPr>
        <w:t>emailing a stranger on the system's recommendation is staking the institute's reputation</w:t>
      </w:r>
    </w:p>
    <w:p>
      <w:r>
        <w:rPr>
          <w:rFonts w:ascii="Calibri" w:hAnsi="Calibri"/>
          <w:sz w:val="19"/>
        </w:rPr>
        <w:t>on it. A contact list that is 80% right is not 80% as useful as a correct one — it is</w:t>
      </w:r>
    </w:p>
    <w:p>
      <w:r>
        <w:rPr>
          <w:rFonts w:ascii="Calibri" w:hAnsi="Calibri"/>
          <w:sz w:val="19"/>
        </w:rPr>
        <w:t>actively harmful, because there is no way to tell which 80%.</w:t>
      </w:r>
    </w:p>
    <w:p>
      <w:r>
        <w:rPr>
          <w:rFonts w:ascii="Calibri" w:hAnsi="Calibri"/>
          <w:sz w:val="19"/>
        </w:rPr>
        <w:t>The remaining work is honest and specific: the confidence threshold must be derived from</w:t>
      </w:r>
    </w:p>
    <w:p>
      <w:r>
        <w:rPr>
          <w:rFonts w:ascii="Calibri" w:hAnsi="Calibri"/>
          <w:sz w:val="19"/>
        </w:rPr>
        <w:t>labelled data rather than estimated, outstanding attributions need human decisions, and</w:t>
      </w:r>
    </w:p>
    <w:p>
      <w:r>
        <w:rPr>
          <w:rFonts w:ascii="Calibri" w:hAnsi="Calibri"/>
          <w:sz w:val="19"/>
        </w:rPr>
        <w:t>the companies beyond automated reach need manual lookup. None of these are hidden behind</w:t>
      </w:r>
    </w:p>
    <w:p>
      <w:r>
        <w:rPr>
          <w:rFonts w:ascii="Calibri" w:hAnsi="Calibri"/>
          <w:sz w:val="19"/>
        </w:rPr>
        <w:t>a passing test.</w:t>
      </w:r>
    </w:p>
    <w:p>
      <w:r>
        <w:rPr>
          <w:rFonts w:ascii="Calibri" w:hAnsi="Calibri"/>
          <w:sz w:val="19"/>
        </w:rPr>
        <w:t>What began as a tool to save a placement committee twenty-five hours of data entry is,</w:t>
      </w:r>
    </w:p>
    <w:p>
      <w:r>
        <w:rPr>
          <w:rFonts w:ascii="Calibri" w:hAnsi="Calibri"/>
          <w:sz w:val="19"/>
        </w:rPr>
        <w:t>more fundamentally, an argument that **access to opportunity should not depend on which</w:t>
      </w:r>
    </w:p>
    <w:p>
      <w:r>
        <w:rPr>
          <w:rFonts w:ascii="Calibri" w:hAnsi="Calibri"/>
          <w:sz w:val="19"/>
        </w:rPr>
        <w:t>institution happens to have inherited the right phone numbers** — and that this is a gap</w:t>
      </w:r>
    </w:p>
    <w:p>
      <w:r>
        <w:rPr>
          <w:rFonts w:ascii="Calibri" w:hAnsi="Calibri"/>
          <w:sz w:val="19"/>
        </w:rPr>
        <w:t>software can close.</w:t>
      </w:r>
    </w:p>
    <w:p>
      <w:pPr>
        <w:spacing w:before="120" w:after="120"/>
        <w:pBdr>
          <w:bottom w:val="single" w:sz="6" w:space="1" w:color="BFBFBF"/>
        </w:pBdr>
      </w:pPr>
    </w:p>
    <w:p>
      <w:r>
        <w:rPr>
          <w:rFonts w:ascii="Calibri" w:hAnsi="Calibri"/>
          <w:sz w:val="19"/>
        </w:rPr>
        <w:t>*Document prepared for academic submission. All figures cited are measured from the</w:t>
      </w:r>
    </w:p>
    <w:p>
      <w:r>
        <w:rPr>
          <w:rFonts w:ascii="Calibri" w:hAnsi="Calibri"/>
          <w:sz w:val="19"/>
        </w:rPr>
        <w:t>project's own corpus, not estimated.*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69" w:lineRule="auto"/>
    </w:pPr>
    <w:rPr>
      <w:rFonts w:ascii="Calibri" w:hAnsi="Calibri" w:eastAsia="Calibri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