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2a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Work on geospatial visualization using folium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Make the radius of the marker of the place be based on the confirmed cases it has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can consider only dates columns and create a line plot date vs number of confirmed cases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can also color the states based on total number of cases it has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can make yearly basis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Under death cases, can showcase the population trend (required feature engineering)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Confirmed cases and death cases can we showcased like two lines in one graph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Or you can make pie plot to show the percentage of both cases based on Quarterwise or Yearwise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2b</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Work on geospatial visualization using folium </w:t>
      </w:r>
    </w:p>
    <w:p w:rsidR="00000000" w:rsidDel="00000000" w:rsidP="00000000" w:rsidRDefault="00000000" w:rsidRPr="00000000" w14:paraId="00000018">
      <w:pPr>
        <w:rPr/>
      </w:pPr>
      <w:r w:rsidDel="00000000" w:rsidR="00000000" w:rsidRPr="00000000">
        <w:rPr>
          <w:rtl w:val="0"/>
        </w:rPr>
        <w:t xml:space="preserve">Marker radius can be based on total vaccine or any of your choice you can make year wise or month wise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Stacked bar charts can be used to visualize the distribution of different doses (total vaccinations, people vaccinated, people fully vaccinated) within each date. This can help understand the proportion of each type of dose administered over time.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Histograms can be used to visualize the distribution of daily vaccinations or other metrics. This can help identify any patterns or trends in the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2c,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All the dataset has Y/N’s so you can use pie plot or bar plot to show how many states utilize some features or not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2d, </w:t>
      </w:r>
    </w:p>
    <w:p w:rsidR="00000000" w:rsidDel="00000000" w:rsidP="00000000" w:rsidRDefault="00000000" w:rsidRPr="00000000" w14:paraId="00000023">
      <w:pPr>
        <w:rPr/>
      </w:pPr>
      <w:r w:rsidDel="00000000" w:rsidR="00000000" w:rsidRPr="00000000">
        <w:rPr>
          <w:rtl w:val="0"/>
        </w:rPr>
        <w:t xml:space="preserve">Looks like a wrap up of everything you can either utilize the map that was important in 2a and 2b and describe how the given map of the particular year or month made difference in confirmed  cases or death rate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 can use all combined vaccine death cases  and confirmed cases and show how after vaccine was introduced the death cases decreased or that confirmed cases also went down.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