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AUDIO-BASED EMOTION CLASSIFICATION</w:t>
        <w:br/>
        <w:t>USING CREMA-D</w:t>
      </w:r>
    </w:p>
    <w:p>
      <w:pPr>
        <w:jc w:val="center"/>
      </w:pPr>
      <w:r>
        <w:rPr>
          <w:i/>
          <w:sz w:val="26"/>
        </w:rPr>
        <w:t>Final Model Report</w:t>
      </w:r>
    </w:p>
    <w:p/>
    <w:p>
      <w:pPr>
        <w:pStyle w:val="Heading1"/>
      </w:pPr>
      <w:r>
        <w:t>1. Abstract</w:t>
      </w:r>
    </w:p>
    <w:p>
      <w:r>
        <w:t>This project develops an audio-based emotion classifier using the CREMA-D (Crowd-sourced Emotional Multimodal Actors Dataset) speech dataset. The final system uses a pretrained WavLM audio representation model, partially fine-tuned on CREMA-D, followed by a Bidirectional Gated Recurrent Unit (BiGRU), multi-head attention, attentive pooling, and a classification head. The experiment was evaluated on a held-out test split containing 1,469 clips. It achieved 64.13% test accuracy and a macro F1-score of 0.6290.</w:t>
      </w:r>
    </w:p>
    <w:p>
      <w:pPr>
        <w:pStyle w:val="Heading1"/>
      </w:pPr>
      <w:r>
        <w:t>2. Objectives</w:t>
      </w:r>
    </w:p>
    <w:p>
      <w:pPr>
        <w:pStyle w:val="ListBullet"/>
      </w:pPr>
      <w:r>
        <w:t>Build a machine-learning system that predicts emotional categories from speech audio.</w:t>
      </w:r>
    </w:p>
    <w:p>
      <w:pPr>
        <w:pStyle w:val="ListBullet"/>
      </w:pPr>
      <w:r>
        <w:t>Use CREMA-D's broad actor pool to evaluate generalization to speakers not used for training.</w:t>
      </w:r>
    </w:p>
    <w:p>
      <w:pPr>
        <w:pStyle w:val="ListBullet"/>
      </w:pPr>
      <w:r>
        <w:t>Use a pretrained speech representation and train an emotion-specific temporal classifier.</w:t>
      </w:r>
    </w:p>
    <w:p>
      <w:pPr>
        <w:pStyle w:val="ListBullet"/>
      </w:pPr>
      <w:r>
        <w:t>Report performance using accuracy, per-class precision/recall/F1, macro F1, and a confusion matrix.</w:t>
      </w:r>
    </w:p>
    <w:p>
      <w:pPr>
        <w:pStyle w:val="Heading1"/>
      </w:pPr>
      <w:r>
        <w:t>3. Dataset: CREMA-D</w:t>
      </w:r>
    </w:p>
    <w:p>
      <w:r>
        <w:t>CREMA-D contains 7,442 original audio clips from 91 actors. The dataset includes 48 male and 43 female actors, aged 20–74, speaking selected sentences with acted emotional expressions. The project used the AudioWAV directory and parsed the filenames to obtain actor, sentence, emotion, and vocal-level metadata.</w:t>
      </w:r>
    </w:p>
    <w:p>
      <w:r>
        <w:t>Dataset validation performed:</w:t>
      </w:r>
    </w:p>
    <w:p>
      <w:pPr>
        <w:pStyle w:val="ListBullet"/>
      </w:pPr>
      <w:r>
        <w:t>7,442 WAV files found and validated.</w:t>
      </w:r>
    </w:p>
    <w:p>
      <w:pPr>
        <w:pStyle w:val="ListBullet"/>
      </w:pPr>
      <w:r>
        <w:t>91 unique actors and 12 unique sentence identifiers detected.</w:t>
      </w:r>
    </w:p>
    <w:p>
      <w:pPr>
        <w:pStyle w:val="ListBullet"/>
      </w:pPr>
      <w:r>
        <w:t>Six emotion labels detected: angry, disgust, fearful, happy, neutral, and sad.</w:t>
      </w:r>
    </w:p>
    <w:p>
      <w:pPr>
        <w:pStyle w:val="ListBullet"/>
      </w:pPr>
      <w:r>
        <w:t>No duplicate filenames were found.</w:t>
      </w:r>
    </w:p>
    <w:p>
      <w:pPr>
        <w:pStyle w:val="ListBullet"/>
      </w:pPr>
      <w:r>
        <w:t>Metadata was saved as data\cremad_metadata.csv.</w:t>
      </w:r>
    </w:p>
    <w:p>
      <w:r>
        <w:t>Emotion counts in the validated dataset: angry 1,271; disgust 1,271; fearful 1,271; happy 1,271; neutral 1,087; sad 1,271.</w:t>
      </w:r>
    </w:p>
    <w:p>
      <w:r>
        <w:t>Vocal-level metadata included HI, LO, MD, X, and XX. Emotion levels were not used as prediction targets; the task was six-class emotion classification.</w:t>
      </w:r>
    </w:p>
    <w:p>
      <w:pPr>
        <w:pStyle w:val="Heading1"/>
      </w:pPr>
      <w:r>
        <w:t>4. Data Preparation and Splitting</w:t>
      </w:r>
    </w:p>
    <w:p>
      <w:r>
        <w:t>Audio was loaded as mono waveform and resampled to 16,000 Hz for WavLM input. The dataset loader was tested successfully, returning float32 audio tensors. The experiment used the following split:</w:t>
      </w:r>
    </w:p>
    <w:tbl>
      <w:tblPr>
        <w:tblStyle w:val="LightShading-Accent1"/>
        <w:tblW w:type="auto" w:w="0"/>
        <w:tblLook w:firstColumn="1" w:firstRow="1" w:lastColumn="0" w:lastRow="0" w:noHBand="0" w:noVBand="1" w:val="04A0"/>
      </w:tblPr>
      <w:tblGrid>
        <w:gridCol w:w="4896"/>
        <w:gridCol w:w="4896"/>
      </w:tblGrid>
      <w:tr>
        <w:tc>
          <w:tcPr>
            <w:tcW w:type="dxa" w:w="4896"/>
          </w:tcPr>
          <w:p>
            <w:r>
              <w:t>Subset</w:t>
            </w:r>
          </w:p>
        </w:tc>
        <w:tc>
          <w:tcPr>
            <w:tcW w:type="dxa" w:w="4896"/>
          </w:tcPr>
          <w:p>
            <w:r>
              <w:t>Number of clips</w:t>
            </w:r>
          </w:p>
        </w:tc>
      </w:tr>
      <w:tr>
        <w:tc>
          <w:tcPr>
            <w:tcW w:type="dxa" w:w="4896"/>
          </w:tcPr>
          <w:p>
            <w:r>
              <w:t>Training</w:t>
            </w:r>
          </w:p>
        </w:tc>
        <w:tc>
          <w:tcPr>
            <w:tcW w:type="dxa" w:w="4896"/>
          </w:tcPr>
          <w:p>
            <w:r>
              <w:t>4,750</w:t>
            </w:r>
          </w:p>
        </w:tc>
      </w:tr>
      <w:tr>
        <w:tc>
          <w:tcPr>
            <w:tcW w:type="dxa" w:w="4896"/>
          </w:tcPr>
          <w:p>
            <w:r>
              <w:t>Validation</w:t>
            </w:r>
          </w:p>
        </w:tc>
        <w:tc>
          <w:tcPr>
            <w:tcW w:type="dxa" w:w="4896"/>
          </w:tcPr>
          <w:p>
            <w:r>
              <w:t>1,223</w:t>
            </w:r>
          </w:p>
        </w:tc>
      </w:tr>
      <w:tr>
        <w:tc>
          <w:tcPr>
            <w:tcW w:type="dxa" w:w="4896"/>
          </w:tcPr>
          <w:p>
            <w:r>
              <w:t>Test</w:t>
            </w:r>
          </w:p>
        </w:tc>
        <w:tc>
          <w:tcPr>
            <w:tcW w:type="dxa" w:w="4896"/>
          </w:tcPr>
          <w:p>
            <w:r>
              <w:t>1,469</w:t>
            </w:r>
          </w:p>
        </w:tc>
      </w:tr>
      <w:tr>
        <w:tc>
          <w:tcPr>
            <w:tcW w:type="dxa" w:w="4896"/>
          </w:tcPr>
          <w:p>
            <w:r>
              <w:t>Total</w:t>
            </w:r>
          </w:p>
        </w:tc>
        <w:tc>
          <w:tcPr>
            <w:tcW w:type="dxa" w:w="4896"/>
          </w:tcPr>
          <w:p>
            <w:r>
              <w:t>7,442</w:t>
            </w:r>
          </w:p>
        </w:tc>
      </w:tr>
    </w:tbl>
    <w:p>
      <w:r>
        <w:t>The split was actor-independent, with speakers held out from the training set for evaluation. This is intended to reduce speaker leakage and assess performance on unseen actors.</w:t>
      </w:r>
    </w:p>
    <w:p>
      <w:pPr>
        <w:pStyle w:val="Heading1"/>
      </w:pPr>
      <w:r>
        <w:t>5. Final Model Architecture</w:t>
      </w:r>
    </w:p>
    <w:p>
      <w:r>
        <w:t>The selected model combines pretrained acoustic feature extraction with trainable temporal and attention layers. WavLM is partially fine-tuned: four WavLM layers were unfrozen. The full model had 99,607,287 parameters, of which 33,580,503 were trainable.</w:t>
      </w:r>
    </w:p>
    <w:p>
      <w:pPr>
        <w:pStyle w:val="ListNumber"/>
      </w:pPr>
      <w:r>
        <w:t>Input: mono speech waveform sampled at 16 kHz.</w:t>
      </w:r>
    </w:p>
    <w:p>
      <w:pPr>
        <w:pStyle w:val="ListNumber"/>
      </w:pPr>
      <w:r>
        <w:t>WavLM: pretrained speech representation backbone; partially fine-tuned, with four layers unfrozen.</w:t>
      </w:r>
    </w:p>
    <w:p>
      <w:pPr>
        <w:pStyle w:val="ListNumber"/>
      </w:pPr>
      <w:r>
        <w:t>BiGRU: processes the sequence of WavLM frame representations in forward and reverse temporal directions.</w:t>
      </w:r>
    </w:p>
    <w:p>
      <w:pPr>
        <w:pStyle w:val="ListNumber"/>
      </w:pPr>
      <w:r>
        <w:t>Multi-head attention: models relationships between time-step representations.</w:t>
      </w:r>
    </w:p>
    <w:p>
      <w:pPr>
        <w:pStyle w:val="ListNumber"/>
      </w:pPr>
      <w:r>
        <w:t>Attentive pooling: aggregates the sequence into a clip-level representation using learned attention weights.</w:t>
      </w:r>
    </w:p>
    <w:p>
      <w:pPr>
        <w:pStyle w:val="ListNumber"/>
      </w:pPr>
      <w:r>
        <w:t>Classification head: maps the pooled representation to six emotion classes.</w:t>
      </w:r>
    </w:p>
    <w:p>
      <w:r>
        <w:t>Training configuration reported by the run: batch size 2, gradient accumulation 4 (effective batch size 8), 12 maximum epochs, WavLM learning rate initially 1.0×10⁻⁵ and head learning rate initially 2.0×10⁻⁴. The run used mixed-precision training and saved the best checkpoint according to validation macro F1. The selected best checkpoint was from epoch 10.</w:t>
      </w:r>
    </w:p>
    <w:p>
      <w:pPr>
        <w:pStyle w:val="Heading1"/>
      </w:pPr>
      <w:r>
        <w:t>6. Algorithms and Learning Methods</w:t>
      </w:r>
    </w:p>
    <w:p>
      <w:pPr>
        <w:pStyle w:val="Heading2"/>
      </w:pPr>
      <w:r>
        <w:t>6.1 Transfer learning</w:t>
      </w:r>
    </w:p>
    <w:p>
      <w:r>
        <w:t>WavLM is a pretrained speech model. Transfer learning reuses its learned speech representations and adapts part of the backbone to the target emotion dataset, rather than learning all acoustic representations from scratch. Four WavLM layers were unfrozen for task-specific fine-tuning.</w:t>
      </w:r>
    </w:p>
    <w:p>
      <w:pPr>
        <w:pStyle w:val="Heading2"/>
      </w:pPr>
      <w:r>
        <w:t>6.2 Bidirectional GRU</w:t>
      </w:r>
    </w:p>
    <w:p>
      <w:r>
        <w:t>A GRU is a recurrent neural network unit that uses gates to regulate information flow through a sequence. The bidirectional form processes the frame sequence in both temporal directions, allowing the classifier to use context from earlier and later portions of the utterance.</w:t>
      </w:r>
    </w:p>
    <w:p>
      <w:pPr>
        <w:pStyle w:val="Heading2"/>
      </w:pPr>
      <w:r>
        <w:t>6.3 Multi-head attention</w:t>
      </w:r>
    </w:p>
    <w:p>
      <w:r>
        <w:t>Multi-head attention computes multiple attention patterns over the sequence. This allows the model to represent different relationships among acoustic time steps, complementing the recurrent sequence features.</w:t>
      </w:r>
    </w:p>
    <w:p>
      <w:pPr>
        <w:pStyle w:val="Heading2"/>
      </w:pPr>
      <w:r>
        <w:t>6.4 Attentive pooling and classification</w:t>
      </w:r>
    </w:p>
    <w:p>
      <w:r>
        <w:t>Attentive pooling assigns learned importance weights to sequence representations and combines them into a fixed-size utterance representation. A final classification head produces scores for the six emotion classes; the predicted class is the highest-scoring output.</w:t>
      </w:r>
    </w:p>
    <w:p>
      <w:pPr>
        <w:pStyle w:val="Heading2"/>
      </w:pPr>
      <w:r>
        <w:t>6.5 Optimization and model selection</w:t>
      </w:r>
    </w:p>
    <w:p>
      <w:r>
        <w:t>The model was trained with gradient-based optimization and gradient accumulation. Validation macro F1 was used to select the best checkpoint. The final test set was evaluated after loading the best validation checkpoint. The run also reported a PyTorch warning about mismatched attention-mask types; it did not interrupt training or prevent evaluation.</w:t>
      </w:r>
    </w:p>
    <w:p>
      <w:pPr>
        <w:pStyle w:val="Heading1"/>
      </w:pPr>
      <w:r>
        <w:t>7. Results</w:t>
      </w:r>
    </w:p>
    <w:p>
      <w:r>
        <w:t>Final held-out test performance:</w:t>
      </w:r>
    </w:p>
    <w:tbl>
      <w:tblPr>
        <w:tblStyle w:val="LightShading-Accent1"/>
        <w:tblW w:type="auto" w:w="0"/>
        <w:tblLook w:firstColumn="1" w:firstRow="1" w:lastColumn="0" w:lastRow="0" w:noHBand="0" w:noVBand="1" w:val="04A0"/>
      </w:tblPr>
      <w:tblGrid>
        <w:gridCol w:w="4896"/>
        <w:gridCol w:w="4896"/>
      </w:tblGrid>
      <w:tr>
        <w:tc>
          <w:tcPr>
            <w:tcW w:type="dxa" w:w="4896"/>
          </w:tcPr>
          <w:p>
            <w:r>
              <w:t>Metric</w:t>
            </w:r>
          </w:p>
        </w:tc>
        <w:tc>
          <w:tcPr>
            <w:tcW w:type="dxa" w:w="4896"/>
          </w:tcPr>
          <w:p>
            <w:r>
              <w:t>Result</w:t>
            </w:r>
          </w:p>
        </w:tc>
      </w:tr>
      <w:tr>
        <w:tc>
          <w:tcPr>
            <w:tcW w:type="dxa" w:w="4896"/>
          </w:tcPr>
          <w:p>
            <w:r>
              <w:t>Test accuracy</w:t>
            </w:r>
          </w:p>
        </w:tc>
        <w:tc>
          <w:tcPr>
            <w:tcW w:type="dxa" w:w="4896"/>
          </w:tcPr>
          <w:p>
            <w:r>
              <w:t>64.13%</w:t>
            </w:r>
          </w:p>
        </w:tc>
      </w:tr>
      <w:tr>
        <w:tc>
          <w:tcPr>
            <w:tcW w:type="dxa" w:w="4896"/>
          </w:tcPr>
          <w:p>
            <w:r>
              <w:t>Test macro F1</w:t>
            </w:r>
          </w:p>
        </w:tc>
        <w:tc>
          <w:tcPr>
            <w:tcW w:type="dxa" w:w="4896"/>
          </w:tcPr>
          <w:p>
            <w:r>
              <w:t>0.6290</w:t>
            </w:r>
          </w:p>
        </w:tc>
      </w:tr>
      <w:tr>
        <w:tc>
          <w:tcPr>
            <w:tcW w:type="dxa" w:w="4896"/>
          </w:tcPr>
          <w:p>
            <w:r>
              <w:t>Best validation macro F1</w:t>
            </w:r>
          </w:p>
        </w:tc>
        <w:tc>
          <w:tcPr>
            <w:tcW w:type="dxa" w:w="4896"/>
          </w:tcPr>
          <w:p>
            <w:r>
              <w:t>0.6606</w:t>
            </w:r>
          </w:p>
        </w:tc>
      </w:tr>
      <w:tr>
        <w:tc>
          <w:tcPr>
            <w:tcW w:type="dxa" w:w="4896"/>
          </w:tcPr>
          <w:p>
            <w:r>
              <w:t>Best checkpoint epoch</w:t>
            </w:r>
          </w:p>
        </w:tc>
        <w:tc>
          <w:tcPr>
            <w:tcW w:type="dxa" w:w="4896"/>
          </w:tcPr>
          <w:p>
            <w:r>
              <w:t>10</w:t>
            </w:r>
          </w:p>
        </w:tc>
      </w:tr>
    </w:tbl>
    <w:p>
      <w:pPr>
        <w:pStyle w:val="Heading2"/>
      </w:pPr>
      <w:r>
        <w:t>7.1 Per-class performance</w:t>
      </w:r>
    </w:p>
    <w:tbl>
      <w:tblPr>
        <w:tblStyle w:val="LightShading-Accent1"/>
        <w:tblW w:type="auto" w:w="0"/>
        <w:tblLook w:firstColumn="1" w:firstRow="1" w:lastColumn="0" w:lastRow="0" w:noHBand="0" w:noVBand="1" w:val="04A0"/>
      </w:tblPr>
      <w:tblGrid>
        <w:gridCol w:w="1958"/>
        <w:gridCol w:w="1958"/>
        <w:gridCol w:w="1958"/>
        <w:gridCol w:w="1958"/>
        <w:gridCol w:w="1958"/>
      </w:tblGrid>
      <w:tr>
        <w:tc>
          <w:tcPr>
            <w:tcW w:type="dxa" w:w="1958"/>
          </w:tcPr>
          <w:p>
            <w:r>
              <w:t>Emotion</w:t>
            </w:r>
          </w:p>
        </w:tc>
        <w:tc>
          <w:tcPr>
            <w:tcW w:type="dxa" w:w="1958"/>
          </w:tcPr>
          <w:p>
            <w:r>
              <w:t>Precision</w:t>
            </w:r>
          </w:p>
        </w:tc>
        <w:tc>
          <w:tcPr>
            <w:tcW w:type="dxa" w:w="1958"/>
          </w:tcPr>
          <w:p>
            <w:r>
              <w:t>Recall</w:t>
            </w:r>
          </w:p>
        </w:tc>
        <w:tc>
          <w:tcPr>
            <w:tcW w:type="dxa" w:w="1958"/>
          </w:tcPr>
          <w:p>
            <w:r>
              <w:t>F1-score</w:t>
            </w:r>
          </w:p>
        </w:tc>
        <w:tc>
          <w:tcPr>
            <w:tcW w:type="dxa" w:w="1958"/>
          </w:tcPr>
          <w:p>
            <w:r>
              <w:t>Support</w:t>
            </w:r>
          </w:p>
        </w:tc>
      </w:tr>
      <w:tr>
        <w:tc>
          <w:tcPr>
            <w:tcW w:type="dxa" w:w="1958"/>
          </w:tcPr>
          <w:p>
            <w:r>
              <w:t>Angry</w:t>
            </w:r>
          </w:p>
        </w:tc>
        <w:tc>
          <w:tcPr>
            <w:tcW w:type="dxa" w:w="1958"/>
          </w:tcPr>
          <w:p>
            <w:r>
              <w:t>0.6356</w:t>
            </w:r>
          </w:p>
        </w:tc>
        <w:tc>
          <w:tcPr>
            <w:tcW w:type="dxa" w:w="1958"/>
          </w:tcPr>
          <w:p>
            <w:r>
              <w:t>0.9243</w:t>
            </w:r>
          </w:p>
        </w:tc>
        <w:tc>
          <w:tcPr>
            <w:tcW w:type="dxa" w:w="1958"/>
          </w:tcPr>
          <w:p>
            <w:r>
              <w:t>0.7532</w:t>
            </w:r>
          </w:p>
        </w:tc>
        <w:tc>
          <w:tcPr>
            <w:tcW w:type="dxa" w:w="1958"/>
          </w:tcPr>
          <w:p>
            <w:r>
              <w:t>251</w:t>
            </w:r>
          </w:p>
        </w:tc>
      </w:tr>
      <w:tr>
        <w:tc>
          <w:tcPr>
            <w:tcW w:type="dxa" w:w="1958"/>
          </w:tcPr>
          <w:p>
            <w:r>
              <w:t>Disgust</w:t>
            </w:r>
          </w:p>
        </w:tc>
        <w:tc>
          <w:tcPr>
            <w:tcW w:type="dxa" w:w="1958"/>
          </w:tcPr>
          <w:p>
            <w:r>
              <w:t>0.7812</w:t>
            </w:r>
          </w:p>
        </w:tc>
        <w:tc>
          <w:tcPr>
            <w:tcW w:type="dxa" w:w="1958"/>
          </w:tcPr>
          <w:p>
            <w:r>
              <w:t>0.3984</w:t>
            </w:r>
          </w:p>
        </w:tc>
        <w:tc>
          <w:tcPr>
            <w:tcW w:type="dxa" w:w="1958"/>
          </w:tcPr>
          <w:p>
            <w:r>
              <w:t>0.5277</w:t>
            </w:r>
          </w:p>
        </w:tc>
        <w:tc>
          <w:tcPr>
            <w:tcW w:type="dxa" w:w="1958"/>
          </w:tcPr>
          <w:p>
            <w:r>
              <w:t>251</w:t>
            </w:r>
          </w:p>
        </w:tc>
      </w:tr>
      <w:tr>
        <w:tc>
          <w:tcPr>
            <w:tcW w:type="dxa" w:w="1958"/>
          </w:tcPr>
          <w:p>
            <w:r>
              <w:t>Fearful</w:t>
            </w:r>
          </w:p>
        </w:tc>
        <w:tc>
          <w:tcPr>
            <w:tcW w:type="dxa" w:w="1958"/>
          </w:tcPr>
          <w:p>
            <w:r>
              <w:t>0.7222</w:t>
            </w:r>
          </w:p>
        </w:tc>
        <w:tc>
          <w:tcPr>
            <w:tcW w:type="dxa" w:w="1958"/>
          </w:tcPr>
          <w:p>
            <w:r>
              <w:t>0.5179</w:t>
            </w:r>
          </w:p>
        </w:tc>
        <w:tc>
          <w:tcPr>
            <w:tcW w:type="dxa" w:w="1958"/>
          </w:tcPr>
          <w:p>
            <w:r>
              <w:t>0.6032</w:t>
            </w:r>
          </w:p>
        </w:tc>
        <w:tc>
          <w:tcPr>
            <w:tcW w:type="dxa" w:w="1958"/>
          </w:tcPr>
          <w:p>
            <w:r>
              <w:t>251</w:t>
            </w:r>
          </w:p>
        </w:tc>
      </w:tr>
      <w:tr>
        <w:tc>
          <w:tcPr>
            <w:tcW w:type="dxa" w:w="1958"/>
          </w:tcPr>
          <w:p>
            <w:r>
              <w:t>Happy</w:t>
            </w:r>
          </w:p>
        </w:tc>
        <w:tc>
          <w:tcPr>
            <w:tcW w:type="dxa" w:w="1958"/>
          </w:tcPr>
          <w:p>
            <w:r>
              <w:t>0.6345</w:t>
            </w:r>
          </w:p>
        </w:tc>
        <w:tc>
          <w:tcPr>
            <w:tcW w:type="dxa" w:w="1958"/>
          </w:tcPr>
          <w:p>
            <w:r>
              <w:t>0.4980</w:t>
            </w:r>
          </w:p>
        </w:tc>
        <w:tc>
          <w:tcPr>
            <w:tcW w:type="dxa" w:w="1958"/>
          </w:tcPr>
          <w:p>
            <w:r>
              <w:t>0.5580</w:t>
            </w:r>
          </w:p>
        </w:tc>
        <w:tc>
          <w:tcPr>
            <w:tcW w:type="dxa" w:w="1958"/>
          </w:tcPr>
          <w:p>
            <w:r>
              <w:t>251</w:t>
            </w:r>
          </w:p>
        </w:tc>
      </w:tr>
      <w:tr>
        <w:tc>
          <w:tcPr>
            <w:tcW w:type="dxa" w:w="1958"/>
          </w:tcPr>
          <w:p>
            <w:r>
              <w:t>Neutral</w:t>
            </w:r>
          </w:p>
        </w:tc>
        <w:tc>
          <w:tcPr>
            <w:tcW w:type="dxa" w:w="1958"/>
          </w:tcPr>
          <w:p>
            <w:r>
              <w:t>0.5460</w:t>
            </w:r>
          </w:p>
        </w:tc>
        <w:tc>
          <w:tcPr>
            <w:tcW w:type="dxa" w:w="1958"/>
          </w:tcPr>
          <w:p>
            <w:r>
              <w:t>0.9159</w:t>
            </w:r>
          </w:p>
        </w:tc>
        <w:tc>
          <w:tcPr>
            <w:tcW w:type="dxa" w:w="1958"/>
          </w:tcPr>
          <w:p>
            <w:r>
              <w:t>0.6841</w:t>
            </w:r>
          </w:p>
        </w:tc>
        <w:tc>
          <w:tcPr>
            <w:tcW w:type="dxa" w:w="1958"/>
          </w:tcPr>
          <w:p>
            <w:r>
              <w:t>214</w:t>
            </w:r>
          </w:p>
        </w:tc>
      </w:tr>
      <w:tr>
        <w:tc>
          <w:tcPr>
            <w:tcW w:type="dxa" w:w="1958"/>
          </w:tcPr>
          <w:p>
            <w:r>
              <w:t>Sad</w:t>
            </w:r>
          </w:p>
        </w:tc>
        <w:tc>
          <w:tcPr>
            <w:tcW w:type="dxa" w:w="1958"/>
          </w:tcPr>
          <w:p>
            <w:r>
              <w:t>0.6625</w:t>
            </w:r>
          </w:p>
        </w:tc>
        <w:tc>
          <w:tcPr>
            <w:tcW w:type="dxa" w:w="1958"/>
          </w:tcPr>
          <w:p>
            <w:r>
              <w:t>0.6335</w:t>
            </w:r>
          </w:p>
        </w:tc>
        <w:tc>
          <w:tcPr>
            <w:tcW w:type="dxa" w:w="1958"/>
          </w:tcPr>
          <w:p>
            <w:r>
              <w:t>0.6477</w:t>
            </w:r>
          </w:p>
        </w:tc>
        <w:tc>
          <w:tcPr>
            <w:tcW w:type="dxa" w:w="1958"/>
          </w:tcPr>
          <w:p>
            <w:r>
              <w:t>251</w:t>
            </w:r>
          </w:p>
        </w:tc>
      </w:tr>
    </w:tbl>
    <w:p>
      <w:pPr>
        <w:pStyle w:val="Heading2"/>
      </w:pPr>
      <w:r>
        <w:t>7.2 Confusion matrix</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t>Actual \ Predicted</w:t>
            </w:r>
          </w:p>
        </w:tc>
        <w:tc>
          <w:tcPr>
            <w:tcW w:type="dxa" w:w="1399"/>
          </w:tcPr>
          <w:p>
            <w:r>
              <w:t>Angry</w:t>
            </w:r>
          </w:p>
        </w:tc>
        <w:tc>
          <w:tcPr>
            <w:tcW w:type="dxa" w:w="1399"/>
          </w:tcPr>
          <w:p>
            <w:r>
              <w:t>Disgust</w:t>
            </w:r>
          </w:p>
        </w:tc>
        <w:tc>
          <w:tcPr>
            <w:tcW w:type="dxa" w:w="1399"/>
          </w:tcPr>
          <w:p>
            <w:r>
              <w:t>Fearful</w:t>
            </w:r>
          </w:p>
        </w:tc>
        <w:tc>
          <w:tcPr>
            <w:tcW w:type="dxa" w:w="1399"/>
          </w:tcPr>
          <w:p>
            <w:r>
              <w:t>Happy</w:t>
            </w:r>
          </w:p>
        </w:tc>
        <w:tc>
          <w:tcPr>
            <w:tcW w:type="dxa" w:w="1399"/>
          </w:tcPr>
          <w:p>
            <w:r>
              <w:t>Neutral</w:t>
            </w:r>
          </w:p>
        </w:tc>
        <w:tc>
          <w:tcPr>
            <w:tcW w:type="dxa" w:w="1399"/>
          </w:tcPr>
          <w:p>
            <w:r>
              <w:t>Sad</w:t>
            </w:r>
          </w:p>
        </w:tc>
      </w:tr>
      <w:tr>
        <w:tc>
          <w:tcPr>
            <w:tcW w:type="dxa" w:w="1399"/>
          </w:tcPr>
          <w:p>
            <w:r>
              <w:t>Angry</w:t>
            </w:r>
          </w:p>
        </w:tc>
        <w:tc>
          <w:tcPr>
            <w:tcW w:type="dxa" w:w="1399"/>
          </w:tcPr>
          <w:p>
            <w:r>
              <w:t>232</w:t>
            </w:r>
          </w:p>
        </w:tc>
        <w:tc>
          <w:tcPr>
            <w:tcW w:type="dxa" w:w="1399"/>
          </w:tcPr>
          <w:p>
            <w:r>
              <w:t>1</w:t>
            </w:r>
          </w:p>
        </w:tc>
        <w:tc>
          <w:tcPr>
            <w:tcW w:type="dxa" w:w="1399"/>
          </w:tcPr>
          <w:p>
            <w:r>
              <w:t>0</w:t>
            </w:r>
          </w:p>
        </w:tc>
        <w:tc>
          <w:tcPr>
            <w:tcW w:type="dxa" w:w="1399"/>
          </w:tcPr>
          <w:p>
            <w:r>
              <w:t>9</w:t>
            </w:r>
          </w:p>
        </w:tc>
        <w:tc>
          <w:tcPr>
            <w:tcW w:type="dxa" w:w="1399"/>
          </w:tcPr>
          <w:p>
            <w:r>
              <w:t>7</w:t>
            </w:r>
          </w:p>
        </w:tc>
        <w:tc>
          <w:tcPr>
            <w:tcW w:type="dxa" w:w="1399"/>
          </w:tcPr>
          <w:p>
            <w:r>
              <w:t>2</w:t>
            </w:r>
          </w:p>
        </w:tc>
      </w:tr>
      <w:tr>
        <w:tc>
          <w:tcPr>
            <w:tcW w:type="dxa" w:w="1399"/>
          </w:tcPr>
          <w:p>
            <w:r>
              <w:t>Disgust</w:t>
            </w:r>
          </w:p>
        </w:tc>
        <w:tc>
          <w:tcPr>
            <w:tcW w:type="dxa" w:w="1399"/>
          </w:tcPr>
          <w:p>
            <w:r>
              <w:t>41</w:t>
            </w:r>
          </w:p>
        </w:tc>
        <w:tc>
          <w:tcPr>
            <w:tcW w:type="dxa" w:w="1399"/>
          </w:tcPr>
          <w:p>
            <w:r>
              <w:t>100</w:t>
            </w:r>
          </w:p>
        </w:tc>
        <w:tc>
          <w:tcPr>
            <w:tcW w:type="dxa" w:w="1399"/>
          </w:tcPr>
          <w:p>
            <w:r>
              <w:t>20</w:t>
            </w:r>
          </w:p>
        </w:tc>
        <w:tc>
          <w:tcPr>
            <w:tcW w:type="dxa" w:w="1399"/>
          </w:tcPr>
          <w:p>
            <w:r>
              <w:t>23</w:t>
            </w:r>
          </w:p>
        </w:tc>
        <w:tc>
          <w:tcPr>
            <w:tcW w:type="dxa" w:w="1399"/>
          </w:tcPr>
          <w:p>
            <w:r>
              <w:t>33</w:t>
            </w:r>
          </w:p>
        </w:tc>
        <w:tc>
          <w:tcPr>
            <w:tcW w:type="dxa" w:w="1399"/>
          </w:tcPr>
          <w:p>
            <w:r>
              <w:t>34</w:t>
            </w:r>
          </w:p>
        </w:tc>
      </w:tr>
      <w:tr>
        <w:tc>
          <w:tcPr>
            <w:tcW w:type="dxa" w:w="1399"/>
          </w:tcPr>
          <w:p>
            <w:r>
              <w:t>Fearful</w:t>
            </w:r>
          </w:p>
        </w:tc>
        <w:tc>
          <w:tcPr>
            <w:tcW w:type="dxa" w:w="1399"/>
          </w:tcPr>
          <w:p>
            <w:r>
              <w:t>22</w:t>
            </w:r>
          </w:p>
        </w:tc>
        <w:tc>
          <w:tcPr>
            <w:tcW w:type="dxa" w:w="1399"/>
          </w:tcPr>
          <w:p>
            <w:r>
              <w:t>6</w:t>
            </w:r>
          </w:p>
        </w:tc>
        <w:tc>
          <w:tcPr>
            <w:tcW w:type="dxa" w:w="1399"/>
          </w:tcPr>
          <w:p>
            <w:r>
              <w:t>130</w:t>
            </w:r>
          </w:p>
        </w:tc>
        <w:tc>
          <w:tcPr>
            <w:tcW w:type="dxa" w:w="1399"/>
          </w:tcPr>
          <w:p>
            <w:r>
              <w:t>32</w:t>
            </w:r>
          </w:p>
        </w:tc>
        <w:tc>
          <w:tcPr>
            <w:tcW w:type="dxa" w:w="1399"/>
          </w:tcPr>
          <w:p>
            <w:r>
              <w:t>27</w:t>
            </w:r>
          </w:p>
        </w:tc>
        <w:tc>
          <w:tcPr>
            <w:tcW w:type="dxa" w:w="1399"/>
          </w:tcPr>
          <w:p>
            <w:r>
              <w:t>34</w:t>
            </w:r>
          </w:p>
        </w:tc>
      </w:tr>
      <w:tr>
        <w:tc>
          <w:tcPr>
            <w:tcW w:type="dxa" w:w="1399"/>
          </w:tcPr>
          <w:p>
            <w:r>
              <w:t>Happy</w:t>
            </w:r>
          </w:p>
        </w:tc>
        <w:tc>
          <w:tcPr>
            <w:tcW w:type="dxa" w:w="1399"/>
          </w:tcPr>
          <w:p>
            <w:r>
              <w:t>54</w:t>
            </w:r>
          </w:p>
        </w:tc>
        <w:tc>
          <w:tcPr>
            <w:tcW w:type="dxa" w:w="1399"/>
          </w:tcPr>
          <w:p>
            <w:r>
              <w:t>5</w:t>
            </w:r>
          </w:p>
        </w:tc>
        <w:tc>
          <w:tcPr>
            <w:tcW w:type="dxa" w:w="1399"/>
          </w:tcPr>
          <w:p>
            <w:r>
              <w:t>14</w:t>
            </w:r>
          </w:p>
        </w:tc>
        <w:tc>
          <w:tcPr>
            <w:tcW w:type="dxa" w:w="1399"/>
          </w:tcPr>
          <w:p>
            <w:r>
              <w:t>125</w:t>
            </w:r>
          </w:p>
        </w:tc>
        <w:tc>
          <w:tcPr>
            <w:tcW w:type="dxa" w:w="1399"/>
          </w:tcPr>
          <w:p>
            <w:r>
              <w:t>49</w:t>
            </w:r>
          </w:p>
        </w:tc>
        <w:tc>
          <w:tcPr>
            <w:tcW w:type="dxa" w:w="1399"/>
          </w:tcPr>
          <w:p>
            <w:r>
              <w:t>4</w:t>
            </w:r>
          </w:p>
        </w:tc>
      </w:tr>
      <w:tr>
        <w:tc>
          <w:tcPr>
            <w:tcW w:type="dxa" w:w="1399"/>
          </w:tcPr>
          <w:p>
            <w:r>
              <w:t>Neutral</w:t>
            </w:r>
          </w:p>
        </w:tc>
        <w:tc>
          <w:tcPr>
            <w:tcW w:type="dxa" w:w="1399"/>
          </w:tcPr>
          <w:p>
            <w:r>
              <w:t>7</w:t>
            </w:r>
          </w:p>
        </w:tc>
        <w:tc>
          <w:tcPr>
            <w:tcW w:type="dxa" w:w="1399"/>
          </w:tcPr>
          <w:p>
            <w:r>
              <w:t>1</w:t>
            </w:r>
          </w:p>
        </w:tc>
        <w:tc>
          <w:tcPr>
            <w:tcW w:type="dxa" w:w="1399"/>
          </w:tcPr>
          <w:p>
            <w:r>
              <w:t>1</w:t>
            </w:r>
          </w:p>
        </w:tc>
        <w:tc>
          <w:tcPr>
            <w:tcW w:type="dxa" w:w="1399"/>
          </w:tcPr>
          <w:p>
            <w:r>
              <w:t>2</w:t>
            </w:r>
          </w:p>
        </w:tc>
        <w:tc>
          <w:tcPr>
            <w:tcW w:type="dxa" w:w="1399"/>
          </w:tcPr>
          <w:p>
            <w:r>
              <w:t>196</w:t>
            </w:r>
          </w:p>
        </w:tc>
        <w:tc>
          <w:tcPr>
            <w:tcW w:type="dxa" w:w="1399"/>
          </w:tcPr>
          <w:p>
            <w:r>
              <w:t>7</w:t>
            </w:r>
          </w:p>
        </w:tc>
      </w:tr>
      <w:tr>
        <w:tc>
          <w:tcPr>
            <w:tcW w:type="dxa" w:w="1399"/>
          </w:tcPr>
          <w:p>
            <w:r>
              <w:t>Sad</w:t>
            </w:r>
          </w:p>
        </w:tc>
        <w:tc>
          <w:tcPr>
            <w:tcW w:type="dxa" w:w="1399"/>
          </w:tcPr>
          <w:p>
            <w:r>
              <w:t>9</w:t>
            </w:r>
          </w:p>
        </w:tc>
        <w:tc>
          <w:tcPr>
            <w:tcW w:type="dxa" w:w="1399"/>
          </w:tcPr>
          <w:p>
            <w:r>
              <w:t>15</w:t>
            </w:r>
          </w:p>
        </w:tc>
        <w:tc>
          <w:tcPr>
            <w:tcW w:type="dxa" w:w="1399"/>
          </w:tcPr>
          <w:p>
            <w:r>
              <w:t>15</w:t>
            </w:r>
          </w:p>
        </w:tc>
        <w:tc>
          <w:tcPr>
            <w:tcW w:type="dxa" w:w="1399"/>
          </w:tcPr>
          <w:p>
            <w:r>
              <w:t>6</w:t>
            </w:r>
          </w:p>
        </w:tc>
        <w:tc>
          <w:tcPr>
            <w:tcW w:type="dxa" w:w="1399"/>
          </w:tcPr>
          <w:p>
            <w:r>
              <w:t>47</w:t>
            </w:r>
          </w:p>
        </w:tc>
        <w:tc>
          <w:tcPr>
            <w:tcW w:type="dxa" w:w="1399"/>
          </w:tcPr>
          <w:p>
            <w:r>
              <w:t>159</w:t>
            </w:r>
          </w:p>
        </w:tc>
      </w:tr>
    </w:tbl>
    <w:p>
      <w:pPr>
        <w:pStyle w:val="Heading1"/>
      </w:pPr>
      <w:r>
        <w:t>8. Discussion</w:t>
      </w:r>
    </w:p>
    <w:p>
      <w:r>
        <w:t>The model reached 64.13% accuracy and 0.6290 macro F1 on the held-out test set. Angry had the highest class F1 (0.7532), with high recall (0.9243). Neutral also had high recall (0.9159) and an F1-score of 0.6841. Disgust was the most difficult class by F1 (0.5277), with recall of 0.3984; many disgust clips were predicted as angry, sad, neutral, or happy. Happy also showed substantial confusion with neutral and angry. These results indicate that the model learns useful emotion-related acoustic patterns, while some emotion categories remain acoustically difficult to distinguish.</w:t>
      </w:r>
    </w:p>
    <w:p>
      <w:r>
        <w:t>Macro F1 gives each emotion class equal weight, making it useful alongside accuracy when class counts differ. The test set includes 1,469 clips and is separate from the validation set used for checkpoint selection.</w:t>
      </w:r>
    </w:p>
    <w:p>
      <w:pPr>
        <w:pStyle w:val="Heading1"/>
      </w:pPr>
      <w:r>
        <w:t>9. Reproducibility and Saved Outputs</w:t>
      </w:r>
    </w:p>
    <w:p>
      <w:pPr>
        <w:pStyle w:val="ListBullet"/>
      </w:pPr>
      <w:r>
        <w:t>Training script: trained_finetune_lm.py</w:t>
      </w:r>
    </w:p>
    <w:p>
      <w:pPr>
        <w:pStyle w:val="ListBullet"/>
      </w:pPr>
      <w:r>
        <w:t>Saved model: models\cremad_wavlm_bigru_attention.pt</w:t>
      </w:r>
    </w:p>
    <w:p>
      <w:pPr>
        <w:pStyle w:val="ListBullet"/>
      </w:pPr>
      <w:r>
        <w:t>Saved results: results\cremad_wavlm_bigru_attention_results.txt</w:t>
      </w:r>
    </w:p>
    <w:p>
      <w:pPr>
        <w:pStyle w:val="ListBullet"/>
      </w:pPr>
      <w:r>
        <w:t>Validated metadata: data\cremad_metadata.csv</w:t>
      </w:r>
    </w:p>
    <w:p>
      <w:r>
        <w:t>The experiment ran on an NVIDIA GeForce RTX 4050 Laptop GPU with 6 GB reported VRAM, using CUDA. The audio loader used librosa to avoid the TorchCodec/FFmpeg loading issue encountered with torchaudio.</w:t>
      </w:r>
    </w:p>
    <w:p>
      <w:pPr>
        <w:pStyle w:val="Heading1"/>
      </w:pPr>
      <w:r>
        <w:t>10. Conclusion</w:t>
      </w:r>
    </w:p>
    <w:p>
      <w:r>
        <w:t>The final project is a six-class, audio-only emotion classifier trained and evaluated on CREMA-D. Its architecture uses partial WavLM fine-tuning with a BiGRU, multi-head attention, attentive pooling, and a classification head. The final reported test accuracy is 64.13%, with macro F1 of 0.6290. The model and result files have been saved, and this is the model selected for the project report.</w:t>
      </w:r>
    </w:p>
    <w:p>
      <w:pPr>
        <w:pStyle w:val="Heading1"/>
      </w:pPr>
      <w:r>
        <w:t>Dataset Acknowledgement</w:t>
      </w:r>
    </w:p>
    <w:p>
      <w:r>
        <w:t>CREMA-D dataset acknowledgement: David Cooper Cheyney and the CREMA-D contributors. Dataset repository: https://github.com/CheyneyComputerScience/CREMA-D</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