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PDS Case Study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1 -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https://poorvi.cse.iitd.ac.in/~suban/COP290/pds/reetika-pdsauth.pdf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Chattisgarh and Jharkhand showed great improvement in food distribution after digitisation.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Sales records in registers, rarely verified allowing corrupt dealers to make fake entries of grain sales. → To counter this, sales should be available publicly on internet for anyone to verify.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Last mile authentication using computers or POS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(Jharkhand Problems)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Another option - </w:t>
      </w:r>
      <w:r w:rsidDel="00000000" w:rsidR="00000000" w:rsidRPr="00000000">
        <w:rPr>
          <w:u w:val="single"/>
          <w:rtl w:val="0"/>
        </w:rPr>
        <w:t xml:space="preserve">ABBA (Aadhar Based Biometric Authentication)</w:t>
      </w:r>
      <w:r w:rsidDel="00000000" w:rsidR="00000000" w:rsidRPr="00000000">
        <w:rPr>
          <w:rtl w:val="0"/>
        </w:rPr>
        <w:t xml:space="preserve"> - entitled persons authenticate their fingerprint at time of purchase.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Survey showed poor results for ABBA due to -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a.) Transaction failure - electricity, internet, fingerprint authentication required.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b.) Diversion of PDS grain same in ABBA and non - ABBA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(Chattisgarh Problems)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Smart cards</w:t>
      </w:r>
      <w:r w:rsidDel="00000000" w:rsidR="00000000" w:rsidRPr="00000000">
        <w:rPr>
          <w:rtl w:val="0"/>
        </w:rPr>
        <w:t xml:space="preserve"> with embedded memory chip - record transaction - online through POS.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Gave tablets to ration shops - take photos at time of purchase.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(Tamil Nadu Problems)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QR - coded smart cards</w:t>
      </w:r>
      <w:r w:rsidDel="00000000" w:rsidR="00000000" w:rsidRPr="00000000">
        <w:rPr>
          <w:rtl w:val="0"/>
        </w:rPr>
        <w:t xml:space="preserve"> used. Work in offline mode - transactions uploaded when internet available. Easy to use (takes less than a min to operate). Aadhar necessary to obtain these.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Summarize - 3 options for last mile authentication (using ABBA, Core PDS Smart Cards and QR-code Smart Cards).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PDS (Wikipedia) </w:t>
      </w:r>
    </w:p>
    <w:p w:rsidR="00000000" w:rsidDel="00000000" w:rsidP="00000000" w:rsidRDefault="00000000" w:rsidRPr="00000000" w14:paraId="00000018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 xml:space="preserve">Shortcomings in PDS -</w:t>
      </w:r>
    </w:p>
    <w:p w:rsidR="00000000" w:rsidDel="00000000" w:rsidP="00000000" w:rsidRDefault="00000000" w:rsidRPr="00000000" w14:paraId="0000001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a.) Inferior food quality (replaced with good food)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b.) Bogus ration cards, black marketing, holding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c.) Identification of BPL and APL families</w:t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d.) Stock assigned should be taken all at once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e.) Ration cards for migrant workers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Idea of food stamps given by economists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orvi.cse.iitd.ac.in/~suban/COP290/pds/reetika-pdsaut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