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u w:val="single"/>
          <w:rtl w:val="0"/>
        </w:rPr>
        <w:t xml:space="preserve">ONLINE BOOKSTORE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u w:val="single"/>
          <w:rtl w:val="0"/>
        </w:rPr>
        <w:t xml:space="preserve">GROUP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SOHAM DAN 12CS10059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HARITABH SINGH 12CS10023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DHRUV JAIN 12CS30043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ASEEM PATNI 12CS10008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u w:val="single"/>
          <w:rtl w:val="0"/>
        </w:rPr>
        <w:t xml:space="preserve">SUB-MODULES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Schema / 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ISBN_no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Dimension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Ranking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E_mail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Relations between submodules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published_by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authored_by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author_id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supplied_by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supplier_id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review_text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quantity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ISBN_no_2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u w:val="single"/>
          <w:rtl w:val="0"/>
        </w:rPr>
        <w:t xml:space="preserve">FUNCTIONALITIES SUPPORTED / QUERIES HANDLED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rtl w:val="0"/>
        </w:rPr>
        <w:t xml:space="preserve">Maintain data associated with the inventory (a collection of books)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 book has a title, author and 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The inventory also keep track of the stock/quantity of each 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Maintain records for many customers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 customer can be either a member or non-member.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 customer has a username (unique across all users), password (no restrictions), email address (no restrictions), and postal address (unverified.)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Anyone may sign up for a customer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any customer to become a member.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Show a listing of available books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rtl w:val="0"/>
        </w:rPr>
        <w:t xml:space="preserve">Books are to be displayed in ascending alphabetical order by title.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Each book will list the following from left to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Author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customers and managers to log in and out of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Users (both customers and the manager) will be logged out if inactive for 30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Shopping cart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Anyone is able to add one or more books to the shopping cart.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The shopping cart does not need to allow multiple copies of any 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Checkout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Checkout is only available to logged-in customers. A user that is not logged in as a customer is given a chance to log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Member customers may enter a promotion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Only one promotion code may be used per purchase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The promotion is a fixed percentage discount that is to be applied to an entire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The discount is specified by the manager at the time of the promotion’s creation or most recent update/edit.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Collect a 16-digit credit card number from the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Log/record the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manager to specify a stop-order for a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Each book has its own stop-order status–either on or off. Details of its use are involved in the following feature.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N</w:t>
      </w:r>
      <w:r w:rsidDel="00000000" w:rsidR="00000000" w:rsidRPr="00000000">
        <w:rPr>
          <w:sz w:val="28"/>
          <w:rtl w:val="0"/>
        </w:rPr>
        <w:t xml:space="preserve">otify manager when books need to be reordered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When the quantity a book falls below a threshold, the manager is notified that the book needs to be reordered.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One exception is if the manager has already specified a stop-order for this 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Every book must either have stop-order enabled or disabled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manager to update stock quantities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manager to change any book's 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manager to view transaction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Allow manager to create promotions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 promotion is a percentage discount that can be applied to an entire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Promotions may only be used by member customers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•</w:t>
      </w:r>
      <w:r w:rsidDel="00000000" w:rsidR="00000000" w:rsidRPr="00000000">
        <w:rPr>
          <w:sz w:val="28"/>
          <w:rtl w:val="0"/>
        </w:rPr>
        <w:t xml:space="preserve">A promotion has an expiration date specified by the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When a promotion is created, it is emailed to all member customers via the email address on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u w:val="single"/>
          <w:rtl w:val="0"/>
        </w:rPr>
        <w:t xml:space="preserve">SCHEMAS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AUTHOR ( AUTHOR_ID VARCHAR (200), NAME VARCHAR (200),  CONSTRAINT pk_author_id PRIMARY KEY (AUTHOR_ID));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SUPPLIER ( SUP_ID VARCHAR (200), NAME VARCHAR (200), RATING NUMERIC (3,1), CONSTRAINT pk_sup_id PRIMARY KEY (SUP_ID), CONSTRAINT chk_supplier_rating CHECK (RATING &lt;= 10.0 and RATING &gt;= 0.0));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PUBLISHER ( PUB_ID VARCHAR (200), NAME VARCHAR (200),  CONSTRAINT pk_pub_id PRIMARY KEY (PUB_ID));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BOOKS ( ISBN VARCHAR (200), LANGUAGE VARCHAR (200), DIMENSION VARCHAR (200), PAGES INTEGER, COVER VARCHAR (200), RANKING INTEGER, PRICE FLOAT,  CONSTRAINT pk_isbn PRIMARY KEY (ISBN));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SIMILAR (ISBN_1 VARCHAR (200), ISBN_2 VARCHAR (200),  CONSTRAINT pk_similar PRIMARY KEY (ISBN_1,ISBN_2),  CONSTRAINT fk_similar_isbn_1 FOREIGN KEY (ISBN_1) REFERENCES BOOKS (ISBN),  CONSTRAINT fk_similar_isbn_2 FOREIGN KEY (ISBN_2) REFERENCES BOOKS (ISBN));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SUPPLY (ISBN VARCHAR (200), SUP_ID VARCHAR (200), IN_OUT_STOCK CHAR(1), CONSTRAINT pk_supply PRIMARY KEY (ISBN,SUP_ID), CONSTRAINT fk_supply_isbn FOREIGN KEY (ISBN) REFERENCES BOOKS (ISBN),  CONSTRAINT fk_supply_sup_id FOREIGN KEY (SUP_ID) REFERENCES SUPPLIER (SUP_ID),  CONSTRAINT chk_in_out_stock CHECK (IN_OUT_STOCK IN ('Y','N')));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AUTHORED_BY (ISBN VARCHAR (200), AUTHOR_ID VARCHAR (200),  CONSTRAINT pk_authored_by PRIMARY KEY (ISBN,AUTHOR_ID),  CONSTRAINT fk_authored_by_isbn FOREIGN KEY (ISBN) REFERENCES BOOKS (ISBN),  CONSTRAINT fk_authored_by_author_id FOREIGN KEY (AUTHOR_ID) REFERENCES AUTHOR (AUTHOR_ID));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PUBLISHED_BY (ISBN VARCHAR (200), PUB_ID VARCHAR (200), CONSTRAINT pk_published_by PRIMARY KEY (ISBN,PUB_ID), CONSTRAINT fk_published_by_isbn FOREIGN KEY (ISBN) REFERENCES BOOKS (ISBN),  CONSTRAINT pk_published_by_pub_id FOREIGN KEY (PUB_ID) REFERENCES PUBLISHER (PUB_ID));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BS_CUSTOMER (CUSTOMER_ID VARCHAR (200), NAME VARCHAR (200), E_MAIL VARCHAR (200), PHONE_NUMBER INTEGER, PASSWORD VARCHAR (200),  CONSTRAINT pk_cusotmer_id PRIMARY KEY (CUSTOMER_ID));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REVIEW (CUSTOMER_ID VARCHAR (200), ISBN VARCHAR (200), DATE DATE, REVIEW_TEXT VARCHAR (500), RATING NUMERIC(3,1), CONSTRAINT pk_review PRIMARY KEY (CUSTOMER_ID,ISBN), CONSTRAINT fk_review_customer_id FOREIGN KEY (CUSTOMER_ID) REFERENCES CUSTOMER (CUSTOMER_ID),  CONSTRAINT fk_review_isbn FOREIGN KEY (ISBN) REFERENCES BOOKS (ISBN), CONSTRAINT chk_review_rating CHECK (RATING &gt;= 0.0 and RATING &lt;= 10.0));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CREATE TABLE BUYS (CUSTOMER_ID VARCHAR (200), ISBN VARCHAR (200), DATE DATE, COUNT INTEGER,  CONSTRAINT pk_buys PRIMARY KEY (CUSTOMER_ID,ISBN,DATE,COUNT),  CONSTRAINT fk_buys_customer_id FOREIGN KEY (CUSTOMER_ID) REFERENCES CUSTOMER (CUSTOMER_ID),  CONSTRAINT fk_buys_isbn FOREIGN KEY (ISBN) REFERENCES BOOKS (ISBN));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