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Cloud Migration Architecture Plan</w:t>
      </w:r>
    </w:p>
    <w:p>
      <w:r>
        <w:t>Target Cloud Provider: Google Cloud Platform (GCP). Total Migration Budget: $1,250,000.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Service</w:t>
            </w:r>
          </w:p>
        </w:tc>
        <w:tc>
          <w:tcPr>
            <w:tcW w:type="dxa" w:w="2880"/>
          </w:tcPr>
          <w:p>
            <w:r>
              <w:t>Allocated Cost</w:t>
            </w:r>
          </w:p>
        </w:tc>
        <w:tc>
          <w:tcPr>
            <w:tcW w:type="dxa" w:w="2880"/>
          </w:tcPr>
          <w:p>
            <w:r>
              <w:t>Timeline</w:t>
            </w:r>
          </w:p>
        </w:tc>
      </w:tr>
      <w:tr>
        <w:tc>
          <w:tcPr>
            <w:tcW w:type="dxa" w:w="2880"/>
          </w:tcPr>
          <w:p>
            <w:r>
              <w:t>Compute Engine (GKE)</w:t>
            </w:r>
          </w:p>
        </w:tc>
        <w:tc>
          <w:tcPr>
            <w:tcW w:type="dxa" w:w="2880"/>
          </w:tcPr>
          <w:p>
            <w:r>
              <w:t>$600,000</w:t>
            </w:r>
          </w:p>
        </w:tc>
        <w:tc>
          <w:tcPr>
            <w:tcW w:type="dxa" w:w="2880"/>
          </w:tcPr>
          <w:p>
            <w:r>
              <w:t>Month 1-3</w:t>
            </w:r>
          </w:p>
        </w:tc>
      </w:tr>
      <w:tr>
        <w:tc>
          <w:tcPr>
            <w:tcW w:type="dxa" w:w="2880"/>
          </w:tcPr>
          <w:p>
            <w:r>
              <w:t>Cloud Spanner DB</w:t>
            </w:r>
          </w:p>
        </w:tc>
        <w:tc>
          <w:tcPr>
            <w:tcW w:type="dxa" w:w="2880"/>
          </w:tcPr>
          <w:p>
            <w:r>
              <w:t>$400,000</w:t>
            </w:r>
          </w:p>
        </w:tc>
        <w:tc>
          <w:tcPr>
            <w:tcW w:type="dxa" w:w="2880"/>
          </w:tcPr>
          <w:p>
            <w:r>
              <w:t>Month 4-6</w:t>
            </w:r>
          </w:p>
        </w:tc>
      </w:tr>
      <w:tr>
        <w:tc>
          <w:tcPr>
            <w:tcW w:type="dxa" w:w="2880"/>
          </w:tcPr>
          <w:p>
            <w:r>
              <w:t>Security &amp; IAM</w:t>
            </w:r>
          </w:p>
        </w:tc>
        <w:tc>
          <w:tcPr>
            <w:tcW w:type="dxa" w:w="2880"/>
          </w:tcPr>
          <w:p>
            <w:r>
              <w:t>$250,000</w:t>
            </w:r>
          </w:p>
        </w:tc>
        <w:tc>
          <w:tcPr>
            <w:tcW w:type="dxa" w:w="2880"/>
          </w:tcPr>
          <w:p>
            <w:r>
              <w:t>Month 6-8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