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26746" w14:textId="240FD7B4" w:rsidR="006B3384" w:rsidRDefault="00683EC1" w:rsidP="00683EC1">
      <w:pPr>
        <w:jc w:val="center"/>
        <w:rPr>
          <w:color w:val="1F1F1F"/>
          <w:sz w:val="21"/>
          <w:szCs w:val="21"/>
        </w:rPr>
      </w:pPr>
      <w:r w:rsidRPr="00683EC1">
        <w:rPr>
          <w:b/>
          <w:bCs/>
          <w:color w:val="1F1F1F"/>
          <w:sz w:val="21"/>
          <w:szCs w:val="21"/>
        </w:rPr>
        <w:t>HTM-EAR-OUTPUT</w:t>
      </w:r>
      <w:r>
        <w:rPr>
          <w:color w:val="1F1F1F"/>
          <w:sz w:val="21"/>
          <w:szCs w:val="21"/>
        </w:rPr>
        <w:br/>
      </w:r>
      <w:r w:rsidR="00000000">
        <w:rPr>
          <w:color w:val="1F1F1F"/>
          <w:sz w:val="21"/>
          <w:szCs w:val="21"/>
        </w:rPr>
        <w:t>Executing high-fidelity evaluation across 5 seeds...</w:t>
      </w:r>
    </w:p>
    <w:p w14:paraId="2720BCF3" w14:textId="77777777" w:rsidR="006B3384" w:rsidRDefault="00000000">
      <w:pPr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>Note: Running with E5-Large and Cross-Encoder; execution may take significant time on CPU.</w:t>
      </w:r>
    </w:p>
    <w:p w14:paraId="2DFD8BEC" w14:textId="77777777" w:rsidR="006B3384" w:rsidRDefault="006B3384">
      <w:pPr>
        <w:rPr>
          <w:color w:val="1F1F1F"/>
          <w:sz w:val="21"/>
          <w:szCs w:val="21"/>
        </w:rPr>
      </w:pPr>
    </w:p>
    <w:p w14:paraId="72EDA7CF" w14:textId="77777777" w:rsidR="006B3384" w:rsidRDefault="00000000">
      <w:pPr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>[SCENARIO: Scenario A: Overflow]</w:t>
      </w:r>
    </w:p>
    <w:p w14:paraId="224BB08E" w14:textId="77777777" w:rsidR="006B3384" w:rsidRDefault="00000000">
      <w:pPr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&gt; Mode: FULL</w:t>
      </w:r>
    </w:p>
    <w:p w14:paraId="4CC0F0E8" w14:textId="77777777" w:rsidR="006B3384" w:rsidRDefault="00000000">
      <w:pPr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&gt; Mode: FLAT</w:t>
      </w:r>
    </w:p>
    <w:p w14:paraId="20E6CC66" w14:textId="77777777" w:rsidR="006B3384" w:rsidRDefault="00000000">
      <w:pPr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&gt; Mode: NO_CE</w:t>
      </w:r>
    </w:p>
    <w:p w14:paraId="513C2FE8" w14:textId="77777777" w:rsidR="006B3384" w:rsidRDefault="00000000">
      <w:pPr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&gt; Mode: NO_GATE</w:t>
      </w:r>
    </w:p>
    <w:p w14:paraId="0D06C2BB" w14:textId="77777777" w:rsidR="006B3384" w:rsidRDefault="00000000">
      <w:pPr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>[SCENARIO: Scenario B: Saturation (Forgetting)]</w:t>
      </w:r>
    </w:p>
    <w:p w14:paraId="5769458A" w14:textId="77777777" w:rsidR="006B3384" w:rsidRDefault="00000000">
      <w:pPr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&gt; Mode: FULL</w:t>
      </w:r>
    </w:p>
    <w:p w14:paraId="7C9DB584" w14:textId="77777777" w:rsidR="006B3384" w:rsidRDefault="00000000">
      <w:pPr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&gt; Mode: FLAT</w:t>
      </w:r>
    </w:p>
    <w:p w14:paraId="494988DB" w14:textId="77777777" w:rsidR="006B3384" w:rsidRDefault="00000000">
      <w:pPr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&gt; Mode: NO_CE</w:t>
      </w:r>
    </w:p>
    <w:p w14:paraId="251415CC" w14:textId="77777777" w:rsidR="006B3384" w:rsidRDefault="00000000">
      <w:pPr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&gt; Mode: NO_GATE</w:t>
      </w:r>
    </w:p>
    <w:p w14:paraId="0E94FD97" w14:textId="77777777" w:rsidR="006B3384" w:rsidRDefault="00000000">
      <w:pPr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>[SCENARIO: Scenario C: Control (High-Cap)]</w:t>
      </w:r>
    </w:p>
    <w:p w14:paraId="04D15277" w14:textId="77777777" w:rsidR="006B3384" w:rsidRDefault="00000000">
      <w:pPr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&gt; Mode: FULL</w:t>
      </w:r>
    </w:p>
    <w:p w14:paraId="6D555314" w14:textId="77777777" w:rsidR="006B3384" w:rsidRDefault="00000000">
      <w:pPr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&gt; Mode: FLAT</w:t>
      </w:r>
    </w:p>
    <w:p w14:paraId="7D611AC7" w14:textId="77777777" w:rsidR="006B3384" w:rsidRDefault="00000000">
      <w:pPr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&gt; Mode: NO_CE</w:t>
      </w:r>
    </w:p>
    <w:p w14:paraId="114D2F85" w14:textId="77777777" w:rsidR="006B3384" w:rsidRDefault="00000000">
      <w:pPr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&gt; Mode: NO_GATE</w:t>
      </w:r>
    </w:p>
    <w:p w14:paraId="5924B218" w14:textId="77777777" w:rsidR="006B3384" w:rsidRDefault="00000000">
      <w:pPr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>===============================================================================================</w:t>
      </w:r>
    </w:p>
    <w:p w14:paraId="6FD12612" w14:textId="77777777" w:rsidR="006B3384" w:rsidRDefault="00000000">
      <w:pPr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>HTM-EAR: MULTI-SEED ROBUSTNESS ANALYSIS (N=15,000 | FINAL PRODUCTION SUITE)</w:t>
      </w:r>
    </w:p>
    <w:p w14:paraId="45AE7B32" w14:textId="77777777" w:rsidR="006B3384" w:rsidRDefault="00000000">
      <w:pPr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>===============================================================================================</w:t>
      </w:r>
    </w:p>
    <w:p w14:paraId="51B91457" w14:textId="77777777" w:rsidR="006B3384" w:rsidRDefault="006B3384">
      <w:pPr>
        <w:rPr>
          <w:color w:val="1F1F1F"/>
          <w:sz w:val="21"/>
          <w:szCs w:val="21"/>
        </w:rPr>
      </w:pPr>
    </w:p>
    <w:p w14:paraId="6D5FEEA6" w14:textId="77777777" w:rsidR="00683EC1" w:rsidRPr="00683EC1" w:rsidRDefault="00683EC1" w:rsidP="00683EC1">
      <w:pPr>
        <w:rPr>
          <w:color w:val="1F1F1F"/>
          <w:sz w:val="21"/>
          <w:szCs w:val="21"/>
          <w:lang w:val="en-US"/>
        </w:rPr>
      </w:pPr>
      <w:r w:rsidRPr="00683EC1">
        <w:rPr>
          <w:b/>
          <w:bCs/>
          <w:color w:val="1F1F1F"/>
          <w:sz w:val="21"/>
          <w:szCs w:val="21"/>
          <w:lang w:val="en-US"/>
        </w:rPr>
        <w:t>TABLE 1: RETRIEVAL PERFORMANCE (MEAN ± STD)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1458"/>
        <w:gridCol w:w="1551"/>
        <w:gridCol w:w="1224"/>
        <w:gridCol w:w="1332"/>
      </w:tblGrid>
      <w:tr w:rsidR="00683EC1" w:rsidRPr="00683EC1" w14:paraId="69994A1A" w14:textId="77777777" w:rsidTr="00683E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33EFC" w14:textId="77777777" w:rsidR="00683EC1" w:rsidRPr="00683EC1" w:rsidRDefault="00683EC1" w:rsidP="00683EC1">
            <w:pPr>
              <w:rPr>
                <w:b/>
                <w:bCs/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b/>
                <w:bCs/>
                <w:color w:val="1F1F1F"/>
                <w:sz w:val="21"/>
                <w:szCs w:val="21"/>
                <w:lang w:val="en-US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58A3F395" w14:textId="77777777" w:rsidR="00683EC1" w:rsidRPr="00683EC1" w:rsidRDefault="00683EC1" w:rsidP="00683EC1">
            <w:pPr>
              <w:rPr>
                <w:b/>
                <w:bCs/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b/>
                <w:bCs/>
                <w:color w:val="1F1F1F"/>
                <w:sz w:val="21"/>
                <w:szCs w:val="21"/>
                <w:lang w:val="en-US"/>
              </w:rPr>
              <w:t>Active (mean)</w:t>
            </w:r>
          </w:p>
        </w:tc>
        <w:tc>
          <w:tcPr>
            <w:tcW w:w="0" w:type="auto"/>
            <w:vAlign w:val="center"/>
            <w:hideMark/>
          </w:tcPr>
          <w:p w14:paraId="24C47126" w14:textId="77777777" w:rsidR="00683EC1" w:rsidRPr="00683EC1" w:rsidRDefault="00683EC1" w:rsidP="00683EC1">
            <w:pPr>
              <w:rPr>
                <w:b/>
                <w:bCs/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b/>
                <w:bCs/>
                <w:color w:val="1F1F1F"/>
                <w:sz w:val="21"/>
                <w:szCs w:val="21"/>
                <w:lang w:val="en-US"/>
              </w:rPr>
              <w:t>History (mean)</w:t>
            </w:r>
          </w:p>
        </w:tc>
        <w:tc>
          <w:tcPr>
            <w:tcW w:w="0" w:type="auto"/>
            <w:vAlign w:val="center"/>
            <w:hideMark/>
          </w:tcPr>
          <w:p w14:paraId="1F35865D" w14:textId="77777777" w:rsidR="00683EC1" w:rsidRPr="00683EC1" w:rsidRDefault="00683EC1" w:rsidP="00683EC1">
            <w:pPr>
              <w:rPr>
                <w:b/>
                <w:bCs/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b/>
                <w:bCs/>
                <w:color w:val="1F1F1F"/>
                <w:sz w:val="21"/>
                <w:szCs w:val="21"/>
                <w:lang w:val="en-US"/>
              </w:rPr>
              <w:t>Active (std)</w:t>
            </w:r>
          </w:p>
        </w:tc>
        <w:tc>
          <w:tcPr>
            <w:tcW w:w="0" w:type="auto"/>
            <w:vAlign w:val="center"/>
            <w:hideMark/>
          </w:tcPr>
          <w:p w14:paraId="6370632B" w14:textId="77777777" w:rsidR="00683EC1" w:rsidRPr="00683EC1" w:rsidRDefault="00683EC1" w:rsidP="00683EC1">
            <w:pPr>
              <w:rPr>
                <w:b/>
                <w:bCs/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b/>
                <w:bCs/>
                <w:color w:val="1F1F1F"/>
                <w:sz w:val="21"/>
                <w:szCs w:val="21"/>
                <w:lang w:val="en-US"/>
              </w:rPr>
              <w:t>History (std)</w:t>
            </w:r>
          </w:p>
        </w:tc>
      </w:tr>
      <w:tr w:rsidR="00683EC1" w:rsidRPr="00683EC1" w14:paraId="1B5CF587" w14:textId="77777777" w:rsidTr="00683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CAD59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color w:val="1F1F1F"/>
                <w:sz w:val="21"/>
                <w:szCs w:val="21"/>
                <w:lang w:val="en-US"/>
              </w:rPr>
              <w:t>flat</w:t>
            </w:r>
          </w:p>
        </w:tc>
        <w:tc>
          <w:tcPr>
            <w:tcW w:w="0" w:type="auto"/>
            <w:vAlign w:val="center"/>
            <w:hideMark/>
          </w:tcPr>
          <w:p w14:paraId="39530A5F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color w:val="1F1F1F"/>
                <w:sz w:val="21"/>
                <w:szCs w:val="21"/>
                <w:lang w:val="en-US"/>
              </w:rPr>
              <w:t>0.997030</w:t>
            </w:r>
          </w:p>
        </w:tc>
        <w:tc>
          <w:tcPr>
            <w:tcW w:w="0" w:type="auto"/>
            <w:vAlign w:val="center"/>
            <w:hideMark/>
          </w:tcPr>
          <w:p w14:paraId="41C1AC96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color w:val="1F1F1F"/>
                <w:sz w:val="21"/>
                <w:szCs w:val="21"/>
                <w:lang w:val="en-US"/>
              </w:rPr>
              <w:t>0.990000</w:t>
            </w:r>
          </w:p>
        </w:tc>
        <w:tc>
          <w:tcPr>
            <w:tcW w:w="0" w:type="auto"/>
            <w:vAlign w:val="center"/>
            <w:hideMark/>
          </w:tcPr>
          <w:p w14:paraId="3E06DAAC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color w:val="1F1F1F"/>
                <w:sz w:val="21"/>
                <w:szCs w:val="21"/>
                <w:lang w:val="en-US"/>
              </w:rPr>
              <w:t>0.002711</w:t>
            </w:r>
          </w:p>
        </w:tc>
        <w:tc>
          <w:tcPr>
            <w:tcW w:w="0" w:type="auto"/>
            <w:vAlign w:val="center"/>
            <w:hideMark/>
          </w:tcPr>
          <w:p w14:paraId="27FFCCB5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color w:val="1F1F1F"/>
                <w:sz w:val="21"/>
                <w:szCs w:val="21"/>
                <w:lang w:val="en-US"/>
              </w:rPr>
              <w:t>0.005000</w:t>
            </w:r>
          </w:p>
        </w:tc>
      </w:tr>
      <w:tr w:rsidR="00683EC1" w:rsidRPr="00683EC1" w14:paraId="0ABC6D7D" w14:textId="77777777" w:rsidTr="00683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3F13E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color w:val="1F1F1F"/>
                <w:sz w:val="21"/>
                <w:szCs w:val="21"/>
                <w:lang w:val="en-US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418AB004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color w:val="1F1F1F"/>
                <w:sz w:val="21"/>
                <w:szCs w:val="21"/>
                <w:lang w:val="en-US"/>
              </w:rPr>
              <w:t>1.000000</w:t>
            </w:r>
          </w:p>
        </w:tc>
        <w:tc>
          <w:tcPr>
            <w:tcW w:w="0" w:type="auto"/>
            <w:vAlign w:val="center"/>
            <w:hideMark/>
          </w:tcPr>
          <w:p w14:paraId="008F50CA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color w:val="1F1F1F"/>
                <w:sz w:val="21"/>
                <w:szCs w:val="21"/>
                <w:lang w:val="en-US"/>
              </w:rPr>
              <w:t>0.215000</w:t>
            </w:r>
          </w:p>
        </w:tc>
        <w:tc>
          <w:tcPr>
            <w:tcW w:w="0" w:type="auto"/>
            <w:vAlign w:val="center"/>
            <w:hideMark/>
          </w:tcPr>
          <w:p w14:paraId="151B05DD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color w:val="1F1F1F"/>
                <w:sz w:val="21"/>
                <w:szCs w:val="21"/>
                <w:lang w:val="en-US"/>
              </w:rPr>
              <w:t>0.000000</w:t>
            </w:r>
          </w:p>
        </w:tc>
        <w:tc>
          <w:tcPr>
            <w:tcW w:w="0" w:type="auto"/>
            <w:vAlign w:val="center"/>
            <w:hideMark/>
          </w:tcPr>
          <w:p w14:paraId="48BCB6C5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color w:val="1F1F1F"/>
                <w:sz w:val="21"/>
                <w:szCs w:val="21"/>
                <w:lang w:val="en-US"/>
              </w:rPr>
              <w:t>0.027839</w:t>
            </w:r>
          </w:p>
        </w:tc>
      </w:tr>
      <w:tr w:rsidR="00683EC1" w:rsidRPr="00683EC1" w14:paraId="50342220" w14:textId="77777777" w:rsidTr="00683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0FBF8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proofErr w:type="spellStart"/>
            <w:r w:rsidRPr="00683EC1">
              <w:rPr>
                <w:color w:val="1F1F1F"/>
                <w:sz w:val="21"/>
                <w:szCs w:val="21"/>
                <w:lang w:val="en-US"/>
              </w:rPr>
              <w:t>no_ce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F55B2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color w:val="1F1F1F"/>
                <w:sz w:val="21"/>
                <w:szCs w:val="21"/>
                <w:lang w:val="en-US"/>
              </w:rPr>
              <w:t>1.000000</w:t>
            </w:r>
          </w:p>
        </w:tc>
        <w:tc>
          <w:tcPr>
            <w:tcW w:w="0" w:type="auto"/>
            <w:vAlign w:val="center"/>
            <w:hideMark/>
          </w:tcPr>
          <w:p w14:paraId="44D79090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color w:val="1F1F1F"/>
                <w:sz w:val="21"/>
                <w:szCs w:val="21"/>
                <w:lang w:val="en-US"/>
              </w:rPr>
              <w:t>0.218000</w:t>
            </w:r>
          </w:p>
        </w:tc>
        <w:tc>
          <w:tcPr>
            <w:tcW w:w="0" w:type="auto"/>
            <w:vAlign w:val="center"/>
            <w:hideMark/>
          </w:tcPr>
          <w:p w14:paraId="1CD1CABE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color w:val="1F1F1F"/>
                <w:sz w:val="21"/>
                <w:szCs w:val="21"/>
                <w:lang w:val="en-US"/>
              </w:rPr>
              <w:t>0.000000</w:t>
            </w:r>
          </w:p>
        </w:tc>
        <w:tc>
          <w:tcPr>
            <w:tcW w:w="0" w:type="auto"/>
            <w:vAlign w:val="center"/>
            <w:hideMark/>
          </w:tcPr>
          <w:p w14:paraId="375B9A1D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color w:val="1F1F1F"/>
                <w:sz w:val="21"/>
                <w:szCs w:val="21"/>
                <w:lang w:val="en-US"/>
              </w:rPr>
              <w:t>0.029496</w:t>
            </w:r>
          </w:p>
        </w:tc>
      </w:tr>
      <w:tr w:rsidR="00683EC1" w:rsidRPr="00683EC1" w14:paraId="5B366130" w14:textId="77777777" w:rsidTr="00683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E0C6C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proofErr w:type="spellStart"/>
            <w:r w:rsidRPr="00683EC1">
              <w:rPr>
                <w:color w:val="1F1F1F"/>
                <w:sz w:val="21"/>
                <w:szCs w:val="21"/>
                <w:lang w:val="en-US"/>
              </w:rPr>
              <w:t>no_gate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FF9387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color w:val="1F1F1F"/>
                <w:sz w:val="21"/>
                <w:szCs w:val="21"/>
                <w:lang w:val="en-US"/>
              </w:rPr>
              <w:t>0.431683</w:t>
            </w:r>
          </w:p>
        </w:tc>
        <w:tc>
          <w:tcPr>
            <w:tcW w:w="0" w:type="auto"/>
            <w:vAlign w:val="center"/>
            <w:hideMark/>
          </w:tcPr>
          <w:p w14:paraId="3BCB8B78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color w:val="1F1F1F"/>
                <w:sz w:val="21"/>
                <w:szCs w:val="21"/>
                <w:lang w:val="en-US"/>
              </w:rPr>
              <w:t>0.000000</w:t>
            </w:r>
          </w:p>
        </w:tc>
        <w:tc>
          <w:tcPr>
            <w:tcW w:w="0" w:type="auto"/>
            <w:vAlign w:val="center"/>
            <w:hideMark/>
          </w:tcPr>
          <w:p w14:paraId="0AB243E1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color w:val="1F1F1F"/>
                <w:sz w:val="21"/>
                <w:szCs w:val="21"/>
                <w:lang w:val="en-US"/>
              </w:rPr>
              <w:t>0.024851</w:t>
            </w:r>
          </w:p>
        </w:tc>
        <w:tc>
          <w:tcPr>
            <w:tcW w:w="0" w:type="auto"/>
            <w:vAlign w:val="center"/>
            <w:hideMark/>
          </w:tcPr>
          <w:p w14:paraId="73E2B493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color w:val="1F1F1F"/>
                <w:sz w:val="21"/>
                <w:szCs w:val="21"/>
                <w:lang w:val="en-US"/>
              </w:rPr>
              <w:t>0.000000</w:t>
            </w:r>
          </w:p>
        </w:tc>
      </w:tr>
    </w:tbl>
    <w:p w14:paraId="273E904A" w14:textId="77777777" w:rsidR="006B3384" w:rsidRDefault="006B3384">
      <w:pPr>
        <w:rPr>
          <w:color w:val="1F1F1F"/>
          <w:sz w:val="21"/>
          <w:szCs w:val="21"/>
        </w:rPr>
      </w:pPr>
    </w:p>
    <w:p w14:paraId="27390EA8" w14:textId="77777777" w:rsidR="00683EC1" w:rsidRPr="00683EC1" w:rsidRDefault="00683EC1" w:rsidP="00683EC1">
      <w:pPr>
        <w:rPr>
          <w:color w:val="1F1F1F"/>
          <w:sz w:val="21"/>
          <w:szCs w:val="21"/>
          <w:lang w:val="en-US"/>
        </w:rPr>
      </w:pPr>
      <w:r w:rsidRPr="00683EC1">
        <w:rPr>
          <w:b/>
          <w:bCs/>
          <w:color w:val="1F1F1F"/>
          <w:sz w:val="21"/>
          <w:szCs w:val="21"/>
          <w:lang w:val="en-US"/>
        </w:rPr>
        <w:t>TABLE 2: SYSTEM ROBUSTNESS METRICS (MEAN ± STD)</w:t>
      </w:r>
      <w:r w:rsidRPr="00683EC1">
        <w:rPr>
          <w:color w:val="1F1F1F"/>
          <w:sz w:val="21"/>
          <w:szCs w:val="21"/>
          <w:lang w:val="en-US"/>
        </w:rPr>
        <w:br/>
      </w:r>
      <w:r w:rsidRPr="00683EC1">
        <w:rPr>
          <w:i/>
          <w:iCs/>
          <w:color w:val="1F1F1F"/>
          <w:sz w:val="21"/>
          <w:szCs w:val="21"/>
          <w:lang w:val="en-US"/>
        </w:rPr>
        <w:t>Latency corresponds to the Active retrieval phase.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283"/>
        <w:gridCol w:w="1283"/>
        <w:gridCol w:w="1550"/>
        <w:gridCol w:w="1550"/>
        <w:gridCol w:w="1410"/>
        <w:gridCol w:w="1425"/>
      </w:tblGrid>
      <w:tr w:rsidR="00683EC1" w:rsidRPr="00683EC1" w14:paraId="3F2A8D4F" w14:textId="77777777" w:rsidTr="00683E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407D1" w14:textId="77777777" w:rsidR="00683EC1" w:rsidRPr="00683EC1" w:rsidRDefault="00683EC1" w:rsidP="00683EC1">
            <w:pPr>
              <w:rPr>
                <w:b/>
                <w:bCs/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b/>
                <w:bCs/>
                <w:color w:val="1F1F1F"/>
                <w:sz w:val="21"/>
                <w:szCs w:val="21"/>
                <w:lang w:val="en-US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76DCAD05" w14:textId="77777777" w:rsidR="00683EC1" w:rsidRPr="00683EC1" w:rsidRDefault="00683EC1" w:rsidP="00683EC1">
            <w:pPr>
              <w:rPr>
                <w:b/>
                <w:bCs/>
                <w:color w:val="1F1F1F"/>
                <w:sz w:val="21"/>
                <w:szCs w:val="21"/>
                <w:lang w:val="en-US"/>
              </w:rPr>
            </w:pPr>
            <w:proofErr w:type="spellStart"/>
            <w:r w:rsidRPr="00683EC1">
              <w:rPr>
                <w:b/>
                <w:bCs/>
                <w:color w:val="1F1F1F"/>
                <w:sz w:val="21"/>
                <w:szCs w:val="21"/>
                <w:lang w:val="en-US"/>
              </w:rPr>
              <w:t>Latency_ms</w:t>
            </w:r>
            <w:proofErr w:type="spellEnd"/>
            <w:r w:rsidRPr="00683EC1">
              <w:rPr>
                <w:b/>
                <w:bCs/>
                <w:color w:val="1F1F1F"/>
                <w:sz w:val="21"/>
                <w:szCs w:val="21"/>
                <w:lang w:val="en-US"/>
              </w:rPr>
              <w:t xml:space="preserve"> (mean)</w:t>
            </w:r>
          </w:p>
        </w:tc>
        <w:tc>
          <w:tcPr>
            <w:tcW w:w="0" w:type="auto"/>
            <w:vAlign w:val="center"/>
            <w:hideMark/>
          </w:tcPr>
          <w:p w14:paraId="0AE69FB1" w14:textId="77777777" w:rsidR="00683EC1" w:rsidRPr="00683EC1" w:rsidRDefault="00683EC1" w:rsidP="00683EC1">
            <w:pPr>
              <w:rPr>
                <w:b/>
                <w:bCs/>
                <w:color w:val="1F1F1F"/>
                <w:sz w:val="21"/>
                <w:szCs w:val="21"/>
                <w:lang w:val="en-US"/>
              </w:rPr>
            </w:pPr>
            <w:proofErr w:type="spellStart"/>
            <w:r w:rsidRPr="00683EC1">
              <w:rPr>
                <w:b/>
                <w:bCs/>
                <w:color w:val="1F1F1F"/>
                <w:sz w:val="21"/>
                <w:szCs w:val="21"/>
                <w:lang w:val="en-US"/>
              </w:rPr>
              <w:t>Latency_ms</w:t>
            </w:r>
            <w:proofErr w:type="spellEnd"/>
            <w:r w:rsidRPr="00683EC1">
              <w:rPr>
                <w:b/>
                <w:bCs/>
                <w:color w:val="1F1F1F"/>
                <w:sz w:val="21"/>
                <w:szCs w:val="21"/>
                <w:lang w:val="en-US"/>
              </w:rPr>
              <w:t xml:space="preserve"> (std)</w:t>
            </w:r>
          </w:p>
        </w:tc>
        <w:tc>
          <w:tcPr>
            <w:tcW w:w="0" w:type="auto"/>
            <w:vAlign w:val="center"/>
            <w:hideMark/>
          </w:tcPr>
          <w:p w14:paraId="4C88FAFA" w14:textId="77777777" w:rsidR="00683EC1" w:rsidRPr="00683EC1" w:rsidRDefault="00683EC1" w:rsidP="00683EC1">
            <w:pPr>
              <w:rPr>
                <w:b/>
                <w:bCs/>
                <w:color w:val="1F1F1F"/>
                <w:sz w:val="21"/>
                <w:szCs w:val="21"/>
                <w:lang w:val="en-US"/>
              </w:rPr>
            </w:pPr>
            <w:proofErr w:type="spellStart"/>
            <w:r w:rsidRPr="00683EC1">
              <w:rPr>
                <w:b/>
                <w:bCs/>
                <w:color w:val="1F1F1F"/>
                <w:sz w:val="21"/>
                <w:szCs w:val="21"/>
                <w:lang w:val="en-US"/>
              </w:rPr>
              <w:t>Essential_Lost</w:t>
            </w:r>
            <w:proofErr w:type="spellEnd"/>
            <w:r w:rsidRPr="00683EC1">
              <w:rPr>
                <w:b/>
                <w:bCs/>
                <w:color w:val="1F1F1F"/>
                <w:sz w:val="21"/>
                <w:szCs w:val="21"/>
                <w:lang w:val="en-US"/>
              </w:rPr>
              <w:t xml:space="preserve"> (mean)</w:t>
            </w:r>
          </w:p>
        </w:tc>
        <w:tc>
          <w:tcPr>
            <w:tcW w:w="0" w:type="auto"/>
            <w:vAlign w:val="center"/>
            <w:hideMark/>
          </w:tcPr>
          <w:p w14:paraId="3E113312" w14:textId="77777777" w:rsidR="00683EC1" w:rsidRPr="00683EC1" w:rsidRDefault="00683EC1" w:rsidP="00683EC1">
            <w:pPr>
              <w:rPr>
                <w:b/>
                <w:bCs/>
                <w:color w:val="1F1F1F"/>
                <w:sz w:val="21"/>
                <w:szCs w:val="21"/>
                <w:lang w:val="en-US"/>
              </w:rPr>
            </w:pPr>
            <w:proofErr w:type="spellStart"/>
            <w:r w:rsidRPr="00683EC1">
              <w:rPr>
                <w:b/>
                <w:bCs/>
                <w:color w:val="1F1F1F"/>
                <w:sz w:val="21"/>
                <w:szCs w:val="21"/>
                <w:lang w:val="en-US"/>
              </w:rPr>
              <w:t>Essential_Lost</w:t>
            </w:r>
            <w:proofErr w:type="spellEnd"/>
            <w:r w:rsidRPr="00683EC1">
              <w:rPr>
                <w:b/>
                <w:bCs/>
                <w:color w:val="1F1F1F"/>
                <w:sz w:val="21"/>
                <w:szCs w:val="21"/>
                <w:lang w:val="en-US"/>
              </w:rPr>
              <w:t xml:space="preserve"> (std)</w:t>
            </w:r>
          </w:p>
        </w:tc>
        <w:tc>
          <w:tcPr>
            <w:tcW w:w="0" w:type="auto"/>
            <w:vAlign w:val="center"/>
            <w:hideMark/>
          </w:tcPr>
          <w:p w14:paraId="34E102BF" w14:textId="77777777" w:rsidR="00683EC1" w:rsidRPr="00683EC1" w:rsidRDefault="00683EC1" w:rsidP="00683EC1">
            <w:pPr>
              <w:rPr>
                <w:b/>
                <w:bCs/>
                <w:color w:val="1F1F1F"/>
                <w:sz w:val="21"/>
                <w:szCs w:val="21"/>
                <w:lang w:val="en-US"/>
              </w:rPr>
            </w:pPr>
            <w:proofErr w:type="spellStart"/>
            <w:r w:rsidRPr="00683EC1">
              <w:rPr>
                <w:b/>
                <w:bCs/>
                <w:color w:val="1F1F1F"/>
                <w:sz w:val="21"/>
                <w:szCs w:val="21"/>
                <w:lang w:val="en-US"/>
              </w:rPr>
              <w:t>Pruned_Total</w:t>
            </w:r>
            <w:proofErr w:type="spellEnd"/>
            <w:r w:rsidRPr="00683EC1">
              <w:rPr>
                <w:b/>
                <w:bCs/>
                <w:color w:val="1F1F1F"/>
                <w:sz w:val="21"/>
                <w:szCs w:val="21"/>
                <w:lang w:val="en-US"/>
              </w:rPr>
              <w:t xml:space="preserve"> (mean)</w:t>
            </w:r>
          </w:p>
        </w:tc>
        <w:tc>
          <w:tcPr>
            <w:tcW w:w="0" w:type="auto"/>
            <w:vAlign w:val="center"/>
            <w:hideMark/>
          </w:tcPr>
          <w:p w14:paraId="37331E9F" w14:textId="77777777" w:rsidR="00683EC1" w:rsidRPr="00683EC1" w:rsidRDefault="00683EC1" w:rsidP="00683EC1">
            <w:pPr>
              <w:rPr>
                <w:b/>
                <w:bCs/>
                <w:color w:val="1F1F1F"/>
                <w:sz w:val="21"/>
                <w:szCs w:val="21"/>
                <w:lang w:val="en-US"/>
              </w:rPr>
            </w:pPr>
            <w:proofErr w:type="spellStart"/>
            <w:r w:rsidRPr="00683EC1">
              <w:rPr>
                <w:b/>
                <w:bCs/>
                <w:color w:val="1F1F1F"/>
                <w:sz w:val="21"/>
                <w:szCs w:val="21"/>
                <w:lang w:val="en-US"/>
              </w:rPr>
              <w:t>Pruned_Total</w:t>
            </w:r>
            <w:proofErr w:type="spellEnd"/>
            <w:r w:rsidRPr="00683EC1">
              <w:rPr>
                <w:b/>
                <w:bCs/>
                <w:color w:val="1F1F1F"/>
                <w:sz w:val="21"/>
                <w:szCs w:val="21"/>
                <w:lang w:val="en-US"/>
              </w:rPr>
              <w:t xml:space="preserve"> (std)</w:t>
            </w:r>
          </w:p>
        </w:tc>
      </w:tr>
      <w:tr w:rsidR="00683EC1" w:rsidRPr="00683EC1" w14:paraId="0C6A2143" w14:textId="77777777" w:rsidTr="00683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BD77B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color w:val="1F1F1F"/>
                <w:sz w:val="21"/>
                <w:szCs w:val="21"/>
                <w:lang w:val="en-US"/>
              </w:rPr>
              <w:t>flat</w:t>
            </w:r>
          </w:p>
        </w:tc>
        <w:tc>
          <w:tcPr>
            <w:tcW w:w="0" w:type="auto"/>
            <w:vAlign w:val="center"/>
            <w:hideMark/>
          </w:tcPr>
          <w:p w14:paraId="500663F9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color w:val="1F1F1F"/>
                <w:sz w:val="21"/>
                <w:szCs w:val="21"/>
                <w:lang w:val="en-US"/>
              </w:rPr>
              <w:t>40.480788</w:t>
            </w:r>
          </w:p>
        </w:tc>
        <w:tc>
          <w:tcPr>
            <w:tcW w:w="0" w:type="auto"/>
            <w:vAlign w:val="center"/>
            <w:hideMark/>
          </w:tcPr>
          <w:p w14:paraId="20361C94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color w:val="1F1F1F"/>
                <w:sz w:val="21"/>
                <w:szCs w:val="21"/>
                <w:lang w:val="en-US"/>
              </w:rPr>
              <w:t>2.886069</w:t>
            </w:r>
          </w:p>
        </w:tc>
        <w:tc>
          <w:tcPr>
            <w:tcW w:w="0" w:type="auto"/>
            <w:vAlign w:val="center"/>
            <w:hideMark/>
          </w:tcPr>
          <w:p w14:paraId="56F31A6D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color w:val="1F1F1F"/>
                <w:sz w:val="21"/>
                <w:szCs w:val="21"/>
                <w:lang w:val="en-US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4749BE6F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color w:val="1F1F1F"/>
                <w:sz w:val="21"/>
                <w:szCs w:val="21"/>
                <w:lang w:val="en-US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731B854F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color w:val="1F1F1F"/>
                <w:sz w:val="21"/>
                <w:szCs w:val="21"/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1D61181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color w:val="1F1F1F"/>
                <w:sz w:val="21"/>
                <w:szCs w:val="21"/>
                <w:lang w:val="en-US"/>
              </w:rPr>
              <w:t>0</w:t>
            </w:r>
          </w:p>
        </w:tc>
      </w:tr>
      <w:tr w:rsidR="00683EC1" w:rsidRPr="00683EC1" w14:paraId="3C2FA4B5" w14:textId="77777777" w:rsidTr="00683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ABEF0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color w:val="1F1F1F"/>
                <w:sz w:val="21"/>
                <w:szCs w:val="21"/>
                <w:lang w:val="en-US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0BCBE57B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color w:val="1F1F1F"/>
                <w:sz w:val="21"/>
                <w:szCs w:val="21"/>
                <w:lang w:val="en-US"/>
              </w:rPr>
              <w:t>36.879412</w:t>
            </w:r>
          </w:p>
        </w:tc>
        <w:tc>
          <w:tcPr>
            <w:tcW w:w="0" w:type="auto"/>
            <w:vAlign w:val="center"/>
            <w:hideMark/>
          </w:tcPr>
          <w:p w14:paraId="282F643F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color w:val="1F1F1F"/>
                <w:sz w:val="21"/>
                <w:szCs w:val="21"/>
                <w:lang w:val="en-US"/>
              </w:rPr>
              <w:t>2.705739</w:t>
            </w:r>
          </w:p>
        </w:tc>
        <w:tc>
          <w:tcPr>
            <w:tcW w:w="0" w:type="auto"/>
            <w:vAlign w:val="center"/>
            <w:hideMark/>
          </w:tcPr>
          <w:p w14:paraId="3D258015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color w:val="1F1F1F"/>
                <w:sz w:val="21"/>
                <w:szCs w:val="21"/>
                <w:lang w:val="en-US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62AF6C22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color w:val="1F1F1F"/>
                <w:sz w:val="21"/>
                <w:szCs w:val="21"/>
                <w:lang w:val="en-US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7ED451A1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color w:val="1F1F1F"/>
                <w:sz w:val="21"/>
                <w:szCs w:val="21"/>
                <w:lang w:val="en-US"/>
              </w:rPr>
              <w:t>9750</w:t>
            </w:r>
          </w:p>
        </w:tc>
        <w:tc>
          <w:tcPr>
            <w:tcW w:w="0" w:type="auto"/>
            <w:vAlign w:val="center"/>
            <w:hideMark/>
          </w:tcPr>
          <w:p w14:paraId="324C824D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color w:val="1F1F1F"/>
                <w:sz w:val="21"/>
                <w:szCs w:val="21"/>
                <w:lang w:val="en-US"/>
              </w:rPr>
              <w:t>0</w:t>
            </w:r>
          </w:p>
        </w:tc>
      </w:tr>
      <w:tr w:rsidR="00683EC1" w:rsidRPr="00683EC1" w14:paraId="2063ED6C" w14:textId="77777777" w:rsidTr="00683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E7A57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proofErr w:type="spellStart"/>
            <w:r w:rsidRPr="00683EC1">
              <w:rPr>
                <w:color w:val="1F1F1F"/>
                <w:sz w:val="21"/>
                <w:szCs w:val="21"/>
                <w:lang w:val="en-US"/>
              </w:rPr>
              <w:t>no_ce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81321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color w:val="1F1F1F"/>
                <w:sz w:val="21"/>
                <w:szCs w:val="21"/>
                <w:lang w:val="en-US"/>
              </w:rPr>
              <w:t>20.978440</w:t>
            </w:r>
          </w:p>
        </w:tc>
        <w:tc>
          <w:tcPr>
            <w:tcW w:w="0" w:type="auto"/>
            <w:vAlign w:val="center"/>
            <w:hideMark/>
          </w:tcPr>
          <w:p w14:paraId="3842A351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color w:val="1F1F1F"/>
                <w:sz w:val="21"/>
                <w:szCs w:val="21"/>
                <w:lang w:val="en-US"/>
              </w:rPr>
              <w:t>2.467725</w:t>
            </w:r>
          </w:p>
        </w:tc>
        <w:tc>
          <w:tcPr>
            <w:tcW w:w="0" w:type="auto"/>
            <w:vAlign w:val="center"/>
            <w:hideMark/>
          </w:tcPr>
          <w:p w14:paraId="6F803B75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color w:val="1F1F1F"/>
                <w:sz w:val="21"/>
                <w:szCs w:val="21"/>
                <w:lang w:val="en-US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2575D9F6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color w:val="1F1F1F"/>
                <w:sz w:val="21"/>
                <w:szCs w:val="21"/>
                <w:lang w:val="en-US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35377FEB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color w:val="1F1F1F"/>
                <w:sz w:val="21"/>
                <w:szCs w:val="21"/>
                <w:lang w:val="en-US"/>
              </w:rPr>
              <w:t>9750</w:t>
            </w:r>
          </w:p>
        </w:tc>
        <w:tc>
          <w:tcPr>
            <w:tcW w:w="0" w:type="auto"/>
            <w:vAlign w:val="center"/>
            <w:hideMark/>
          </w:tcPr>
          <w:p w14:paraId="2D333423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color w:val="1F1F1F"/>
                <w:sz w:val="21"/>
                <w:szCs w:val="21"/>
                <w:lang w:val="en-US"/>
              </w:rPr>
              <w:t>0</w:t>
            </w:r>
          </w:p>
        </w:tc>
      </w:tr>
      <w:tr w:rsidR="00683EC1" w:rsidRPr="00683EC1" w14:paraId="70151691" w14:textId="77777777" w:rsidTr="00683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7FF62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proofErr w:type="spellStart"/>
            <w:r w:rsidRPr="00683EC1">
              <w:rPr>
                <w:color w:val="1F1F1F"/>
                <w:sz w:val="21"/>
                <w:szCs w:val="21"/>
                <w:lang w:val="en-US"/>
              </w:rPr>
              <w:t>no_gate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D2074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color w:val="1F1F1F"/>
                <w:sz w:val="21"/>
                <w:szCs w:val="21"/>
                <w:lang w:val="en-US"/>
              </w:rPr>
              <w:t>35.037734</w:t>
            </w:r>
          </w:p>
        </w:tc>
        <w:tc>
          <w:tcPr>
            <w:tcW w:w="0" w:type="auto"/>
            <w:vAlign w:val="center"/>
            <w:hideMark/>
          </w:tcPr>
          <w:p w14:paraId="4C42D16A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color w:val="1F1F1F"/>
                <w:sz w:val="21"/>
                <w:szCs w:val="21"/>
                <w:lang w:val="en-US"/>
              </w:rPr>
              <w:t>2.053331</w:t>
            </w:r>
          </w:p>
        </w:tc>
        <w:tc>
          <w:tcPr>
            <w:tcW w:w="0" w:type="auto"/>
            <w:vAlign w:val="center"/>
            <w:hideMark/>
          </w:tcPr>
          <w:p w14:paraId="3A68B017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color w:val="1F1F1F"/>
                <w:sz w:val="21"/>
                <w:szCs w:val="21"/>
                <w:lang w:val="en-US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5D38415D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color w:val="1F1F1F"/>
                <w:sz w:val="21"/>
                <w:szCs w:val="21"/>
                <w:lang w:val="en-US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14:paraId="523072E9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color w:val="1F1F1F"/>
                <w:sz w:val="21"/>
                <w:szCs w:val="21"/>
                <w:lang w:val="en-US"/>
              </w:rPr>
              <w:t>9750</w:t>
            </w:r>
          </w:p>
        </w:tc>
        <w:tc>
          <w:tcPr>
            <w:tcW w:w="0" w:type="auto"/>
            <w:vAlign w:val="center"/>
            <w:hideMark/>
          </w:tcPr>
          <w:p w14:paraId="27B54497" w14:textId="77777777" w:rsidR="00683EC1" w:rsidRPr="00683EC1" w:rsidRDefault="00683EC1" w:rsidP="00683EC1">
            <w:pPr>
              <w:rPr>
                <w:color w:val="1F1F1F"/>
                <w:sz w:val="21"/>
                <w:szCs w:val="21"/>
                <w:lang w:val="en-US"/>
              </w:rPr>
            </w:pPr>
            <w:r w:rsidRPr="00683EC1">
              <w:rPr>
                <w:color w:val="1F1F1F"/>
                <w:sz w:val="21"/>
                <w:szCs w:val="21"/>
                <w:lang w:val="en-US"/>
              </w:rPr>
              <w:t>0</w:t>
            </w:r>
          </w:p>
        </w:tc>
      </w:tr>
    </w:tbl>
    <w:p w14:paraId="785AB343" w14:textId="77777777" w:rsidR="006B3384" w:rsidRDefault="006B3384"/>
    <w:p w14:paraId="4A9C19C9" w14:textId="77777777" w:rsidR="006B3384" w:rsidRDefault="00000000">
      <w:pPr>
        <w:shd w:val="clear" w:color="auto" w:fill="FFFFFF"/>
      </w:pPr>
      <w:r>
        <w:rPr>
          <w:noProof/>
        </w:rPr>
        <w:lastRenderedPageBreak/>
        <w:drawing>
          <wp:inline distT="114300" distB="114300" distL="114300" distR="114300" wp14:anchorId="0B900B83" wp14:editId="301668F9">
            <wp:extent cx="5943600" cy="2946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960504" w14:textId="77777777" w:rsidR="006B3384" w:rsidRDefault="00000000">
      <w:pPr>
        <w:shd w:val="clear" w:color="auto" w:fill="FFFFFF"/>
      </w:pPr>
      <w:r>
        <w:rPr>
          <w:noProof/>
        </w:rPr>
        <w:drawing>
          <wp:inline distT="114300" distB="114300" distL="114300" distR="114300" wp14:anchorId="66C5DDC3" wp14:editId="4FD982B7">
            <wp:extent cx="5943600" cy="3543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4B51DA" w14:textId="77777777" w:rsidR="006B3384" w:rsidRDefault="006B3384"/>
    <w:sectPr w:rsidR="006B338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B063E0F-DDAA-48F0-9A0F-3F895B565B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83DA069-311A-4DC0-99E3-AE970E8CA0C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384"/>
    <w:rsid w:val="00615C32"/>
    <w:rsid w:val="00683EC1"/>
    <w:rsid w:val="006B3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178FF"/>
  <w15:docId w15:val="{DD23E28E-69FB-40A9-9177-94629E7B8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ShubhamKumar Singh</cp:lastModifiedBy>
  <cp:revision>2</cp:revision>
  <dcterms:created xsi:type="dcterms:W3CDTF">2026-01-04T04:49:00Z</dcterms:created>
  <dcterms:modified xsi:type="dcterms:W3CDTF">2026-01-04T04:54:00Z</dcterms:modified>
</cp:coreProperties>
</file>