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1AB46" w14:textId="7D1AEC55" w:rsidR="00D5158A" w:rsidRDefault="00485643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t-SNE is the best dimensional reduction technique, it is best technique for visualization.</w:t>
      </w:r>
    </w:p>
    <w:p w14:paraId="151650C4" w14:textId="1AE3A22B" w:rsidR="00485643" w:rsidRDefault="00485643">
      <w:r>
        <w:rPr>
          <w:noProof/>
          <w:sz w:val="26"/>
          <w:szCs w:val="26"/>
        </w:rPr>
        <w:t>There are many other techniques also, but in most of the cases t-SNE is used.</w:t>
      </w:r>
    </w:p>
    <w:p w14:paraId="7BF9BB28" w14:textId="12903E6C" w:rsidR="00485643" w:rsidRDefault="00485643">
      <w:r>
        <w:rPr>
          <w:noProof/>
        </w:rPr>
        <w:drawing>
          <wp:inline distT="0" distB="0" distL="0" distR="0" wp14:anchorId="3A359480" wp14:editId="499FA036">
            <wp:extent cx="6645910" cy="3886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7E97" w14:textId="1D15D7D3" w:rsidR="00485643" w:rsidRDefault="00485643">
      <w:pPr>
        <w:rPr>
          <w:sz w:val="26"/>
          <w:szCs w:val="26"/>
        </w:rPr>
      </w:pPr>
      <w:r>
        <w:rPr>
          <w:sz w:val="26"/>
          <w:szCs w:val="26"/>
        </w:rPr>
        <w:t>Difference between t-SNE &amp; PCA:</w:t>
      </w:r>
    </w:p>
    <w:p w14:paraId="2B6491EF" w14:textId="77777777" w:rsidR="00485643" w:rsidRDefault="00485643">
      <w:pPr>
        <w:rPr>
          <w:sz w:val="26"/>
          <w:szCs w:val="26"/>
        </w:rPr>
      </w:pPr>
      <w:r w:rsidRPr="00485643">
        <w:rPr>
          <w:sz w:val="26"/>
          <w:szCs w:val="26"/>
        </w:rPr>
        <w:t>PCA reduces the dimensionality of data by seeking linear projections that can maximize the global variance of the projected data points. PCA thus can preserve the</w:t>
      </w:r>
      <w:r>
        <w:rPr>
          <w:sz w:val="26"/>
          <w:szCs w:val="26"/>
        </w:rPr>
        <w:t xml:space="preserve"> </w:t>
      </w:r>
      <w:r w:rsidRPr="00485643">
        <w:rPr>
          <w:sz w:val="26"/>
          <w:szCs w:val="26"/>
        </w:rPr>
        <w:t>maximum amount of the global information of a data set.</w:t>
      </w:r>
    </w:p>
    <w:p w14:paraId="4865DE2D" w14:textId="5F1579E2" w:rsidR="00485643" w:rsidRDefault="00485643">
      <w:r>
        <w:rPr>
          <w:sz w:val="26"/>
          <w:szCs w:val="26"/>
        </w:rPr>
        <w:t>Whereas t-SNE preserves local structure.</w:t>
      </w:r>
      <w:bookmarkStart w:id="0" w:name="_GoBack"/>
      <w:bookmarkEnd w:id="0"/>
      <w:r>
        <w:rPr>
          <w:noProof/>
        </w:rPr>
        <w:drawing>
          <wp:inline distT="0" distB="0" distL="0" distR="0" wp14:anchorId="0A604E83" wp14:editId="6EEAA231">
            <wp:extent cx="6645910" cy="2985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643" w:rsidSect="004856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3B"/>
    <w:rsid w:val="0033163B"/>
    <w:rsid w:val="00485643"/>
    <w:rsid w:val="00C4373B"/>
    <w:rsid w:val="00C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1F48"/>
  <w15:chartTrackingRefBased/>
  <w15:docId w15:val="{79132E4D-FA29-4D92-8500-38214733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2</cp:revision>
  <dcterms:created xsi:type="dcterms:W3CDTF">2019-04-25T07:21:00Z</dcterms:created>
  <dcterms:modified xsi:type="dcterms:W3CDTF">2019-04-25T07:26:00Z</dcterms:modified>
</cp:coreProperties>
</file>