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249A" w:rsidRDefault="0002249A">
      <w:pPr>
        <w:rPr>
          <w:sz w:val="26"/>
          <w:szCs w:val="26"/>
        </w:rPr>
      </w:pPr>
      <w:r w:rsidRPr="0002249A">
        <w:rPr>
          <w:b/>
          <w:sz w:val="26"/>
          <w:szCs w:val="26"/>
        </w:rPr>
        <w:t>Step:</w:t>
      </w:r>
      <w:r>
        <w:rPr>
          <w:sz w:val="26"/>
          <w:szCs w:val="26"/>
        </w:rPr>
        <w:t xml:space="preserve"> Step is the no of iteration the embedding is perform</w:t>
      </w:r>
      <w:r w:rsidR="000657A3">
        <w:rPr>
          <w:sz w:val="26"/>
          <w:szCs w:val="26"/>
        </w:rPr>
        <w:t>.</w:t>
      </w:r>
    </w:p>
    <w:p w:rsidR="000657A3" w:rsidRDefault="000657A3">
      <w:pPr>
        <w:rPr>
          <w:sz w:val="26"/>
          <w:szCs w:val="26"/>
        </w:rPr>
      </w:pPr>
      <w:r w:rsidRPr="000657A3">
        <w:rPr>
          <w:sz w:val="26"/>
          <w:szCs w:val="26"/>
        </w:rPr>
        <w:t>T-SNE tries to process all the data in iterations and eventually it wants to reach a stage where the clusters are no more moving. At every iteration, T-SNE tries to move the points, find and improve the embedding and preserve the neighborhoods as many as possible. For each iteration, we get a better solution. We should keep iterating till we get a stable configuration.</w:t>
      </w:r>
    </w:p>
    <w:p w:rsidR="008B77AC" w:rsidRDefault="008B77AC">
      <w:pPr>
        <w:rPr>
          <w:sz w:val="26"/>
          <w:szCs w:val="26"/>
        </w:rPr>
      </w:pPr>
      <w:r>
        <w:rPr>
          <w:noProof/>
        </w:rPr>
        <w:drawing>
          <wp:inline distT="0" distB="0" distL="0" distR="0" wp14:anchorId="68E4A5BC" wp14:editId="26B6FF15">
            <wp:extent cx="5943600" cy="2711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711450"/>
                    </a:xfrm>
                    <a:prstGeom prst="rect">
                      <a:avLst/>
                    </a:prstGeom>
                  </pic:spPr>
                </pic:pic>
              </a:graphicData>
            </a:graphic>
          </wp:inline>
        </w:drawing>
      </w:r>
    </w:p>
    <w:p w:rsidR="00340A0D" w:rsidRDefault="00340A0D">
      <w:pPr>
        <w:rPr>
          <w:sz w:val="26"/>
          <w:szCs w:val="26"/>
        </w:rPr>
      </w:pPr>
      <w:r>
        <w:rPr>
          <w:sz w:val="26"/>
          <w:szCs w:val="26"/>
        </w:rPr>
        <w:t>In below image we can see how it’s changing results are changing with increase in step, and we are getting better results as step increases.</w:t>
      </w:r>
    </w:p>
    <w:p w:rsidR="00340A0D" w:rsidRPr="0002249A" w:rsidRDefault="00340A0D">
      <w:pPr>
        <w:rPr>
          <w:sz w:val="26"/>
          <w:szCs w:val="26"/>
        </w:rPr>
      </w:pPr>
      <w:r>
        <w:rPr>
          <w:noProof/>
        </w:rPr>
        <w:drawing>
          <wp:inline distT="0" distB="0" distL="0" distR="0" wp14:anchorId="238F750C" wp14:editId="5DA9CE19">
            <wp:extent cx="5943600" cy="25888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588895"/>
                    </a:xfrm>
                    <a:prstGeom prst="rect">
                      <a:avLst/>
                    </a:prstGeom>
                  </pic:spPr>
                </pic:pic>
              </a:graphicData>
            </a:graphic>
          </wp:inline>
        </w:drawing>
      </w:r>
    </w:p>
    <w:p w:rsidR="00187CB5" w:rsidRDefault="0002249A">
      <w:pPr>
        <w:rPr>
          <w:sz w:val="26"/>
          <w:szCs w:val="26"/>
        </w:rPr>
      </w:pPr>
      <w:r>
        <w:rPr>
          <w:b/>
          <w:sz w:val="26"/>
          <w:szCs w:val="26"/>
        </w:rPr>
        <w:t xml:space="preserve">Perplexity: </w:t>
      </w:r>
      <w:r>
        <w:rPr>
          <w:sz w:val="26"/>
          <w:szCs w:val="26"/>
        </w:rPr>
        <w:t>It says h</w:t>
      </w:r>
      <w:r w:rsidR="00CB6D39" w:rsidRPr="0002249A">
        <w:rPr>
          <w:sz w:val="26"/>
          <w:szCs w:val="26"/>
        </w:rPr>
        <w:t xml:space="preserve">ow many datapoints in the </w:t>
      </w:r>
      <w:r w:rsidR="002D5A1D" w:rsidRPr="0002249A">
        <w:rPr>
          <w:sz w:val="26"/>
          <w:szCs w:val="26"/>
        </w:rPr>
        <w:t>neighborhood</w:t>
      </w:r>
      <w:r w:rsidR="00CB6D39" w:rsidRPr="0002249A">
        <w:rPr>
          <w:sz w:val="26"/>
          <w:szCs w:val="26"/>
        </w:rPr>
        <w:t xml:space="preserve"> whose distance I will try to preserve while embedding in lower dimensions.</w:t>
      </w:r>
    </w:p>
    <w:p w:rsidR="008B77AC" w:rsidRDefault="008B77AC">
      <w:pPr>
        <w:rPr>
          <w:sz w:val="26"/>
          <w:szCs w:val="26"/>
        </w:rPr>
      </w:pPr>
      <w:r>
        <w:rPr>
          <w:noProof/>
        </w:rPr>
        <w:lastRenderedPageBreak/>
        <w:drawing>
          <wp:inline distT="0" distB="0" distL="0" distR="0" wp14:anchorId="54F57329" wp14:editId="2F67FFEB">
            <wp:extent cx="5943600" cy="28746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874645"/>
                    </a:xfrm>
                    <a:prstGeom prst="rect">
                      <a:avLst/>
                    </a:prstGeom>
                  </pic:spPr>
                </pic:pic>
              </a:graphicData>
            </a:graphic>
          </wp:inline>
        </w:drawing>
      </w:r>
    </w:p>
    <w:p w:rsidR="008B77AC" w:rsidRDefault="008B77AC">
      <w:pPr>
        <w:rPr>
          <w:sz w:val="26"/>
          <w:szCs w:val="26"/>
        </w:rPr>
      </w:pPr>
      <w:r>
        <w:rPr>
          <w:noProof/>
        </w:rPr>
        <w:drawing>
          <wp:inline distT="0" distB="0" distL="0" distR="0" wp14:anchorId="2A8B536C" wp14:editId="70E88540">
            <wp:extent cx="5943600" cy="2651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651760"/>
                    </a:xfrm>
                    <a:prstGeom prst="rect">
                      <a:avLst/>
                    </a:prstGeom>
                  </pic:spPr>
                </pic:pic>
              </a:graphicData>
            </a:graphic>
          </wp:inline>
        </w:drawing>
      </w:r>
    </w:p>
    <w:p w:rsidR="008B77AC" w:rsidRDefault="008B77AC">
      <w:pPr>
        <w:rPr>
          <w:sz w:val="26"/>
          <w:szCs w:val="26"/>
        </w:rPr>
      </w:pPr>
      <w:r>
        <w:rPr>
          <w:sz w:val="26"/>
          <w:szCs w:val="26"/>
        </w:rPr>
        <w:t>From above image we can say that we should run t-SNE with different no of perplexity.</w:t>
      </w:r>
    </w:p>
    <w:p w:rsidR="000954B0" w:rsidRDefault="008B77AC">
      <w:pPr>
        <w:rPr>
          <w:sz w:val="26"/>
          <w:szCs w:val="26"/>
        </w:rPr>
      </w:pPr>
      <w:r>
        <w:rPr>
          <w:sz w:val="26"/>
          <w:szCs w:val="26"/>
        </w:rPr>
        <w:t>With lower perplexity and much larger perplexity it</w:t>
      </w:r>
      <w:r w:rsidR="000954B0">
        <w:rPr>
          <w:sz w:val="26"/>
          <w:szCs w:val="26"/>
        </w:rPr>
        <w:t xml:space="preserve"> will not generate good results, hence we can say that:</w:t>
      </w:r>
    </w:p>
    <w:p w:rsidR="000954B0" w:rsidRDefault="000954B0" w:rsidP="000954B0">
      <w:pPr>
        <w:pStyle w:val="ListParagraph"/>
        <w:numPr>
          <w:ilvl w:val="0"/>
          <w:numId w:val="1"/>
        </w:numPr>
        <w:rPr>
          <w:sz w:val="26"/>
          <w:szCs w:val="26"/>
        </w:rPr>
      </w:pPr>
      <w:r>
        <w:rPr>
          <w:sz w:val="26"/>
          <w:szCs w:val="26"/>
        </w:rPr>
        <w:t>Perplexity should not be equal to no of data points.</w:t>
      </w:r>
    </w:p>
    <w:p w:rsidR="000954B0" w:rsidRDefault="000954B0" w:rsidP="000954B0">
      <w:pPr>
        <w:pStyle w:val="ListParagraph"/>
        <w:numPr>
          <w:ilvl w:val="0"/>
          <w:numId w:val="1"/>
        </w:numPr>
        <w:rPr>
          <w:sz w:val="26"/>
          <w:szCs w:val="26"/>
        </w:rPr>
      </w:pPr>
      <w:r>
        <w:rPr>
          <w:sz w:val="26"/>
          <w:szCs w:val="26"/>
        </w:rPr>
        <w:t>And Perplexity should be less than no of datapoint.</w:t>
      </w:r>
    </w:p>
    <w:p w:rsidR="002067C5" w:rsidRDefault="002067C5" w:rsidP="002067C5">
      <w:pPr>
        <w:rPr>
          <w:b/>
          <w:sz w:val="26"/>
          <w:szCs w:val="26"/>
        </w:rPr>
      </w:pPr>
      <w:r>
        <w:rPr>
          <w:b/>
          <w:sz w:val="26"/>
          <w:szCs w:val="26"/>
        </w:rPr>
        <w:t>Importance of different perplexity numbers:</w:t>
      </w:r>
    </w:p>
    <w:p w:rsidR="002067C5" w:rsidRPr="002067C5" w:rsidRDefault="002067C5" w:rsidP="002067C5">
      <w:pPr>
        <w:rPr>
          <w:sz w:val="26"/>
          <w:szCs w:val="26"/>
        </w:rPr>
      </w:pPr>
      <w:r>
        <w:rPr>
          <w:sz w:val="26"/>
          <w:szCs w:val="26"/>
        </w:rPr>
        <w:t>As you can see in below figure in original data blue cluster is within orange, but with lower cluster like 2 and 5, it’s mixing, and as we are increasing perplexity we are getting results according to original dataset.</w:t>
      </w:r>
    </w:p>
    <w:p w:rsidR="002067C5" w:rsidRDefault="002067C5" w:rsidP="002067C5">
      <w:pPr>
        <w:rPr>
          <w:b/>
          <w:sz w:val="26"/>
          <w:szCs w:val="26"/>
        </w:rPr>
      </w:pPr>
      <w:r>
        <w:rPr>
          <w:noProof/>
        </w:rPr>
        <w:lastRenderedPageBreak/>
        <w:drawing>
          <wp:inline distT="0" distB="0" distL="0" distR="0" wp14:anchorId="680A6B26" wp14:editId="513E6F85">
            <wp:extent cx="5943600" cy="16294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629410"/>
                    </a:xfrm>
                    <a:prstGeom prst="rect">
                      <a:avLst/>
                    </a:prstGeom>
                  </pic:spPr>
                </pic:pic>
              </a:graphicData>
            </a:graphic>
          </wp:inline>
        </w:drawing>
      </w:r>
    </w:p>
    <w:p w:rsidR="0021425A" w:rsidRPr="002067C5" w:rsidRDefault="0021425A" w:rsidP="002067C5">
      <w:pPr>
        <w:rPr>
          <w:b/>
          <w:sz w:val="26"/>
          <w:szCs w:val="26"/>
        </w:rPr>
      </w:pPr>
      <w:r>
        <w:rPr>
          <w:noProof/>
        </w:rPr>
        <w:drawing>
          <wp:inline distT="0" distB="0" distL="0" distR="0" wp14:anchorId="76EDB027" wp14:editId="695BED34">
            <wp:extent cx="5943600" cy="1393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393190"/>
                    </a:xfrm>
                    <a:prstGeom prst="rect">
                      <a:avLst/>
                    </a:prstGeom>
                  </pic:spPr>
                </pic:pic>
              </a:graphicData>
            </a:graphic>
          </wp:inline>
        </w:drawing>
      </w:r>
    </w:p>
    <w:p w:rsidR="000C61A3" w:rsidRDefault="000C61A3" w:rsidP="000C61A3">
      <w:pPr>
        <w:pStyle w:val="ListParagraph"/>
        <w:rPr>
          <w:sz w:val="26"/>
          <w:szCs w:val="26"/>
        </w:rPr>
      </w:pPr>
    </w:p>
    <w:p w:rsidR="005C5CAE" w:rsidRDefault="005C5CAE" w:rsidP="005C5CAE">
      <w:pPr>
        <w:rPr>
          <w:sz w:val="26"/>
          <w:szCs w:val="26"/>
        </w:rPr>
      </w:pPr>
      <w:r>
        <w:rPr>
          <w:b/>
          <w:sz w:val="26"/>
          <w:szCs w:val="26"/>
        </w:rPr>
        <w:t>What does stochastic mean in t-SNE:</w:t>
      </w:r>
    </w:p>
    <w:p w:rsidR="005C5CAE" w:rsidRDefault="005C5CAE" w:rsidP="005C5CAE">
      <w:pPr>
        <w:rPr>
          <w:sz w:val="26"/>
          <w:szCs w:val="26"/>
        </w:rPr>
      </w:pPr>
      <w:r>
        <w:rPr>
          <w:sz w:val="26"/>
          <w:szCs w:val="26"/>
        </w:rPr>
        <w:t>Here stochastic means probabilistic, t-SNE is not a deterministic algorithm (deterministic algorithm is that which generates same results on any time they run), because every time we run t-SNE with same parameters it generates slightly different result.</w:t>
      </w:r>
      <w:r w:rsidR="00D96982">
        <w:rPr>
          <w:sz w:val="26"/>
          <w:szCs w:val="26"/>
        </w:rPr>
        <w:t xml:space="preserve"> As you can see in below figure it runs 5 times with constant perplexity and step, and every time it generates result with same shape but with some different rotations.</w:t>
      </w:r>
    </w:p>
    <w:p w:rsidR="00D96982" w:rsidRDefault="00D96982" w:rsidP="005C5CAE">
      <w:pPr>
        <w:rPr>
          <w:sz w:val="26"/>
          <w:szCs w:val="26"/>
        </w:rPr>
      </w:pPr>
      <w:r>
        <w:rPr>
          <w:noProof/>
        </w:rPr>
        <w:drawing>
          <wp:inline distT="0" distB="0" distL="0" distR="0" wp14:anchorId="2F81D6A7" wp14:editId="6454A979">
            <wp:extent cx="5943600" cy="1779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779270"/>
                    </a:xfrm>
                    <a:prstGeom prst="rect">
                      <a:avLst/>
                    </a:prstGeom>
                  </pic:spPr>
                </pic:pic>
              </a:graphicData>
            </a:graphic>
          </wp:inline>
        </w:drawing>
      </w:r>
    </w:p>
    <w:p w:rsidR="0021425A" w:rsidRDefault="0021425A" w:rsidP="005C5CAE">
      <w:pPr>
        <w:rPr>
          <w:sz w:val="26"/>
          <w:szCs w:val="26"/>
        </w:rPr>
      </w:pPr>
    </w:p>
    <w:p w:rsidR="0021425A" w:rsidRDefault="0021425A" w:rsidP="005C5CAE">
      <w:pPr>
        <w:rPr>
          <w:sz w:val="26"/>
          <w:szCs w:val="26"/>
        </w:rPr>
      </w:pPr>
    </w:p>
    <w:p w:rsidR="0021425A" w:rsidRDefault="0021425A" w:rsidP="005C5CAE">
      <w:pPr>
        <w:rPr>
          <w:sz w:val="26"/>
          <w:szCs w:val="26"/>
        </w:rPr>
      </w:pPr>
    </w:p>
    <w:p w:rsidR="0021425A" w:rsidRDefault="0021425A" w:rsidP="005C5CAE">
      <w:pPr>
        <w:rPr>
          <w:sz w:val="26"/>
          <w:szCs w:val="26"/>
        </w:rPr>
      </w:pPr>
    </w:p>
    <w:p w:rsidR="0021425A" w:rsidRDefault="0021425A" w:rsidP="005C5CAE">
      <w:pPr>
        <w:rPr>
          <w:sz w:val="26"/>
          <w:szCs w:val="26"/>
        </w:rPr>
      </w:pPr>
    </w:p>
    <w:p w:rsidR="000C61A3" w:rsidRDefault="000C61A3" w:rsidP="005C5CAE">
      <w:pPr>
        <w:rPr>
          <w:b/>
          <w:sz w:val="26"/>
          <w:szCs w:val="26"/>
        </w:rPr>
      </w:pPr>
      <w:r>
        <w:rPr>
          <w:b/>
          <w:sz w:val="26"/>
          <w:szCs w:val="26"/>
        </w:rPr>
        <w:lastRenderedPageBreak/>
        <w:t>Cluster sizes in a t-SNE plot means nothing:</w:t>
      </w:r>
    </w:p>
    <w:p w:rsidR="00265242" w:rsidRDefault="00265242" w:rsidP="005C5CAE">
      <w:pPr>
        <w:rPr>
          <w:sz w:val="26"/>
          <w:szCs w:val="26"/>
        </w:rPr>
      </w:pPr>
      <w:r>
        <w:rPr>
          <w:sz w:val="26"/>
          <w:szCs w:val="26"/>
        </w:rPr>
        <w:t>Means the size of obtained clusters does not say anything about data, because:</w:t>
      </w:r>
    </w:p>
    <w:p w:rsidR="00265242" w:rsidRDefault="00265242" w:rsidP="00265242">
      <w:pPr>
        <w:pStyle w:val="ListParagraph"/>
        <w:numPr>
          <w:ilvl w:val="0"/>
          <w:numId w:val="2"/>
        </w:numPr>
        <w:rPr>
          <w:sz w:val="26"/>
          <w:szCs w:val="26"/>
        </w:rPr>
      </w:pPr>
      <w:r>
        <w:rPr>
          <w:sz w:val="26"/>
          <w:szCs w:val="26"/>
        </w:rPr>
        <w:t>t-SNE expands dense clusters</w:t>
      </w:r>
    </w:p>
    <w:p w:rsidR="00265242" w:rsidRPr="00265242" w:rsidRDefault="0076741C" w:rsidP="00265242">
      <w:pPr>
        <w:pStyle w:val="ListParagraph"/>
        <w:numPr>
          <w:ilvl w:val="0"/>
          <w:numId w:val="2"/>
        </w:numPr>
        <w:rPr>
          <w:sz w:val="26"/>
          <w:szCs w:val="26"/>
        </w:rPr>
      </w:pPr>
      <w:r>
        <w:rPr>
          <w:sz w:val="26"/>
          <w:szCs w:val="26"/>
        </w:rPr>
        <w:t>t-SNE s</w:t>
      </w:r>
      <w:r w:rsidR="00265242">
        <w:rPr>
          <w:sz w:val="26"/>
          <w:szCs w:val="26"/>
        </w:rPr>
        <w:t>hrinks sparse clusters.</w:t>
      </w:r>
    </w:p>
    <w:p w:rsidR="00265242" w:rsidRDefault="0076741C" w:rsidP="005C5CAE">
      <w:pPr>
        <w:rPr>
          <w:sz w:val="26"/>
          <w:szCs w:val="26"/>
        </w:rPr>
      </w:pPr>
      <w:r>
        <w:rPr>
          <w:sz w:val="26"/>
          <w:szCs w:val="26"/>
        </w:rPr>
        <w:t>As in below fig we can see that there are 2 clusters in original data where orange cluster is much dense and blue cluster is sparse, but after plotting we can see that t-SNE is generating results with approximately same density.</w:t>
      </w:r>
    </w:p>
    <w:p w:rsidR="00D72730" w:rsidRPr="0076741C" w:rsidRDefault="00D72730" w:rsidP="005C5CAE">
      <w:pPr>
        <w:rPr>
          <w:sz w:val="26"/>
          <w:szCs w:val="26"/>
        </w:rPr>
      </w:pPr>
      <w:r>
        <w:rPr>
          <w:noProof/>
        </w:rPr>
        <w:drawing>
          <wp:inline distT="0" distB="0" distL="0" distR="0" wp14:anchorId="504D4DCA" wp14:editId="37F1EC63">
            <wp:extent cx="5943600" cy="27381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738120"/>
                    </a:xfrm>
                    <a:prstGeom prst="rect">
                      <a:avLst/>
                    </a:prstGeom>
                  </pic:spPr>
                </pic:pic>
              </a:graphicData>
            </a:graphic>
          </wp:inline>
        </w:drawing>
      </w:r>
    </w:p>
    <w:p w:rsidR="00D72730" w:rsidRDefault="00D72730" w:rsidP="005C5CAE">
      <w:pPr>
        <w:rPr>
          <w:b/>
          <w:noProof/>
        </w:rPr>
      </w:pPr>
    </w:p>
    <w:p w:rsidR="00D72730" w:rsidRDefault="0021425A" w:rsidP="005C5CAE">
      <w:pPr>
        <w:rPr>
          <w:b/>
          <w:noProof/>
          <w:sz w:val="26"/>
          <w:szCs w:val="26"/>
        </w:rPr>
      </w:pPr>
      <w:r>
        <w:rPr>
          <w:b/>
          <w:noProof/>
          <w:sz w:val="26"/>
          <w:szCs w:val="26"/>
        </w:rPr>
        <w:t>t</w:t>
      </w:r>
      <w:r w:rsidR="00D72730">
        <w:rPr>
          <w:b/>
          <w:noProof/>
          <w:sz w:val="26"/>
          <w:szCs w:val="26"/>
        </w:rPr>
        <w:t>-SNE doesn’t preserve distance between clusters:</w:t>
      </w:r>
    </w:p>
    <w:p w:rsidR="00D72730" w:rsidRPr="00D72730" w:rsidRDefault="00D72730" w:rsidP="005C5CAE">
      <w:pPr>
        <w:rPr>
          <w:noProof/>
          <w:sz w:val="26"/>
          <w:szCs w:val="26"/>
        </w:rPr>
      </w:pPr>
      <w:r>
        <w:rPr>
          <w:noProof/>
          <w:sz w:val="26"/>
          <w:szCs w:val="26"/>
        </w:rPr>
        <w:t>As we can see in below figure that distance between blue cluster and orange cluster is very small, but after t-SNE, this will make comparatively larger distance between them hence t-SNE doesn’t preserve distance between clusters.</w:t>
      </w:r>
    </w:p>
    <w:p w:rsidR="00D72730" w:rsidRDefault="00D72730" w:rsidP="005C5CAE">
      <w:pPr>
        <w:rPr>
          <w:sz w:val="26"/>
          <w:szCs w:val="26"/>
        </w:rPr>
      </w:pPr>
      <w:r>
        <w:rPr>
          <w:noProof/>
        </w:rPr>
        <w:drawing>
          <wp:inline distT="0" distB="0" distL="0" distR="0" wp14:anchorId="0B349990" wp14:editId="57B188CD">
            <wp:extent cx="5943600" cy="1372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372870"/>
                    </a:xfrm>
                    <a:prstGeom prst="rect">
                      <a:avLst/>
                    </a:prstGeom>
                  </pic:spPr>
                </pic:pic>
              </a:graphicData>
            </a:graphic>
          </wp:inline>
        </w:drawing>
      </w:r>
    </w:p>
    <w:p w:rsidR="0021425A" w:rsidRDefault="0021425A" w:rsidP="005C5CAE">
      <w:pPr>
        <w:rPr>
          <w:sz w:val="26"/>
          <w:szCs w:val="26"/>
        </w:rPr>
      </w:pPr>
    </w:p>
    <w:p w:rsidR="0021425A" w:rsidRDefault="0021425A" w:rsidP="005C5CAE">
      <w:pPr>
        <w:rPr>
          <w:sz w:val="26"/>
          <w:szCs w:val="26"/>
        </w:rPr>
      </w:pPr>
    </w:p>
    <w:p w:rsidR="000E52E7" w:rsidRDefault="000E52E7" w:rsidP="005C5CAE">
      <w:pPr>
        <w:rPr>
          <w:sz w:val="26"/>
          <w:szCs w:val="26"/>
        </w:rPr>
      </w:pPr>
    </w:p>
    <w:p w:rsidR="000E52E7" w:rsidRDefault="000E52E7" w:rsidP="005C5CAE">
      <w:pPr>
        <w:rPr>
          <w:b/>
          <w:sz w:val="26"/>
          <w:szCs w:val="26"/>
        </w:rPr>
      </w:pPr>
      <w:r>
        <w:rPr>
          <w:b/>
          <w:sz w:val="26"/>
          <w:szCs w:val="26"/>
        </w:rPr>
        <w:lastRenderedPageBreak/>
        <w:t>t-SNE for Random data:</w:t>
      </w:r>
    </w:p>
    <w:p w:rsidR="000E52E7" w:rsidRDefault="000E52E7" w:rsidP="005C5CAE">
      <w:pPr>
        <w:rPr>
          <w:sz w:val="26"/>
          <w:szCs w:val="26"/>
        </w:rPr>
      </w:pPr>
      <w:r>
        <w:rPr>
          <w:sz w:val="26"/>
          <w:szCs w:val="26"/>
        </w:rPr>
        <w:t>If given original data is random, then just by taking lower perplexity and seeing some clusters as relation between them is wrong, because it’s random data and there is no relation between them,</w:t>
      </w:r>
    </w:p>
    <w:p w:rsidR="000E52E7" w:rsidRPr="000E52E7" w:rsidRDefault="000E52E7" w:rsidP="005C5CAE">
      <w:pPr>
        <w:rPr>
          <w:sz w:val="26"/>
          <w:szCs w:val="26"/>
        </w:rPr>
      </w:pPr>
      <w:r>
        <w:rPr>
          <w:sz w:val="26"/>
          <w:szCs w:val="26"/>
        </w:rPr>
        <w:t>Hence we should run t-SNE with different perplexity to make insight of data.</w:t>
      </w:r>
    </w:p>
    <w:p w:rsidR="000E52E7" w:rsidRDefault="000E52E7" w:rsidP="005C5CAE">
      <w:pPr>
        <w:rPr>
          <w:sz w:val="26"/>
          <w:szCs w:val="26"/>
        </w:rPr>
      </w:pPr>
      <w:r>
        <w:rPr>
          <w:noProof/>
        </w:rPr>
        <w:drawing>
          <wp:inline distT="0" distB="0" distL="0" distR="0" wp14:anchorId="062A6312" wp14:editId="2B01BD6E">
            <wp:extent cx="5943600" cy="19151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915160"/>
                    </a:xfrm>
                    <a:prstGeom prst="rect">
                      <a:avLst/>
                    </a:prstGeom>
                  </pic:spPr>
                </pic:pic>
              </a:graphicData>
            </a:graphic>
          </wp:inline>
        </w:drawing>
      </w:r>
    </w:p>
    <w:p w:rsidR="00111A6F" w:rsidRDefault="00111A6F" w:rsidP="005C5CAE">
      <w:pPr>
        <w:rPr>
          <w:sz w:val="26"/>
          <w:szCs w:val="26"/>
        </w:rPr>
      </w:pPr>
    </w:p>
    <w:p w:rsidR="00111A6F" w:rsidRDefault="00111A6F" w:rsidP="005C5CAE">
      <w:pPr>
        <w:rPr>
          <w:b/>
          <w:sz w:val="26"/>
          <w:szCs w:val="26"/>
        </w:rPr>
      </w:pPr>
      <w:r>
        <w:rPr>
          <w:b/>
          <w:sz w:val="26"/>
          <w:szCs w:val="26"/>
        </w:rPr>
        <w:t>Conclusion:</w:t>
      </w:r>
    </w:p>
    <w:p w:rsidR="00111A6F" w:rsidRDefault="00111A6F" w:rsidP="00111A6F">
      <w:pPr>
        <w:pStyle w:val="ListParagraph"/>
        <w:numPr>
          <w:ilvl w:val="0"/>
          <w:numId w:val="3"/>
        </w:numPr>
        <w:rPr>
          <w:sz w:val="26"/>
          <w:szCs w:val="26"/>
        </w:rPr>
      </w:pPr>
      <w:r>
        <w:rPr>
          <w:sz w:val="26"/>
          <w:szCs w:val="26"/>
        </w:rPr>
        <w:t>Never run t-SNE just once</w:t>
      </w:r>
    </w:p>
    <w:p w:rsidR="00111A6F" w:rsidRDefault="00111A6F" w:rsidP="00111A6F">
      <w:pPr>
        <w:pStyle w:val="ListParagraph"/>
        <w:numPr>
          <w:ilvl w:val="0"/>
          <w:numId w:val="3"/>
        </w:numPr>
        <w:rPr>
          <w:sz w:val="26"/>
          <w:szCs w:val="26"/>
        </w:rPr>
      </w:pPr>
      <w:r>
        <w:rPr>
          <w:sz w:val="26"/>
          <w:szCs w:val="26"/>
        </w:rPr>
        <w:t>Run steps/iterations till shapes stabilize</w:t>
      </w:r>
    </w:p>
    <w:p w:rsidR="00111A6F" w:rsidRDefault="00111A6F" w:rsidP="00111A6F">
      <w:pPr>
        <w:pStyle w:val="ListParagraph"/>
        <w:numPr>
          <w:ilvl w:val="0"/>
          <w:numId w:val="3"/>
        </w:numPr>
        <w:rPr>
          <w:sz w:val="26"/>
          <w:szCs w:val="26"/>
        </w:rPr>
      </w:pPr>
      <w:r>
        <w:rPr>
          <w:sz w:val="26"/>
          <w:szCs w:val="26"/>
        </w:rPr>
        <w:t>Take perplexity within 2 &lt;= p &lt; n</w:t>
      </w:r>
    </w:p>
    <w:p w:rsidR="00111A6F" w:rsidRPr="00111A6F" w:rsidRDefault="00111A6F" w:rsidP="00111A6F">
      <w:pPr>
        <w:pStyle w:val="ListParagraph"/>
        <w:numPr>
          <w:ilvl w:val="0"/>
          <w:numId w:val="3"/>
        </w:numPr>
        <w:rPr>
          <w:sz w:val="26"/>
          <w:szCs w:val="26"/>
        </w:rPr>
      </w:pPr>
      <w:r>
        <w:rPr>
          <w:sz w:val="26"/>
          <w:szCs w:val="26"/>
        </w:rPr>
        <w:t>Re run t-SNE with different perplexity</w:t>
      </w:r>
      <w:bookmarkStart w:id="0" w:name="_GoBack"/>
      <w:bookmarkEnd w:id="0"/>
    </w:p>
    <w:p w:rsidR="00111A6F" w:rsidRPr="00111A6F" w:rsidRDefault="00111A6F" w:rsidP="005C5CAE">
      <w:pPr>
        <w:rPr>
          <w:sz w:val="26"/>
          <w:szCs w:val="26"/>
        </w:rPr>
      </w:pPr>
      <w:r>
        <w:rPr>
          <w:noProof/>
        </w:rPr>
        <w:drawing>
          <wp:inline distT="0" distB="0" distL="0" distR="0" wp14:anchorId="595E94BB" wp14:editId="2B0040F2">
            <wp:extent cx="5943600" cy="2626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626995"/>
                    </a:xfrm>
                    <a:prstGeom prst="rect">
                      <a:avLst/>
                    </a:prstGeom>
                  </pic:spPr>
                </pic:pic>
              </a:graphicData>
            </a:graphic>
          </wp:inline>
        </w:drawing>
      </w:r>
    </w:p>
    <w:p w:rsidR="0002249A" w:rsidRDefault="002D5A1D">
      <w:pPr>
        <w:rPr>
          <w:sz w:val="26"/>
          <w:szCs w:val="26"/>
        </w:rPr>
      </w:pPr>
      <w:r>
        <w:rPr>
          <w:b/>
          <w:sz w:val="26"/>
          <w:szCs w:val="26"/>
        </w:rPr>
        <w:t>Note:</w:t>
      </w:r>
      <w:r>
        <w:rPr>
          <w:sz w:val="26"/>
          <w:szCs w:val="26"/>
        </w:rPr>
        <w:t xml:space="preserve"> this chapter is from </w:t>
      </w:r>
      <w:hyperlink r:id="rId18" w:history="1">
        <w:r w:rsidRPr="002D5A1D">
          <w:rPr>
            <w:rStyle w:val="Hyperlink"/>
            <w:sz w:val="26"/>
            <w:szCs w:val="26"/>
          </w:rPr>
          <w:t>https://distill.pub/2016/misread-tsne/</w:t>
        </w:r>
      </w:hyperlink>
      <w:r>
        <w:rPr>
          <w:sz w:val="26"/>
          <w:szCs w:val="26"/>
        </w:rPr>
        <w:t xml:space="preserve"> .</w:t>
      </w:r>
    </w:p>
    <w:p w:rsidR="008B77AC" w:rsidRDefault="008B77AC">
      <w:pPr>
        <w:rPr>
          <w:sz w:val="26"/>
          <w:szCs w:val="26"/>
        </w:rPr>
      </w:pPr>
    </w:p>
    <w:p w:rsidR="000657A3" w:rsidRPr="002D5A1D" w:rsidRDefault="000657A3">
      <w:pPr>
        <w:rPr>
          <w:sz w:val="26"/>
          <w:szCs w:val="26"/>
        </w:rPr>
      </w:pPr>
    </w:p>
    <w:sectPr w:rsidR="000657A3" w:rsidRPr="002D5A1D" w:rsidSect="0002249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F767DD"/>
    <w:multiLevelType w:val="hybridMultilevel"/>
    <w:tmpl w:val="BF6E9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D4327D1"/>
    <w:multiLevelType w:val="hybridMultilevel"/>
    <w:tmpl w:val="77E62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6D21C0D"/>
    <w:multiLevelType w:val="hybridMultilevel"/>
    <w:tmpl w:val="9A44A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3FA2"/>
    <w:rsid w:val="0002249A"/>
    <w:rsid w:val="000657A3"/>
    <w:rsid w:val="000954B0"/>
    <w:rsid w:val="000C61A3"/>
    <w:rsid w:val="000E52E7"/>
    <w:rsid w:val="00111A6F"/>
    <w:rsid w:val="00187CB5"/>
    <w:rsid w:val="002067C5"/>
    <w:rsid w:val="0021425A"/>
    <w:rsid w:val="00265242"/>
    <w:rsid w:val="002D5A1D"/>
    <w:rsid w:val="00340A0D"/>
    <w:rsid w:val="005C5CAE"/>
    <w:rsid w:val="0076741C"/>
    <w:rsid w:val="00867D6E"/>
    <w:rsid w:val="008B77AC"/>
    <w:rsid w:val="00BA0620"/>
    <w:rsid w:val="00CB6D39"/>
    <w:rsid w:val="00D72730"/>
    <w:rsid w:val="00D96982"/>
    <w:rsid w:val="00FA3F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D5A1D"/>
    <w:rPr>
      <w:color w:val="0000FF" w:themeColor="hyperlink"/>
      <w:u w:val="single"/>
    </w:rPr>
  </w:style>
  <w:style w:type="paragraph" w:styleId="BalloonText">
    <w:name w:val="Balloon Text"/>
    <w:basedOn w:val="Normal"/>
    <w:link w:val="BalloonTextChar"/>
    <w:uiPriority w:val="99"/>
    <w:semiHidden/>
    <w:unhideWhenUsed/>
    <w:rsid w:val="008B77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77AC"/>
    <w:rPr>
      <w:rFonts w:ascii="Tahoma" w:hAnsi="Tahoma" w:cs="Tahoma"/>
      <w:sz w:val="16"/>
      <w:szCs w:val="16"/>
    </w:rPr>
  </w:style>
  <w:style w:type="paragraph" w:styleId="ListParagraph">
    <w:name w:val="List Paragraph"/>
    <w:basedOn w:val="Normal"/>
    <w:uiPriority w:val="34"/>
    <w:qFormat/>
    <w:rsid w:val="000954B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D5A1D"/>
    <w:rPr>
      <w:color w:val="0000FF" w:themeColor="hyperlink"/>
      <w:u w:val="single"/>
    </w:rPr>
  </w:style>
  <w:style w:type="paragraph" w:styleId="BalloonText">
    <w:name w:val="Balloon Text"/>
    <w:basedOn w:val="Normal"/>
    <w:link w:val="BalloonTextChar"/>
    <w:uiPriority w:val="99"/>
    <w:semiHidden/>
    <w:unhideWhenUsed/>
    <w:rsid w:val="008B77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77AC"/>
    <w:rPr>
      <w:rFonts w:ascii="Tahoma" w:hAnsi="Tahoma" w:cs="Tahoma"/>
      <w:sz w:val="16"/>
      <w:szCs w:val="16"/>
    </w:rPr>
  </w:style>
  <w:style w:type="paragraph" w:styleId="ListParagraph">
    <w:name w:val="List Paragraph"/>
    <w:basedOn w:val="Normal"/>
    <w:uiPriority w:val="34"/>
    <w:qFormat/>
    <w:rsid w:val="000954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istill.pub/2016/misread-tsne/" TargetMode="Externa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2D0C2B-18BB-4222-85B2-000D938C6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5</Pages>
  <Words>451</Words>
  <Characters>2576</Characters>
  <Application>Microsoft Office Word</Application>
  <DocSecurity>0</DocSecurity>
  <Lines>21</Lines>
  <Paragraphs>6</Paragraphs>
  <ScaleCrop>false</ScaleCrop>
  <Company/>
  <LinksUpToDate>false</LinksUpToDate>
  <CharactersWithSpaces>3021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Shubham</cp:lastModifiedBy>
  <cp:revision>19</cp:revision>
  <dcterms:created xsi:type="dcterms:W3CDTF">2019-04-26T02:47:00Z</dcterms:created>
  <dcterms:modified xsi:type="dcterms:W3CDTF">2019-04-26T03:52:00Z</dcterms:modified>
</cp:coreProperties>
</file>