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Install ZenML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https://docs.zenml.io/getting-started/installation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Once you download source code, create a virtual env, follow this guide to create virtual environment: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https://youtu.be/GZbeL5AcTgw?si=uj7B8-10kbyEytKo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rtl w:val="0"/>
        </w:rPr>
        <w:t xml:space="preserve">virtualenv</w:t>
      </w:r>
      <w:r w:rsidDel="00000000" w:rsidR="00000000" w:rsidRPr="00000000">
        <w:rPr>
          <w:rtl w:val="0"/>
        </w:rPr>
        <w:t xml:space="preserve"> environment is activated, run following command: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If you are running the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run_deployment.py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script, you will also need to install some integrations using ZenML: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zenml integration install mlflow -y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project can only be executed with a ZenML stack that has an MLflow experiment tracker and model deployer as a component. Configuring a new stack with the two components are as follows: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zenml integration install mlflow -y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zenml experiment-tracker register mlflow_tracker --flavor=mlflow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zenml model-deployer register mlflow --flavor=mlflow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zenml stack register local-mlflow-stack -a default -o default -d mlflow -e mlflow_tracker --set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zenml.io/getting-started/installation" TargetMode="External"/><Relationship Id="rId7" Type="http://schemas.openxmlformats.org/officeDocument/2006/relationships/hyperlink" Target="https://youtu.be/GZbeL5AcTgw?si=uj7B8-10kbyEyt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