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31" w:rsidRPr="00F1132A" w:rsidRDefault="004F2031" w:rsidP="0007006C">
      <w:pPr>
        <w:shd w:val="clear" w:color="auto" w:fill="FAFAFA"/>
        <w:spacing w:before="100" w:beforeAutospacing="1" w:after="150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Analysis of all the visualizations with respect to how it is helping you find the Key Performance Indicators and the causes of various problems identified.</w:t>
      </w:r>
    </w:p>
    <w:p w:rsidR="004F2031" w:rsidRPr="00F1132A" w:rsidRDefault="004613B7" w:rsidP="004F2031">
      <w:pPr>
        <w:shd w:val="clear" w:color="auto" w:fill="FAFAFA"/>
        <w:spacing w:before="100" w:beforeAutospacing="1" w:after="150" w:line="240" w:lineRule="auto"/>
        <w:ind w:left="120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noProof/>
          <w:color w:val="373A3C"/>
          <w:sz w:val="28"/>
          <w:szCs w:val="28"/>
        </w:rPr>
        <w:drawing>
          <wp:inline distT="0" distB="0" distL="0" distR="0">
            <wp:extent cx="6461760" cy="3566160"/>
            <wp:effectExtent l="0" t="0" r="0" b="0"/>
            <wp:docPr id="1" name="Picture 1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31" w:rsidRPr="00F1132A" w:rsidRDefault="004F20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</w:p>
    <w:p w:rsidR="00D268F6" w:rsidRPr="00F1132A" w:rsidRDefault="0007006C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W</w:t>
      </w:r>
      <w:r w:rsidR="00D268F6" w:rsidRPr="00F1132A">
        <w:rPr>
          <w:rFonts w:ascii="Times New Roman" w:eastAsia="Times New Roman" w:hAnsi="Times New Roman"/>
          <w:color w:val="373A3C"/>
          <w:sz w:val="28"/>
          <w:szCs w:val="28"/>
        </w:rPr>
        <w:t>e can see that the revenue for all three locat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ions is almost same until mid-February after that</w:t>
      </w:r>
      <w:r w:rsidR="00D268F6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they all start moving in different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-different</w:t>
      </w:r>
      <w:r w:rsidR="00D268F6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directions. This graph helps us observe the revenue trend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s for tho</w:t>
      </w:r>
      <w:r w:rsidR="00D268F6" w:rsidRPr="00F1132A">
        <w:rPr>
          <w:rFonts w:ascii="Times New Roman" w:eastAsia="Times New Roman" w:hAnsi="Times New Roman"/>
          <w:color w:val="373A3C"/>
          <w:sz w:val="28"/>
          <w:szCs w:val="28"/>
        </w:rPr>
        <w:t>se locations.</w:t>
      </w:r>
    </w:p>
    <w:p w:rsidR="004F2031" w:rsidRPr="00F1132A" w:rsidRDefault="004613B7" w:rsidP="0028239A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noProof/>
          <w:color w:val="373A3C"/>
          <w:sz w:val="28"/>
          <w:szCs w:val="28"/>
        </w:rPr>
        <w:drawing>
          <wp:inline distT="0" distB="0" distL="0" distR="0">
            <wp:extent cx="61341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31" w:rsidRPr="00F1132A" w:rsidRDefault="004F20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</w:p>
    <w:p w:rsidR="004F2031" w:rsidRPr="00F1132A" w:rsidRDefault="0028239A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By Plotting the above Heat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-Map, We</w:t>
      </w:r>
      <w:r w:rsidR="00810684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can observe the </w:t>
      </w:r>
      <w:r w:rsidR="00810684" w:rsidRPr="00F1132A">
        <w:rPr>
          <w:rFonts w:ascii="Times New Roman" w:eastAsia="Times New Roman" w:hAnsi="Times New Roman"/>
          <w:i/>
          <w:color w:val="373A3C"/>
          <w:sz w:val="28"/>
          <w:szCs w:val="28"/>
        </w:rPr>
        <w:t>Avg(Order Count)</w:t>
      </w:r>
      <w:r w:rsidR="00810684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and </w:t>
      </w:r>
      <w:r w:rsidR="00810684" w:rsidRPr="00F1132A">
        <w:rPr>
          <w:rFonts w:ascii="Times New Roman" w:eastAsia="Times New Roman" w:hAnsi="Times New Roman"/>
          <w:i/>
          <w:color w:val="373A3C"/>
          <w:sz w:val="28"/>
          <w:szCs w:val="28"/>
        </w:rPr>
        <w:t>Avg(Revenue)</w:t>
      </w:r>
      <w:r w:rsidR="00810684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at specific day and location, we can see that In Lower Manhattan, size or order count is least and has most light blue color (Least revenue)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.This</w:t>
      </w:r>
      <w:r w:rsidR="00810684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graph gives insight about order count at different locations and avg revenue which is same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as the previous line-chart.</w:t>
      </w:r>
    </w:p>
    <w:p w:rsidR="00810684" w:rsidRPr="00F1132A" w:rsidRDefault="00810684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810684" w:rsidRPr="00F1132A" w:rsidRDefault="004613B7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noProof/>
          <w:color w:val="373A3C"/>
          <w:sz w:val="28"/>
          <w:szCs w:val="28"/>
        </w:rPr>
        <w:drawing>
          <wp:inline distT="0" distB="0" distL="0" distR="0">
            <wp:extent cx="6873240" cy="3695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84" w:rsidRPr="00F1132A" w:rsidRDefault="00810684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810684" w:rsidRPr="00F1132A" w:rsidRDefault="00ED0D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The Third visualization (Bubble Chart), shows the correlation between the Order and item count.</w:t>
      </w:r>
      <w:r w:rsidR="009234A5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We can see a trend line along 45 degrees, Green color dots of Upper West Side are mostly above the Trend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Line,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that means almost always order count is above line in Upper West Side. Whereas Red color Lower Manhattan values are below the line always.</w:t>
      </w:r>
    </w:p>
    <w:p w:rsidR="00ED0D31" w:rsidRPr="00F1132A" w:rsidRDefault="00ED0D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ED0D31" w:rsidRPr="00F1132A" w:rsidRDefault="00ED0D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ED0D31" w:rsidRPr="00F1132A" w:rsidRDefault="00ED0D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The above three graph visualizations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ensure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that:</w:t>
      </w:r>
    </w:p>
    <w:p w:rsidR="00ED0D31" w:rsidRPr="00F1132A" w:rsidRDefault="00ED0D31" w:rsidP="00ED0D31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Restaurant at </w:t>
      </w: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B.B.Upper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</w:t>
      </w: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West Side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is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doing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the best.</w:t>
      </w:r>
    </w:p>
    <w:p w:rsidR="00ED0D31" w:rsidRPr="00F1132A" w:rsidRDefault="00ED0D31" w:rsidP="00ED0D31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Restaurant at </w:t>
      </w: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B.B.Lower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</w:t>
      </w: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Manhattan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is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doing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the worst.</w:t>
      </w:r>
    </w:p>
    <w:p w:rsidR="00810684" w:rsidRPr="00F1132A" w:rsidRDefault="00810684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4F2031" w:rsidRPr="00F1132A" w:rsidRDefault="004F20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</w:p>
    <w:p w:rsidR="004F2031" w:rsidRPr="00F1132A" w:rsidRDefault="004613B7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  <w:r w:rsidRPr="00F1132A">
        <w:rPr>
          <w:rFonts w:ascii="Times New Roman" w:eastAsia="Times New Roman" w:hAnsi="Times New Roman"/>
          <w:noProof/>
          <w:color w:val="373A3C"/>
          <w:sz w:val="21"/>
          <w:szCs w:val="21"/>
        </w:rPr>
        <w:drawing>
          <wp:inline distT="0" distB="0" distL="0" distR="0">
            <wp:extent cx="6393180" cy="4389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1D" w:rsidRPr="00F1132A" w:rsidRDefault="000A7AD5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Now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from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NYC Health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Inspections, we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plot it in map by zip codes to have an overview of the </w:t>
      </w:r>
      <w:r w:rsidR="0007006C" w:rsidRPr="00F1132A">
        <w:rPr>
          <w:rFonts w:ascii="Times New Roman" w:eastAsia="Times New Roman" w:hAnsi="Times New Roman"/>
          <w:color w:val="373A3C"/>
          <w:sz w:val="28"/>
          <w:szCs w:val="28"/>
        </w:rPr>
        <w:t>regions. Green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Color have lowest score and Red have the higher scores.</w:t>
      </w:r>
      <w:r w:rsidR="006E5C1D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We can see more number of red patches than green ones.</w:t>
      </w:r>
      <w:r w:rsidR="004613B7">
        <w:rPr>
          <w:rFonts w:ascii="Times New Roman" w:eastAsia="Times New Roman" w:hAnsi="Times New Roman"/>
          <w:noProof/>
          <w:color w:val="373A3C"/>
          <w:sz w:val="28"/>
          <w:szCs w:val="28"/>
        </w:rPr>
        <w:drawing>
          <wp:inline distT="0" distB="0" distL="0" distR="0">
            <wp:extent cx="5166360" cy="2872740"/>
            <wp:effectExtent l="0" t="0" r="0" b="3810"/>
            <wp:docPr id="9" name="Picture 9" descr="D:\Prebootcamp_course\coursera\Data-Warehousing-for-Business-Intelligence\Business Intelligence Concepts, Tools, and Applications\week 5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ebootcamp_course\coursera\Data-Warehousing-for-Business-Intelligence\Business Intelligence Concepts, Tools, and Applications\week 5\bub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31" w:rsidRPr="00F1132A" w:rsidRDefault="004F2031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</w:p>
    <w:p w:rsidR="00F23085" w:rsidRPr="00F1132A" w:rsidRDefault="0007006C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W</w:t>
      </w:r>
      <w:r w:rsidR="00F23085" w:rsidRPr="00F1132A">
        <w:rPr>
          <w:rFonts w:ascii="Times New Roman" w:eastAsia="Times New Roman" w:hAnsi="Times New Roman"/>
          <w:color w:val="373A3C"/>
          <w:sz w:val="28"/>
          <w:szCs w:val="28"/>
        </w:rPr>
        <w:t>e now see that health score affects the revenue at three locations</w:t>
      </w:r>
      <w:r w:rsidR="00F23085" w:rsidRPr="00F1132A">
        <w:rPr>
          <w:rFonts w:ascii="Times New Roman" w:eastAsia="Times New Roman" w:hAnsi="Times New Roman"/>
          <w:i/>
          <w:color w:val="373A3C"/>
          <w:sz w:val="28"/>
          <w:szCs w:val="28"/>
        </w:rPr>
        <w:t>.</w:t>
      </w:r>
      <w:r w:rsidRPr="00F1132A">
        <w:rPr>
          <w:rFonts w:ascii="Times New Roman" w:eastAsia="Times New Roman" w:hAnsi="Times New Roman"/>
          <w:i/>
          <w:color w:val="373A3C"/>
          <w:sz w:val="28"/>
          <w:szCs w:val="28"/>
        </w:rPr>
        <w:t xml:space="preserve"> </w:t>
      </w:r>
      <w:r w:rsidR="00F23085" w:rsidRPr="00F1132A">
        <w:rPr>
          <w:rFonts w:ascii="Times New Roman" w:eastAsia="Times New Roman" w:hAnsi="Times New Roman"/>
          <w:i/>
          <w:color w:val="373A3C"/>
          <w:sz w:val="28"/>
          <w:szCs w:val="28"/>
        </w:rPr>
        <w:t>Avg(Score)</w:t>
      </w:r>
      <w:r w:rsidR="00F23085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is most for Red(Lower Manhattan) is correspondingly it has lowest revenue.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Inspection</w:t>
      </w:r>
      <w:r w:rsidR="00E25CBD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above Reference Line of 28, receives C Grade and we see red dots are above that 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line. So</w:t>
      </w:r>
      <w:r w:rsidR="00F23085"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higher scores is affecting the </w:t>
      </w: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revenue. Thus</w:t>
      </w:r>
      <w:r w:rsidR="00F23085" w:rsidRPr="00F1132A">
        <w:rPr>
          <w:rFonts w:ascii="Times New Roman" w:eastAsia="Times New Roman" w:hAnsi="Times New Roman"/>
          <w:color w:val="373A3C"/>
          <w:sz w:val="28"/>
          <w:szCs w:val="28"/>
        </w:rPr>
        <w:t>, health scores should be looked into so that revenue performance can be improved.</w:t>
      </w:r>
    </w:p>
    <w:p w:rsidR="00F23085" w:rsidRPr="00F1132A" w:rsidRDefault="00F23085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4F2031" w:rsidRPr="00F1132A" w:rsidRDefault="004613B7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1"/>
          <w:szCs w:val="21"/>
        </w:rPr>
      </w:pPr>
      <w:r>
        <w:rPr>
          <w:rFonts w:ascii="Times New Roman" w:eastAsia="Times New Roman" w:hAnsi="Times New Roman"/>
          <w:noProof/>
          <w:color w:val="373A3C"/>
          <w:sz w:val="21"/>
          <w:szCs w:val="21"/>
        </w:rPr>
        <w:drawing>
          <wp:inline distT="0" distB="0" distL="0" distR="0">
            <wp:extent cx="6850380" cy="3756660"/>
            <wp:effectExtent l="0" t="0" r="7620" b="0"/>
            <wp:docPr id="13" name="Picture 13" descr="D:\Prebootcamp_course\coursera\Data-Warehousing-for-Business-Intelligence\Business Intelligence Concepts, Tools, and Applications\week 5\d3 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ebootcamp_course\coursera\Data-Warehousing-for-Business-Intelligence\Business Intelligence Concepts, Tools, and Applications\week 5\d3 bubb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BB" w:rsidRPr="00F1132A" w:rsidRDefault="002F12BB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Above D3 Graph helps us to find whether there are any cuisines that fare good across multiple boro’s.</w:t>
      </w:r>
    </w:p>
    <w:p w:rsidR="002F12BB" w:rsidRPr="00F1132A" w:rsidRDefault="002F12BB" w:rsidP="004F2031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DB04AF" w:rsidRDefault="00DB04AF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</w:p>
    <w:p w:rsidR="004F2031" w:rsidRPr="00F1132A" w:rsidRDefault="004F2031" w:rsidP="00F1132A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b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b/>
          <w:color w:val="373A3C"/>
          <w:sz w:val="28"/>
          <w:szCs w:val="28"/>
        </w:rPr>
        <w:t>What more could you have done other than what is included in the exercise to achieve better analysis of both the datasets?</w:t>
      </w:r>
    </w:p>
    <w:p w:rsidR="00201D12" w:rsidRPr="00F1132A" w:rsidRDefault="00201D12" w:rsidP="00201D12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>We can plot a bar graph, trying to find out the Avg(Revenue) on different week days.</w:t>
      </w:r>
    </w:p>
    <w:p w:rsidR="00201D12" w:rsidRPr="00F1132A" w:rsidRDefault="00201D12" w:rsidP="00201D12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color w:val="373A3C"/>
          <w:sz w:val="28"/>
          <w:szCs w:val="28"/>
        </w:rPr>
      </w:pPr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We should try to attract customers in Lower Manhattan on </w:t>
      </w:r>
      <w:r w:rsidR="004C086D">
        <w:rPr>
          <w:rFonts w:ascii="Times New Roman" w:eastAsia="Times New Roman" w:hAnsi="Times New Roman"/>
          <w:color w:val="373A3C"/>
          <w:sz w:val="28"/>
          <w:szCs w:val="28"/>
        </w:rPr>
        <w:t>days when revenue is minimum</w:t>
      </w:r>
      <w:bookmarkStart w:id="0" w:name="_GoBack"/>
      <w:bookmarkEnd w:id="0"/>
      <w:r w:rsidRPr="00F1132A">
        <w:rPr>
          <w:rFonts w:ascii="Times New Roman" w:eastAsia="Times New Roman" w:hAnsi="Times New Roman"/>
          <w:color w:val="373A3C"/>
          <w:sz w:val="28"/>
          <w:szCs w:val="28"/>
        </w:rPr>
        <w:t xml:space="preserve"> by giving some offers.</w:t>
      </w:r>
    </w:p>
    <w:p w:rsidR="00B83A4F" w:rsidRPr="00F1132A" w:rsidRDefault="00B83A4F" w:rsidP="00EF4489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Times New Roman" w:eastAsia="Times New Roman" w:hAnsi="Times New Roman"/>
          <w:color w:val="373A3C"/>
          <w:sz w:val="28"/>
          <w:szCs w:val="28"/>
        </w:rPr>
      </w:pPr>
    </w:p>
    <w:p w:rsidR="00720F12" w:rsidRPr="00F1132A" w:rsidRDefault="00720F12">
      <w:pPr>
        <w:rPr>
          <w:rFonts w:ascii="Times New Roman" w:hAnsi="Times New Roman"/>
        </w:rPr>
      </w:pPr>
    </w:p>
    <w:sectPr w:rsidR="00720F12" w:rsidRPr="00F1132A" w:rsidSect="0028239A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F22" w:rsidRDefault="004F6F22" w:rsidP="0007006C">
      <w:pPr>
        <w:spacing w:after="0" w:line="240" w:lineRule="auto"/>
      </w:pPr>
      <w:r>
        <w:separator/>
      </w:r>
    </w:p>
  </w:endnote>
  <w:endnote w:type="continuationSeparator" w:id="0">
    <w:p w:rsidR="004F6F22" w:rsidRDefault="004F6F22" w:rsidP="0007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F22" w:rsidRDefault="004F6F22" w:rsidP="0007006C">
      <w:pPr>
        <w:spacing w:after="0" w:line="240" w:lineRule="auto"/>
      </w:pPr>
      <w:r>
        <w:separator/>
      </w:r>
    </w:p>
  </w:footnote>
  <w:footnote w:type="continuationSeparator" w:id="0">
    <w:p w:rsidR="004F6F22" w:rsidRDefault="004F6F22" w:rsidP="0007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6C" w:rsidRDefault="0007006C">
    <w:pPr>
      <w:pStyle w:val="Header"/>
    </w:pPr>
    <w:r>
      <w:tab/>
      <w:t>Document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52D"/>
    <w:multiLevelType w:val="multilevel"/>
    <w:tmpl w:val="32B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2259F"/>
    <w:multiLevelType w:val="hybridMultilevel"/>
    <w:tmpl w:val="0588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NDA3sDA1MDU2N7ZU0lEKTi0uzszPAykwqQUAP1eF2ywAAAA="/>
  </w:docVars>
  <w:rsids>
    <w:rsidRoot w:val="0018632E"/>
    <w:rsid w:val="00037926"/>
    <w:rsid w:val="000503A0"/>
    <w:rsid w:val="0007006C"/>
    <w:rsid w:val="000A7AD5"/>
    <w:rsid w:val="0018632E"/>
    <w:rsid w:val="001B6E2F"/>
    <w:rsid w:val="00201D12"/>
    <w:rsid w:val="0023244C"/>
    <w:rsid w:val="0028239A"/>
    <w:rsid w:val="002F12BB"/>
    <w:rsid w:val="003E4714"/>
    <w:rsid w:val="004613B7"/>
    <w:rsid w:val="004C086D"/>
    <w:rsid w:val="004F2031"/>
    <w:rsid w:val="004F6F22"/>
    <w:rsid w:val="00554C58"/>
    <w:rsid w:val="006064D6"/>
    <w:rsid w:val="00612DBF"/>
    <w:rsid w:val="006E5C1D"/>
    <w:rsid w:val="00720F12"/>
    <w:rsid w:val="007B7A54"/>
    <w:rsid w:val="00810684"/>
    <w:rsid w:val="00865C90"/>
    <w:rsid w:val="009234A5"/>
    <w:rsid w:val="00B83A4F"/>
    <w:rsid w:val="00C13F71"/>
    <w:rsid w:val="00D268F6"/>
    <w:rsid w:val="00DB04AF"/>
    <w:rsid w:val="00E25CBD"/>
    <w:rsid w:val="00ED0D31"/>
    <w:rsid w:val="00EF4489"/>
    <w:rsid w:val="00F1132A"/>
    <w:rsid w:val="00F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327B9-BC77-467B-A142-352C893A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0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7006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00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700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Shubham Singhal</cp:lastModifiedBy>
  <cp:revision>6</cp:revision>
  <dcterms:created xsi:type="dcterms:W3CDTF">2018-05-14T18:07:00Z</dcterms:created>
  <dcterms:modified xsi:type="dcterms:W3CDTF">2018-05-14T18:09:00Z</dcterms:modified>
</cp:coreProperties>
</file>