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Annual Maintenance &amp; Support Agreement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Ongoing Care for Your Digital Solution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To ensure your system remains secure, up-to-date, and fully functional after launch, we recommend our comprehensive maintenance plan. Here's how our support structure works:</w:t>
      </w:r>
    </w:p>
    <w:p w:rsidR="00435B81" w:rsidRPr="00435B81" w:rsidRDefault="00435B81" w:rsidP="00435B81">
      <w:pPr>
        <w:shd w:val="clear" w:color="auto" w:fill="FFFFFF"/>
        <w:spacing w:before="203" w:after="152" w:line="240" w:lineRule="auto"/>
        <w:outlineLvl w:val="2"/>
        <w:rPr>
          <w:rFonts w:ascii="Segoe UI" w:eastAsia="Times New Roman" w:hAnsi="Segoe UI" w:cs="Segoe UI"/>
          <w:color w:val="404040"/>
          <w:sz w:val="20"/>
          <w:szCs w:val="20"/>
        </w:rPr>
      </w:pPr>
      <w:r w:rsidRPr="00435B81">
        <w:rPr>
          <w:rFonts w:ascii="Segoe UI" w:eastAsia="Times New Roman" w:hAnsi="Segoe UI" w:cs="Segoe UI"/>
          <w:b/>
          <w:bCs/>
          <w:color w:val="404040"/>
          <w:sz w:val="20"/>
        </w:rPr>
        <w:t>1. Annual Maintenance Fee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We charge </w:t>
      </w: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20% of the original development cost</w:t>
      </w: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 annually for maintenance, which includes: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MS Gothic" w:eastAsia="MS Gothic" w:hAnsi="MS Gothic" w:cs="MS Gothic" w:hint="eastAsia"/>
          <w:color w:val="404040"/>
          <w:sz w:val="18"/>
          <w:szCs w:val="18"/>
        </w:rPr>
        <w:t>✔</w:t>
      </w: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 </w:t>
      </w: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Technical Support</w:t>
      </w:r>
    </w:p>
    <w:p w:rsidR="00435B81" w:rsidRPr="00435B81" w:rsidRDefault="00435B81" w:rsidP="00435B81">
      <w:pPr>
        <w:numPr>
          <w:ilvl w:val="0"/>
          <w:numId w:val="1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Priority troubleshooting assistance</w:t>
      </w:r>
    </w:p>
    <w:p w:rsidR="00435B81" w:rsidRPr="00435B81" w:rsidRDefault="00435B81" w:rsidP="00435B81">
      <w:pPr>
        <w:numPr>
          <w:ilvl w:val="0"/>
          <w:numId w:val="1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System health monitoring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MS Gothic" w:eastAsia="MS Gothic" w:hAnsi="MS Gothic" w:cs="MS Gothic" w:hint="eastAsia"/>
          <w:color w:val="404040"/>
          <w:sz w:val="18"/>
          <w:szCs w:val="18"/>
        </w:rPr>
        <w:t>✔</w:t>
      </w: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 </w:t>
      </w: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Security &amp; Updates</w:t>
      </w:r>
    </w:p>
    <w:p w:rsidR="00435B81" w:rsidRPr="00435B81" w:rsidRDefault="00435B81" w:rsidP="00435B81">
      <w:pPr>
        <w:numPr>
          <w:ilvl w:val="0"/>
          <w:numId w:val="2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Regular security patches</w:t>
      </w:r>
    </w:p>
    <w:p w:rsidR="00435B81" w:rsidRPr="00435B81" w:rsidRDefault="00435B81" w:rsidP="00435B81">
      <w:pPr>
        <w:numPr>
          <w:ilvl w:val="0"/>
          <w:numId w:val="2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Compatibility updates with evolving technologies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MS Gothic" w:eastAsia="MS Gothic" w:hAnsi="MS Gothic" w:cs="MS Gothic" w:hint="eastAsia"/>
          <w:color w:val="404040"/>
          <w:sz w:val="18"/>
          <w:szCs w:val="18"/>
        </w:rPr>
        <w:t>✔</w:t>
      </w: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 </w:t>
      </w: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Preventative Maintenance</w:t>
      </w:r>
    </w:p>
    <w:p w:rsidR="00435B81" w:rsidRPr="00435B81" w:rsidRDefault="00435B81" w:rsidP="00435B81">
      <w:pPr>
        <w:numPr>
          <w:ilvl w:val="0"/>
          <w:numId w:val="3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Performance optimization</w:t>
      </w:r>
    </w:p>
    <w:p w:rsidR="00435B81" w:rsidRPr="00435B81" w:rsidRDefault="00435B81" w:rsidP="00435B81">
      <w:pPr>
        <w:numPr>
          <w:ilvl w:val="0"/>
          <w:numId w:val="3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Database integrity checks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MS Gothic" w:eastAsia="MS Gothic" w:hAnsi="MS Gothic" w:cs="MS Gothic" w:hint="eastAsia"/>
          <w:color w:val="404040"/>
          <w:sz w:val="18"/>
          <w:szCs w:val="18"/>
        </w:rPr>
        <w:t>✔</w:t>
      </w: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 </w:t>
      </w: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Emergency Response</w:t>
      </w:r>
    </w:p>
    <w:p w:rsidR="00435B81" w:rsidRPr="00435B81" w:rsidRDefault="00435B81" w:rsidP="00435B81">
      <w:pPr>
        <w:numPr>
          <w:ilvl w:val="0"/>
          <w:numId w:val="4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Critical bug resolution</w:t>
      </w:r>
    </w:p>
    <w:p w:rsidR="00435B81" w:rsidRPr="00435B81" w:rsidRDefault="00435B81" w:rsidP="00435B81">
      <w:pPr>
        <w:numPr>
          <w:ilvl w:val="0"/>
          <w:numId w:val="4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Disaster recovery support</w:t>
      </w:r>
    </w:p>
    <w:p w:rsidR="00435B81" w:rsidRPr="00435B81" w:rsidRDefault="00435B81" w:rsidP="00435B81">
      <w:pPr>
        <w:shd w:val="clear" w:color="auto" w:fill="FFFFFF"/>
        <w:spacing w:before="203" w:after="152" w:line="240" w:lineRule="auto"/>
        <w:outlineLvl w:val="2"/>
        <w:rPr>
          <w:rFonts w:ascii="Segoe UI" w:eastAsia="Times New Roman" w:hAnsi="Segoe UI" w:cs="Segoe UI"/>
          <w:color w:val="404040"/>
          <w:sz w:val="20"/>
          <w:szCs w:val="20"/>
        </w:rPr>
      </w:pPr>
      <w:r w:rsidRPr="00435B81">
        <w:rPr>
          <w:rFonts w:ascii="Segoe UI" w:eastAsia="Times New Roman" w:hAnsi="Segoe UI" w:cs="Segoe UI"/>
          <w:b/>
          <w:bCs/>
          <w:color w:val="404040"/>
          <w:sz w:val="20"/>
        </w:rPr>
        <w:t>2. Essential Operational Costs (Billed Separately)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These necessary expenses keep your solution live and secure: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• </w:t>
      </w: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Domain Registration</w:t>
      </w:r>
    </w:p>
    <w:p w:rsidR="00435B81" w:rsidRPr="00435B81" w:rsidRDefault="00435B81" w:rsidP="00435B81">
      <w:pPr>
        <w:numPr>
          <w:ilvl w:val="0"/>
          <w:numId w:val="5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Annual renewal fees (varies by domain extension)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• </w:t>
      </w: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SSL Certification</w:t>
      </w:r>
    </w:p>
    <w:p w:rsidR="00435B81" w:rsidRPr="00435B81" w:rsidRDefault="00435B81" w:rsidP="00435B81">
      <w:pPr>
        <w:numPr>
          <w:ilvl w:val="0"/>
          <w:numId w:val="6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Mandatory security certificate renewal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• </w:t>
      </w: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Hosting Services</w:t>
      </w:r>
    </w:p>
    <w:p w:rsidR="00435B81" w:rsidRPr="00435B81" w:rsidRDefault="00435B81" w:rsidP="00435B81">
      <w:pPr>
        <w:numPr>
          <w:ilvl w:val="0"/>
          <w:numId w:val="7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Base server costs with flexible scaling options</w:t>
      </w:r>
    </w:p>
    <w:p w:rsidR="00435B81" w:rsidRPr="00435B81" w:rsidRDefault="00435B81" w:rsidP="00435B81">
      <w:pPr>
        <w:numPr>
          <w:ilvl w:val="0"/>
          <w:numId w:val="7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Additional charges if storage/bandwidth needs increase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lastRenderedPageBreak/>
        <w:t>• </w:t>
      </w: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Third-Party Services</w:t>
      </w:r>
    </w:p>
    <w:p w:rsidR="00435B81" w:rsidRPr="00435B81" w:rsidRDefault="00435B81" w:rsidP="00435B81">
      <w:pPr>
        <w:numPr>
          <w:ilvl w:val="0"/>
          <w:numId w:val="8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Payment gateways, APIs, and other integrated services</w:t>
      </w:r>
    </w:p>
    <w:p w:rsidR="00435B81" w:rsidRPr="00435B81" w:rsidRDefault="00435B81" w:rsidP="00435B81">
      <w:pPr>
        <w:shd w:val="clear" w:color="auto" w:fill="FFFFFF"/>
        <w:spacing w:before="203" w:after="152" w:line="240" w:lineRule="auto"/>
        <w:outlineLvl w:val="2"/>
        <w:rPr>
          <w:rFonts w:ascii="Segoe UI" w:eastAsia="Times New Roman" w:hAnsi="Segoe UI" w:cs="Segoe UI"/>
          <w:color w:val="404040"/>
          <w:sz w:val="20"/>
          <w:szCs w:val="20"/>
        </w:rPr>
      </w:pPr>
      <w:r w:rsidRPr="00435B81">
        <w:rPr>
          <w:rFonts w:ascii="Segoe UI" w:eastAsia="Times New Roman" w:hAnsi="Segoe UI" w:cs="Segoe UI"/>
          <w:b/>
          <w:bCs/>
          <w:color w:val="404040"/>
          <w:sz w:val="20"/>
        </w:rPr>
        <w:t>3. Enhancement &amp; Growth Opportunities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Future improvements are available as needed: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• </w:t>
      </w: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New Feature Development</w:t>
      </w: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 - Custom quoted per project</w:t>
      </w: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br/>
        <w:t>• </w:t>
      </w: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System Expansions</w:t>
      </w: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 - Scaled based on requirements</w:t>
      </w: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br/>
        <w:t>• </w:t>
      </w: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Major Version Upgrades</w:t>
      </w: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 - Priced according to scope</w:t>
      </w:r>
    </w:p>
    <w:p w:rsidR="00435B81" w:rsidRPr="00435B81" w:rsidRDefault="00435B81" w:rsidP="00435B81">
      <w:pPr>
        <w:shd w:val="clear" w:color="auto" w:fill="FFFFFF"/>
        <w:spacing w:before="203" w:after="152" w:line="240" w:lineRule="auto"/>
        <w:outlineLvl w:val="2"/>
        <w:rPr>
          <w:rFonts w:ascii="Segoe UI" w:eastAsia="Times New Roman" w:hAnsi="Segoe UI" w:cs="Segoe UI"/>
          <w:color w:val="404040"/>
          <w:sz w:val="20"/>
          <w:szCs w:val="20"/>
        </w:rPr>
      </w:pPr>
      <w:r w:rsidRPr="00435B81">
        <w:rPr>
          <w:rFonts w:ascii="Segoe UI" w:eastAsia="Times New Roman" w:hAnsi="Segoe UI" w:cs="Segoe UI"/>
          <w:b/>
          <w:bCs/>
          <w:color w:val="404040"/>
          <w:sz w:val="20"/>
        </w:rPr>
        <w:t>Why This Structure Works For You: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🔹 </w:t>
      </w: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Predictable Budgeting</w:t>
      </w:r>
    </w:p>
    <w:p w:rsidR="00435B81" w:rsidRPr="00435B81" w:rsidRDefault="00435B81" w:rsidP="00435B81">
      <w:pPr>
        <w:numPr>
          <w:ilvl w:val="0"/>
          <w:numId w:val="9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Fixed maintenance percentage makes planning easy</w:t>
      </w:r>
    </w:p>
    <w:p w:rsidR="00435B81" w:rsidRPr="00435B81" w:rsidRDefault="00435B81" w:rsidP="00435B81">
      <w:pPr>
        <w:numPr>
          <w:ilvl w:val="0"/>
          <w:numId w:val="9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Only pay for additional services when needed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🔹 </w:t>
      </w: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Transparent Pricing</w:t>
      </w:r>
    </w:p>
    <w:p w:rsidR="00435B81" w:rsidRPr="00435B81" w:rsidRDefault="00435B81" w:rsidP="00435B81">
      <w:pPr>
        <w:numPr>
          <w:ilvl w:val="0"/>
          <w:numId w:val="10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No hidden fees in maintenance coverage</w:t>
      </w:r>
    </w:p>
    <w:p w:rsidR="00435B81" w:rsidRPr="00435B81" w:rsidRDefault="00435B81" w:rsidP="00435B81">
      <w:pPr>
        <w:numPr>
          <w:ilvl w:val="0"/>
          <w:numId w:val="10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Clear separation of necessary operational costs</w:t>
      </w:r>
    </w:p>
    <w:p w:rsidR="00435B81" w:rsidRPr="00435B81" w:rsidRDefault="00435B81" w:rsidP="00435B81">
      <w:pPr>
        <w:shd w:val="clear" w:color="auto" w:fill="FFFFFF"/>
        <w:spacing w:before="152" w:after="152" w:line="317" w:lineRule="atLeast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🔹 </w:t>
      </w:r>
      <w:r w:rsidRPr="00435B81">
        <w:rPr>
          <w:rFonts w:ascii="Segoe UI" w:eastAsia="Times New Roman" w:hAnsi="Segoe UI" w:cs="Segoe UI"/>
          <w:b/>
          <w:bCs/>
          <w:color w:val="404040"/>
          <w:sz w:val="18"/>
        </w:rPr>
        <w:t>Flexible Growth Path</w:t>
      </w:r>
    </w:p>
    <w:p w:rsidR="00435B81" w:rsidRPr="00435B81" w:rsidRDefault="00435B81" w:rsidP="00435B81">
      <w:pPr>
        <w:numPr>
          <w:ilvl w:val="0"/>
          <w:numId w:val="11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Scale your solution as your business evolves</w:t>
      </w:r>
    </w:p>
    <w:p w:rsidR="00435B81" w:rsidRPr="00435B81" w:rsidRDefault="00435B81" w:rsidP="00435B81">
      <w:pPr>
        <w:numPr>
          <w:ilvl w:val="0"/>
          <w:numId w:val="11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435B81">
        <w:rPr>
          <w:rFonts w:ascii="Segoe UI" w:eastAsia="Times New Roman" w:hAnsi="Segoe UI" w:cs="Segoe UI"/>
          <w:color w:val="404040"/>
          <w:sz w:val="18"/>
          <w:szCs w:val="18"/>
        </w:rPr>
        <w:t>Add features when you're ready</w:t>
      </w:r>
    </w:p>
    <w:p w:rsidR="007E586B" w:rsidRDefault="007E586B"/>
    <w:sectPr w:rsidR="007E5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5322"/>
    <w:multiLevelType w:val="multilevel"/>
    <w:tmpl w:val="FAF0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60D0D"/>
    <w:multiLevelType w:val="multilevel"/>
    <w:tmpl w:val="9580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B535F"/>
    <w:multiLevelType w:val="multilevel"/>
    <w:tmpl w:val="4E8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B1F93"/>
    <w:multiLevelType w:val="multilevel"/>
    <w:tmpl w:val="1EA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257B1"/>
    <w:multiLevelType w:val="multilevel"/>
    <w:tmpl w:val="D5D8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4C04B8"/>
    <w:multiLevelType w:val="multilevel"/>
    <w:tmpl w:val="6178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E76C1B"/>
    <w:multiLevelType w:val="multilevel"/>
    <w:tmpl w:val="4796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376F09"/>
    <w:multiLevelType w:val="multilevel"/>
    <w:tmpl w:val="F832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FE624F"/>
    <w:multiLevelType w:val="multilevel"/>
    <w:tmpl w:val="B1E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977AC9"/>
    <w:multiLevelType w:val="multilevel"/>
    <w:tmpl w:val="6C46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6A5C1B"/>
    <w:multiLevelType w:val="multilevel"/>
    <w:tmpl w:val="A4A0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35B81"/>
    <w:rsid w:val="00435B81"/>
    <w:rsid w:val="007E5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5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5B8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43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5B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Gupta</dc:creator>
  <cp:keywords/>
  <dc:description/>
  <cp:lastModifiedBy>Sunil Gupta</cp:lastModifiedBy>
  <cp:revision>2</cp:revision>
  <dcterms:created xsi:type="dcterms:W3CDTF">2025-06-14T08:53:00Z</dcterms:created>
  <dcterms:modified xsi:type="dcterms:W3CDTF">2025-06-14T08:55:00Z</dcterms:modified>
</cp:coreProperties>
</file>