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D6E7B" w:rsidRDefault="00A77974">
      <w:pPr>
        <w:spacing w:after="100"/>
        <w:jc w:val="center"/>
      </w:pPr>
      <w:r>
        <w:rPr>
          <w:b/>
          <w:sz w:val="32"/>
          <w:szCs w:val="32"/>
        </w:rPr>
        <w:t>Initiative ideas</w:t>
      </w:r>
    </w:p>
    <w:p w:rsidR="00ED6E7B" w:rsidRDefault="00ED6E7B"/>
    <w:p w:rsidR="00ED6E7B" w:rsidRDefault="00A77974">
      <w:r>
        <w:rPr>
          <w:b/>
        </w:rPr>
        <w:t>Client:</w:t>
      </w:r>
      <w:r>
        <w:t xml:space="preserve"> </w:t>
      </w:r>
      <w:r w:rsidRPr="00A77974">
        <w:t>Healthy Co.</w:t>
      </w:r>
    </w:p>
    <w:p w:rsidR="00ED6E7B" w:rsidRDefault="00A77974">
      <w:pPr>
        <w:spacing w:after="100"/>
      </w:pPr>
      <w:r>
        <w:rPr>
          <w:b/>
        </w:rPr>
        <w:t>Problem</w:t>
      </w:r>
      <w:r>
        <w:rPr>
          <w:b/>
        </w:rPr>
        <w:t xml:space="preserve"> statement:</w:t>
      </w:r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I</w:t>
      </w:r>
      <w:r>
        <w:rPr>
          <w:rFonts w:ascii="Segoe UI" w:hAnsi="Segoe UI" w:cs="Segoe UI"/>
          <w:color w:val="0D0D0D"/>
          <w:shd w:val="clear" w:color="auto" w:fill="FFFFFF"/>
        </w:rPr>
        <w:t>mprove patient experience</w:t>
      </w:r>
      <w:bookmarkStart w:id="0" w:name="_GoBack"/>
      <w:bookmarkEnd w:id="0"/>
    </w:p>
    <w:tbl>
      <w:tblPr>
        <w:tblStyle w:val="a"/>
        <w:tblW w:w="14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2445"/>
        <w:gridCol w:w="8025"/>
        <w:gridCol w:w="1550"/>
        <w:gridCol w:w="1550"/>
      </w:tblGrid>
      <w:tr w:rsidR="00ED6E7B">
        <w:tc>
          <w:tcPr>
            <w:tcW w:w="5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24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80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5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Impact</w:t>
            </w:r>
          </w:p>
        </w:tc>
        <w:tc>
          <w:tcPr>
            <w:tcW w:w="15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Ease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Comfortable Seating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Replace traditional benches with ergonomically designed chairs and small couches to increase comfort.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High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Medium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Personalized Welcome Screens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Install digital screens that display personalized welcome messages and estimated wait times for patients.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381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Medium</w:t>
            </w:r>
          </w:p>
          <w:p w:rsidR="00ED6E7B" w:rsidRPr="00801381" w:rsidRDefault="00ED6E7B" w:rsidP="00801381">
            <w:pPr>
              <w:jc w:val="center"/>
            </w:pP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Low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 w:rsidP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Refreshment Station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Set up a station with complimentary beverages and healthy snacks for patients as they wait.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Medium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Medium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Mobile App Updates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Develop a mobile app that provides real-time updates on appointment status and wait times.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High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Low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Interactive Walls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Install touch-screen walls with educational content and entertainment options.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Medium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Low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Quiet Zones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Designate areas within the waiting room for patients seeking a quiet space away from the general waiting area.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Medium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High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Express Check-In Kiosks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Implement self-service kiosks for faster patient check-in.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High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Medium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On-Demand Support Staff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Provide tablets with a call button for patients to request immediate assistance from staff.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High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Medium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Enhanced Wi-Fi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Provide free, high-speed Wi-Fi throughout the facility for patient use.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High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High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Art Installations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Display rotating art installations to improve the aesthetic appeal and patient mood.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Low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 w:rsidP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High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Health Workshops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 w:rsidP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8"/>
              </w:tabs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Offer free health education workshops in the waiting area.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Medium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Low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Child Play Area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Create a play area for children to keep them occupied while waiting.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High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Medium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13.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Relaxation Pods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Introduce small, private pods where patients can meditate or rest while waiting.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Medium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Low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Virtual Reality Experiences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Provide VR headsets with calming or educational content.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Medium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Low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Feedback Stations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Install stations where patients can quickly leave feedback about their visit.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 w:rsidP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Medium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High</w:t>
            </w:r>
          </w:p>
        </w:tc>
      </w:tr>
      <w:tr w:rsidR="00ED6E7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ED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ED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ED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ED6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D6E7B" w:rsidRDefault="00ED6E7B"/>
    <w:p w:rsidR="00ED6E7B" w:rsidRDefault="00ED6E7B"/>
    <w:p w:rsidR="00ED6E7B" w:rsidRDefault="00A77974">
      <w:pPr>
        <w:spacing w:after="100"/>
        <w:rPr>
          <w:b/>
        </w:rPr>
      </w:pPr>
      <w:r>
        <w:rPr>
          <w:b/>
        </w:rPr>
        <w:t xml:space="preserve">What other KPMG service offerings might the client benefit from? </w:t>
      </w:r>
    </w:p>
    <w:tbl>
      <w:tblPr>
        <w:tblStyle w:val="a0"/>
        <w:tblW w:w="25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4933"/>
        <w:gridCol w:w="19330"/>
      </w:tblGrid>
      <w:tr w:rsidR="00ED6E7B">
        <w:tc>
          <w:tcPr>
            <w:tcW w:w="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27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Service offering</w:t>
            </w:r>
          </w:p>
        </w:tc>
        <w:tc>
          <w:tcPr>
            <w:tcW w:w="108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Brief rationale</w:t>
            </w:r>
          </w:p>
        </w:tc>
      </w:tr>
      <w:tr w:rsidR="00ED6E7B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Data Analytics Consulting</w:t>
            </w:r>
          </w:p>
        </w:tc>
        <w:tc>
          <w:tcPr>
            <w:tcW w:w="10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To analyze patient flow and feedback data to continually improve service delivery.</w:t>
            </w:r>
          </w:p>
        </w:tc>
      </w:tr>
      <w:tr w:rsidR="00ED6E7B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Digital Transformation Services</w:t>
            </w:r>
          </w:p>
        </w:tc>
        <w:tc>
          <w:tcPr>
            <w:tcW w:w="10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To help implement digital tools like mobile apps and check-in kiosks effectively.</w:t>
            </w:r>
          </w:p>
        </w:tc>
      </w:tr>
      <w:tr w:rsidR="00ED6E7B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A77974">
            <w:pPr>
              <w:widowControl w:val="0"/>
              <w:spacing w:line="240" w:lineRule="auto"/>
            </w:pPr>
            <w:r>
              <w:t>3.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E7B" w:rsidRDefault="00801381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Customer Experience Strategy</w:t>
            </w:r>
          </w:p>
        </w:tc>
        <w:tc>
          <w:tcPr>
            <w:tcW w:w="10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381" w:rsidRDefault="00801381">
            <w:pPr>
              <w:widowControl w:val="0"/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To develop a comprehensive strategy focused on enhancing patient satisfaction across</w:t>
            </w:r>
          </w:p>
          <w:p w:rsidR="00ED6E7B" w:rsidRDefault="00801381">
            <w:pPr>
              <w:widowControl w:val="0"/>
              <w:spacing w:line="240" w:lineRule="auto"/>
            </w:pP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all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touchpoints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:rsidR="00ED6E7B" w:rsidRDefault="00ED6E7B"/>
    <w:sectPr w:rsidR="00ED6E7B">
      <w:pgSz w:w="15840" w:h="12240" w:orient="landscape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6E7B"/>
    <w:rsid w:val="00801381"/>
    <w:rsid w:val="00A77974"/>
    <w:rsid w:val="00ED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7520</dc:creator>
  <cp:lastModifiedBy>Dell 7520</cp:lastModifiedBy>
  <cp:revision>3</cp:revision>
  <dcterms:created xsi:type="dcterms:W3CDTF">2024-06-05T06:55:00Z</dcterms:created>
  <dcterms:modified xsi:type="dcterms:W3CDTF">2024-06-05T06:56:00Z</dcterms:modified>
</cp:coreProperties>
</file>