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70268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702682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702682" w:rsidRDefault="00702682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702682">
        <w:rPr>
          <w:b/>
          <w:bCs/>
        </w:rPr>
        <w:t>Ans:</w:t>
      </w:r>
    </w:p>
    <w:p w:rsidR="008E7CEE" w:rsidRDefault="008E7CEE" w:rsidP="008E7CEE">
      <w:pPr>
        <w:autoSpaceDE w:val="0"/>
        <w:autoSpaceDN w:val="0"/>
        <w:adjustRightInd w:val="0"/>
        <w:spacing w:after="0"/>
      </w:pPr>
      <w:r>
        <w:rPr>
          <w:rFonts w:cstheme="minorHAnsi"/>
        </w:rPr>
        <w:t>-Mean (µ)</w:t>
      </w:r>
      <w:r>
        <w:t>=</w:t>
      </w:r>
      <w:r w:rsidRPr="00A9020E">
        <w:t xml:space="preserve"> 33.27133</w:t>
      </w:r>
    </w:p>
    <w:p w:rsidR="008E7CEE" w:rsidRDefault="008E7CEE" w:rsidP="008E7CEE">
      <w:pPr>
        <w:autoSpaceDE w:val="0"/>
        <w:autoSpaceDN w:val="0"/>
        <w:adjustRightInd w:val="0"/>
        <w:spacing w:after="0"/>
      </w:pPr>
      <w:r>
        <w:t>-Std. Deviation (</w:t>
      </w:r>
      <w:r w:rsidRPr="00A9020E">
        <w:t>σ</w:t>
      </w:r>
      <w:r>
        <w:t xml:space="preserve">)= </w:t>
      </w:r>
      <w:r w:rsidRPr="008E7CEE">
        <w:t>16.3708</w:t>
      </w:r>
    </w:p>
    <w:p w:rsidR="008E7CEE" w:rsidRDefault="008E7CEE" w:rsidP="008E7CEE">
      <w:pPr>
        <w:autoSpaceDE w:val="0"/>
        <w:autoSpaceDN w:val="0"/>
        <w:adjustRightInd w:val="0"/>
        <w:spacing w:after="0"/>
      </w:pPr>
      <w:r>
        <w:t>-Variance (</w:t>
      </w:r>
      <w:r w:rsidRPr="008E7CEE">
        <w:t>σ^2</w:t>
      </w:r>
      <w:r>
        <w:t>)=</w:t>
      </w:r>
      <w:r w:rsidRPr="008E7CEE">
        <w:t>268.00350</w:t>
      </w:r>
    </w:p>
    <w:p w:rsidR="000E22B2" w:rsidRDefault="008E7CEE" w:rsidP="008E7CEE">
      <w:pPr>
        <w:tabs>
          <w:tab w:val="left" w:pos="3858"/>
        </w:tabs>
        <w:autoSpaceDE w:val="0"/>
        <w:autoSpaceDN w:val="0"/>
        <w:adjustRightInd w:val="0"/>
        <w:spacing w:after="0"/>
      </w:pPr>
      <w:r>
        <w:t>-Outlier= Morgan Stanley(91.36%)</w:t>
      </w:r>
      <w:r>
        <w:tab/>
      </w:r>
      <w:r>
        <w:rPr>
          <w:noProof/>
          <w:lang w:bidi="gu-IN"/>
        </w:rPr>
        <w:drawing>
          <wp:inline distT="0" distB="0" distL="0" distR="0">
            <wp:extent cx="2913931" cy="1337095"/>
            <wp:effectExtent l="19050" t="0" r="7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309" cy="13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8E7CEE">
      <w:pPr>
        <w:autoSpaceDE w:val="0"/>
        <w:autoSpaceDN w:val="0"/>
        <w:adjustRightInd w:val="0"/>
        <w:spacing w:after="0"/>
      </w:pPr>
    </w:p>
    <w:p w:rsidR="000E22B2" w:rsidRPr="00144EAA" w:rsidRDefault="000E22B2" w:rsidP="00E724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</w:p>
    <w:p w:rsidR="000E22B2" w:rsidRPr="00144EA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</w:rPr>
      </w:pPr>
      <w:r w:rsidRPr="00144EAA">
        <w:rPr>
          <w:b/>
          <w:bCs/>
          <w:noProof/>
          <w:lang w:bidi="gu-IN"/>
        </w:rPr>
        <w:drawing>
          <wp:inline distT="0" distB="0" distL="0" distR="0">
            <wp:extent cx="4544324" cy="1612752"/>
            <wp:effectExtent l="19050" t="0" r="8626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6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144EA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44EAA">
        <w:rPr>
          <w:b/>
          <w:bCs/>
        </w:rPr>
        <w:t>Answer the following three questions based on the box-plot above.</w:t>
      </w:r>
    </w:p>
    <w:p w:rsidR="000E22B2" w:rsidRPr="00144E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4EAA">
        <w:rPr>
          <w:b/>
          <w:bCs/>
        </w:rPr>
        <w:lastRenderedPageBreak/>
        <w:t xml:space="preserve">What is inter-quartile range of this dataset? (please </w:t>
      </w:r>
      <w:r w:rsidR="00E7247C" w:rsidRPr="00144EAA">
        <w:rPr>
          <w:b/>
          <w:bCs/>
        </w:rPr>
        <w:t xml:space="preserve">approximate the numbers) In one </w:t>
      </w:r>
      <w:r w:rsidRPr="00144EAA">
        <w:rPr>
          <w:b/>
          <w:bCs/>
        </w:rPr>
        <w:t>line, explain what this value implies.</w:t>
      </w:r>
    </w:p>
    <w:p w:rsidR="00E7247C" w:rsidRDefault="00E7247C" w:rsidP="00E7247C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>
        <w:t xml:space="preserve">       IQR of the data set is approximately between 5 to 12. This range implies that the major      </w:t>
      </w:r>
    </w:p>
    <w:p w:rsidR="00E7247C" w:rsidRDefault="00E7247C" w:rsidP="00E7247C">
      <w:pPr>
        <w:autoSpaceDE w:val="0"/>
        <w:autoSpaceDN w:val="0"/>
        <w:adjustRightInd w:val="0"/>
        <w:spacing w:after="0"/>
        <w:ind w:left="720" w:firstLine="720"/>
      </w:pPr>
      <w:r>
        <w:t>part of data lies between the this range along with the median approximately at 7.</w:t>
      </w:r>
    </w:p>
    <w:p w:rsidR="000E22B2" w:rsidRPr="00144E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4EAA">
        <w:rPr>
          <w:b/>
          <w:bCs/>
        </w:rPr>
        <w:t>What can we say about the skewness of this dataset?</w:t>
      </w:r>
    </w:p>
    <w:p w:rsidR="003719A7" w:rsidRDefault="003719A7" w:rsidP="003719A7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 w:rsidR="00E7247C">
        <w:t xml:space="preserve">       The plot seems to be left skewed, which is positively skewed.</w:t>
      </w:r>
    </w:p>
    <w:p w:rsidR="000E22B2" w:rsidRPr="00144EA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4EAA">
        <w:rPr>
          <w:b/>
          <w:bCs/>
        </w:rPr>
        <w:t>If it was found that the data point with the value 25 is actually 2.5, how would the new box-plot be affected?</w:t>
      </w:r>
    </w:p>
    <w:p w:rsidR="00E7247C" w:rsidRDefault="00E7247C" w:rsidP="00E7247C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>
        <w:t xml:space="preserve">        Firstly the data point which is considered as the outlier will be now included in </w:t>
      </w:r>
      <w:r w:rsidR="00637044">
        <w:t xml:space="preserve">data </w:t>
      </w:r>
    </w:p>
    <w:p w:rsidR="00637044" w:rsidRDefault="00E7247C" w:rsidP="00637044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637044">
        <w:tab/>
        <w:t xml:space="preserve">points lying on the whisker. Also the  upper and lower extremes of the box plot whisker  </w:t>
      </w:r>
    </w:p>
    <w:p w:rsidR="000E22B2" w:rsidRDefault="00637044" w:rsidP="00637044">
      <w:pPr>
        <w:tabs>
          <w:tab w:val="left" w:pos="1454"/>
        </w:tabs>
        <w:autoSpaceDE w:val="0"/>
        <w:autoSpaceDN w:val="0"/>
        <w:adjustRightInd w:val="0"/>
        <w:spacing w:after="0"/>
      </w:pPr>
      <w:r>
        <w:tab/>
        <w:t>may change</w:t>
      </w:r>
    </w:p>
    <w:p w:rsidR="000E22B2" w:rsidRPr="00144EAA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:rsidR="000E22B2" w:rsidRPr="00144EAA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</w:rPr>
      </w:pPr>
      <w:r w:rsidRPr="00144EAA">
        <w:rPr>
          <w:b/>
          <w:bCs/>
          <w:noProof/>
          <w:lang w:bidi="gu-IN"/>
        </w:rPr>
        <w:drawing>
          <wp:inline distT="0" distB="0" distL="0" distR="0">
            <wp:extent cx="5070535" cy="2621870"/>
            <wp:effectExtent l="1905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88" cy="262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144EA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Pr="00144EA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44EAA">
        <w:rPr>
          <w:b/>
          <w:bCs/>
        </w:rPr>
        <w:t>Answer the following three questions based on the histogram above.</w:t>
      </w:r>
    </w:p>
    <w:p w:rsidR="000E22B2" w:rsidRPr="00144EA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44EAA">
        <w:rPr>
          <w:b/>
          <w:bCs/>
        </w:rPr>
        <w:t>Where would the mode of this dataset lie?</w:t>
      </w:r>
    </w:p>
    <w:p w:rsidR="004C0106" w:rsidRDefault="004C0106" w:rsidP="004C0106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>
        <w:t xml:space="preserve">       The mode of the data set would lie between 5 to 8.</w:t>
      </w:r>
    </w:p>
    <w:p w:rsidR="004C0106" w:rsidRPr="00D100A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100A6">
        <w:rPr>
          <w:b/>
          <w:bCs/>
        </w:rPr>
        <w:t>Comment on the skewness of the dataset.</w:t>
      </w:r>
    </w:p>
    <w:p w:rsidR="000E22B2" w:rsidRDefault="004C0106" w:rsidP="004C0106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>
        <w:t xml:space="preserve">       The Histogram seems to be left skewed, which is positively skewed.</w:t>
      </w:r>
      <w:r w:rsidR="000E22B2">
        <w:tab/>
      </w:r>
    </w:p>
    <w:p w:rsidR="004C0106" w:rsidRPr="00D100A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100A6">
        <w:rPr>
          <w:b/>
          <w:bCs/>
        </w:rPr>
        <w:t>Suppose that the above histogram and the box-plot in question 2 are plotted for the same dataset. Explain how these graphs complement each other in providing information about any dataset.</w:t>
      </w:r>
    </w:p>
    <w:p w:rsidR="000E22B2" w:rsidRDefault="004C0106" w:rsidP="004C0106">
      <w:pPr>
        <w:autoSpaceDE w:val="0"/>
        <w:autoSpaceDN w:val="0"/>
        <w:adjustRightInd w:val="0"/>
        <w:spacing w:after="0"/>
        <w:ind w:left="720"/>
      </w:pPr>
      <w:r w:rsidRPr="00A86DEE">
        <w:rPr>
          <w:b/>
          <w:bCs/>
        </w:rPr>
        <w:t>Ans:</w:t>
      </w:r>
      <w:r w:rsidR="000E22B2">
        <w:t xml:space="preserve"> </w:t>
      </w:r>
      <w:r w:rsidR="00A86DEE">
        <w:t xml:space="preserve">     </w:t>
      </w:r>
      <w:r>
        <w:t xml:space="preserve">While the histogram representing the frequency distribution of the data, on the other hand the boxplot is giving the </w:t>
      </w:r>
      <w:r w:rsidR="00144EAA">
        <w:t>detail about how the data is distributed in certain range. It displays two common measures of variability in the data set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0268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702682">
        <w:rPr>
          <w:rFonts w:cs="BaskervilleBE-Regular"/>
          <w:b/>
          <w:bCs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</w:t>
      </w:r>
      <w:r w:rsidRPr="00702682">
        <w:rPr>
          <w:rFonts w:cs="BaskervilleBE-Regular"/>
          <w:b/>
          <w:bCs/>
        </w:rPr>
        <w:lastRenderedPageBreak/>
        <w:t>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702682" w:rsidRDefault="0070268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702682">
        <w:rPr>
          <w:rFonts w:cs="BaskervilleBE-Regular"/>
          <w:b/>
          <w:bCs/>
        </w:rPr>
        <w:t>Ans:</w:t>
      </w:r>
    </w:p>
    <w:p w:rsidR="00702682" w:rsidRP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02682">
        <w:rPr>
          <w:rFonts w:cs="BaskervilleBE-Regular"/>
        </w:rPr>
        <w:t>one in 200 long-distance telephone calls is misdirected</w:t>
      </w:r>
    </w:p>
    <w:p w:rsidR="00702682" w:rsidRPr="00702682" w:rsidRDefault="00702682" w:rsidP="00702682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</w:t>
      </w:r>
      <w:r w:rsidRPr="00702682">
        <w:rPr>
          <w:rFonts w:cs="BaskervilleBE-Regular"/>
        </w:rPr>
        <w:t>=&gt;  probability of call misdirecting  p = 1/200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  <w:r w:rsidRPr="00702682">
        <w:rPr>
          <w:rFonts w:cs="BaskervilleBE-Regular"/>
        </w:rPr>
        <w:t>Probability of call not Misdirecting = 1 - 1/200 = 199/200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02682">
        <w:rPr>
          <w:rFonts w:cs="BaskervilleBE-Regular"/>
        </w:rPr>
        <w:t>Number of Calls = 5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02682" w:rsidRP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02682">
        <w:rPr>
          <w:rFonts w:cs="BaskervilleBE-Regular"/>
        </w:rPr>
        <w:t>P(x) = ⁿCₓpˣqⁿ⁻ˣ</w:t>
      </w:r>
    </w:p>
    <w:p w:rsidR="00702682" w:rsidRP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n = 5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p = 1/200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q = 199/200</w:t>
      </w:r>
    </w:p>
    <w:p w:rsidR="00702682" w:rsidRP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at least one in five attempted telephone calls reaches the wrong number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= 1  -  none of the call reaches the wrong number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= 1  - P(0)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>
        <w:rPr>
          <w:rFonts w:cs="BaskervilleBE-Regular"/>
        </w:rPr>
        <w:t>= 1   -  ⁵C₀(1/200)</w:t>
      </w:r>
      <w:r w:rsidRPr="00702682">
        <w:t xml:space="preserve"> </w:t>
      </w:r>
      <w:r w:rsidRPr="008E7CEE">
        <w:t>^</w:t>
      </w:r>
      <w:r>
        <w:t>0</w:t>
      </w:r>
      <w:r w:rsidRPr="00702682">
        <w:rPr>
          <w:rFonts w:cs="BaskervilleBE-Regular"/>
        </w:rPr>
        <w:t xml:space="preserve"> </w:t>
      </w:r>
      <w:r w:rsidRPr="00702682">
        <w:rPr>
          <w:rFonts w:cs="BaskervilleBE-Regular"/>
        </w:rPr>
        <w:t>(199/200)⁵⁻⁰</w:t>
      </w:r>
    </w:p>
    <w:p w:rsidR="00702682" w:rsidRPr="00702682" w:rsidRDefault="00702682" w:rsidP="00702682">
      <w:pPr>
        <w:pStyle w:val="ListParagraph"/>
        <w:autoSpaceDE w:val="0"/>
        <w:autoSpaceDN w:val="0"/>
        <w:adjustRightInd w:val="0"/>
        <w:spacing w:before="120" w:after="0"/>
        <w:rPr>
          <w:rFonts w:cs="BaskervilleBE-Regular"/>
        </w:rPr>
      </w:pPr>
      <w:r w:rsidRPr="00702682">
        <w:rPr>
          <w:rFonts w:cs="BaskervilleBE-Regular"/>
        </w:rPr>
        <w:t>= 1  -  (199/200)⁵</w:t>
      </w:r>
    </w:p>
    <w:p w:rsidR="00702682" w:rsidRDefault="00702682" w:rsidP="0070268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702682">
        <w:rPr>
          <w:rFonts w:cs="BaskervilleBE-Regular"/>
        </w:rPr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D4082" w:rsidRDefault="00C30EFF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FF" w:rsidRDefault="00C30EFF">
      <w:pPr>
        <w:spacing w:after="0" w:line="240" w:lineRule="auto"/>
      </w:pPr>
      <w:r>
        <w:separator/>
      </w:r>
    </w:p>
  </w:endnote>
  <w:endnote w:type="continuationSeparator" w:id="1">
    <w:p w:rsidR="00C30EFF" w:rsidRDefault="00C30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C30E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FF" w:rsidRDefault="00C30EFF">
      <w:pPr>
        <w:spacing w:after="0" w:line="240" w:lineRule="auto"/>
      </w:pPr>
      <w:r>
        <w:separator/>
      </w:r>
    </w:p>
  </w:footnote>
  <w:footnote w:type="continuationSeparator" w:id="1">
    <w:p w:rsidR="00C30EFF" w:rsidRDefault="00C30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007FE"/>
    <w:rsid w:val="000E22B2"/>
    <w:rsid w:val="0014292F"/>
    <w:rsid w:val="00144EAA"/>
    <w:rsid w:val="00310065"/>
    <w:rsid w:val="003205A6"/>
    <w:rsid w:val="003719A7"/>
    <w:rsid w:val="00376AD4"/>
    <w:rsid w:val="004C0106"/>
    <w:rsid w:val="00614CA4"/>
    <w:rsid w:val="00637044"/>
    <w:rsid w:val="00702682"/>
    <w:rsid w:val="008B5FFA"/>
    <w:rsid w:val="008E7CEE"/>
    <w:rsid w:val="00A701C9"/>
    <w:rsid w:val="00A86DEE"/>
    <w:rsid w:val="00A9020E"/>
    <w:rsid w:val="00AF65C6"/>
    <w:rsid w:val="00C30EFF"/>
    <w:rsid w:val="00D100A6"/>
    <w:rsid w:val="00E7247C"/>
    <w:rsid w:val="00F96D7F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02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2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2021-01-12T10:39:00Z</dcterms:created>
  <dcterms:modified xsi:type="dcterms:W3CDTF">2021-01-12T10:40:00Z</dcterms:modified>
</cp:coreProperties>
</file>