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pBdr>
          <w:left w:val="single" w:color="C46A2C" w:sz="24" w:space="8"/>
        </w:pBdr>
        <w:spacing w:after="60"/>
        <w:ind w:left="240"/>
        <w:jc w:val="left"/>
      </w:pPr>
      <w:r>
        <w:rPr>
          <w:rFonts w:ascii="Calibri" w:cs="Calibri" w:eastAsia="Calibri" w:hAnsi="Calibri"/>
          <w:b/>
          <w:bCs/>
          <w:color w:val="C46A2C"/>
          <w:spacing w:val="80"/>
          <w:sz w:val="22"/>
          <w:szCs w:val="22"/>
        </w:rPr>
        <w:t xml:space="preserve">AMNEX</w:t>
      </w:r>
    </w:p>
    <w:p>
      <w:pPr>
        <w:pBdr>
          <w:left w:val="single" w:color="C46A2C" w:sz="24" w:space="8"/>
        </w:pBdr>
        <w:spacing w:after="720"/>
        <w:ind w:left="240"/>
        <w:jc w:val="left"/>
      </w:pPr>
      <w:r>
        <w:rPr>
          <w:rFonts w:ascii="Calibri" w:cs="Calibri" w:eastAsia="Calibri" w:hAnsi="Calibri"/>
          <w:i/>
          <w:iCs/>
          <w:color w:val="4A4F6B"/>
          <w:sz w:val="18"/>
          <w:szCs w:val="18"/>
        </w:rPr>
        <w:t xml:space="preserve">Internal · Confidential</w:t>
      </w:r>
    </w:p>
    <w:p>
      <w:pPr>
        <w:spacing w:after="80"/>
        <w:ind w:left="240"/>
        <w:jc w:val="left"/>
      </w:pPr>
      <w:r>
        <w:rPr>
          <w:rFonts w:ascii="Calibri" w:cs="Calibri" w:eastAsia="Calibri" w:hAnsi="Calibri"/>
          <w:b/>
          <w:bCs/>
          <w:color w:val="1A2456"/>
          <w:sz w:val="64"/>
          <w:szCs w:val="64"/>
        </w:rPr>
        <w:t xml:space="preserve">Pre-Sales Orchestrator</w:t>
      </w:r>
    </w:p>
    <w:p>
      <w:pPr>
        <w:spacing w:after="1200"/>
        <w:ind w:left="240"/>
        <w:jc w:val="left"/>
      </w:pPr>
      <w:r>
        <w:rPr>
          <w:rFonts w:ascii="Calibri" w:cs="Calibri" w:eastAsia="Calibri" w:hAnsi="Calibri"/>
          <w:color w:val="0F1738"/>
          <w:sz w:val="32"/>
          <w:szCs w:val="32"/>
        </w:rPr>
        <w:t xml:space="preserve">Product Requirements &amp; Build Plan</w:t>
      </w:r>
    </w:p>
    <w:p>
      <w:pPr>
        <w:spacing w:after="60"/>
        <w:ind w:left="240"/>
        <w:jc w:val="left"/>
      </w:pPr>
      <w:r>
        <w:rPr>
          <w:rFonts w:ascii="Calibri" w:cs="Calibri" w:eastAsia="Calibri" w:hAnsi="Calibri"/>
          <w:color w:val="4A4F6B"/>
          <w:sz w:val="20"/>
          <w:szCs w:val="20"/>
        </w:rPr>
        <w:t xml:space="preserve">Vertical Lead · </w:t>
      </w:r>
      <w:r>
        <w:rPr>
          <w:rFonts w:ascii="Calibri" w:cs="Calibri" w:eastAsia="Calibri" w:hAnsi="Calibri"/>
          <w:b/>
          <w:bCs/>
          <w:color w:val="1A2456"/>
          <w:sz w:val="20"/>
          <w:szCs w:val="20"/>
        </w:rPr>
        <w:t xml:space="preserve">Shubham Mehra (Data Fabrics)</w:t>
      </w:r>
    </w:p>
    <w:p>
      <w:pPr>
        <w:spacing w:after="60"/>
        <w:ind w:left="240"/>
        <w:jc w:val="left"/>
      </w:pPr>
      <w:r>
        <w:rPr>
          <w:rFonts w:ascii="Calibri" w:cs="Calibri" w:eastAsia="Calibri" w:hAnsi="Calibri"/>
          <w:color w:val="4A4F6B"/>
          <w:sz w:val="20"/>
          <w:szCs w:val="20"/>
        </w:rPr>
        <w:t xml:space="preserve">Document version · </w:t>
      </w:r>
      <w:r>
        <w:rPr>
          <w:rFonts w:ascii="Calibri" w:cs="Calibri" w:eastAsia="Calibri" w:hAnsi="Calibri"/>
          <w:color w:val="1A2456"/>
          <w:sz w:val="20"/>
          <w:szCs w:val="20"/>
        </w:rPr>
        <w:t xml:space="preserve">0.1 (planning baseline)</w:t>
      </w:r>
    </w:p>
    <w:p>
      <w:pPr>
        <w:spacing w:after="1800"/>
        <w:ind w:left="240"/>
        <w:jc w:val="left"/>
      </w:pPr>
      <w:r>
        <w:rPr>
          <w:rFonts w:ascii="Calibri" w:cs="Calibri" w:eastAsia="Calibri" w:hAnsi="Calibri"/>
          <w:color w:val="4A4F6B"/>
          <w:sz w:val="20"/>
          <w:szCs w:val="20"/>
        </w:rPr>
        <w:t xml:space="preserve">Date · </w:t>
      </w:r>
      <w:r>
        <w:rPr>
          <w:rFonts w:ascii="Calibri" w:cs="Calibri" w:eastAsia="Calibri" w:hAnsi="Calibri"/>
          <w:color w:val="1A2456"/>
          <w:sz w:val="20"/>
          <w:szCs w:val="20"/>
        </w:rPr>
        <w:t xml:space="preserve">May 2026</w:t>
      </w:r>
    </w:p>
    <w:p>
      <w:pPr>
        <w:pBdr>
          <w:top w:val="single" w:color="1A2456" w:sz="6" w:space="4"/>
        </w:pBdr>
        <w:spacing w:after="60" w:before="240"/>
        <w:ind w:left="240"/>
        <w:jc w:val="left"/>
      </w:pPr>
      <w:r>
        <w:rPr>
          <w:rFonts w:ascii="Calibri" w:cs="Calibri" w:eastAsia="Calibri" w:hAnsi="Calibri"/>
          <w:i/>
          <w:iCs/>
          <w:color w:val="4A4F6B"/>
          <w:sz w:val="18"/>
          <w:szCs w:val="18"/>
        </w:rPr>
        <w:t xml:space="preserve">Companion to: </w:t>
      </w:r>
      <w:r>
        <w:rPr>
          <w:rFonts w:ascii="Calibri" w:cs="Calibri" w:eastAsia="Calibri" w:hAnsi="Calibri"/>
          <w:i/>
          <w:iCs/>
          <w:color w:val="4A4F6B"/>
          <w:sz w:val="18"/>
          <w:szCs w:val="18"/>
        </w:rPr>
        <w:t xml:space="preserve">PRD.md, ARCHITECTURE.md, DATA_MODEL.md, API_REFERENCE.md, AI_PROMPTS.md, SECURITY.md, BUILDER_CONSOLE.md, ROADMAP.md, CLAUDE.md, MEGA.md</w:t>
      </w:r>
    </w:p>
    <w:p>
      <w:r>
        <w:br w:type="page"/>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1. Executive summary</w:t>
      </w:r>
    </w:p>
    <w:p>
      <w:pPr>
        <w:spacing w:after="120"/>
      </w:pPr>
      <w:r>
        <w:rPr>
          <w:rFonts w:ascii="Calibri" w:cs="Calibri" w:eastAsia="Calibri" w:hAnsi="Calibri"/>
          <w:sz w:val="22"/>
          <w:szCs w:val="22"/>
        </w:rPr>
        <w:t xml:space="preserve">AMNEX Pre-Sales Orchestrator is a configurable platform that lets vertical leads receive new opportunities, run them through a stage-gated decision flow with parallel approvals, and reach a clear pursue, drop, defer, escalate, send-back, or split decision at every gate. It is internal to AMNEX, India-resident, and will eventually be embedded inside an existing internal tool.</w:t>
      </w:r>
    </w:p>
    <w:p>
      <w:pPr>
        <w:spacing w:after="120"/>
      </w:pPr>
      <w:r>
        <w:rPr>
          <w:rFonts w:ascii="Calibri" w:cs="Calibri" w:eastAsia="Calibri" w:hAnsi="Calibri"/>
          <w:sz w:val="22"/>
          <w:szCs w:val="22"/>
        </w:rPr>
        <w:t xml:space="preserve">The product solves three problems: opportunities slip through the cracks because intake is fragmented across email and WhatsApp; decisions are slow because stakeholders work in silos; and there is no single audit trail tying together the why behind every pursue or drop call. The orchestrator concentrates the workflow, automates the busywork (extraction, tagging, reminders), and forces every decision through the same configurable rules.</w:t>
      </w:r>
    </w:p>
    <w:p>
      <w:pPr>
        <w:spacing w:after="120"/>
      </w:pPr>
      <w:r>
        <w:rPr>
          <w:rFonts w:ascii="Calibri" w:cs="Calibri" w:eastAsia="Calibri" w:hAnsi="Calibri"/>
          <w:sz w:val="22"/>
          <w:szCs w:val="22"/>
        </w:rPr>
        <w:t xml:space="preserve">v1 outcome: a single vertical (Data Fabrics, led by Shubham Mehra) runs all its opportunities through this app, with measurable reduction in time-to-decision and explicit win, lost, dropped, or scrapped tracking on every closure. v2+ extends to all AMNEX verticals via a Builder Console that lets each vertical lead configure their own pipeline without code changes.</w:t>
      </w:r>
    </w:p>
    <w:p>
      <w:pPr>
        <w:pStyle w:val="Heading2"/>
        <w:spacing w:after="120" w:before="360"/>
      </w:pPr>
      <w:r>
        <w:rPr>
          <w:rFonts w:ascii="Calibri" w:cs="Calibri" w:eastAsia="Calibri" w:hAnsi="Calibri"/>
          <w:b/>
          <w:bCs/>
          <w:color w:val="1A2456"/>
          <w:sz w:val="26"/>
          <w:szCs w:val="26"/>
        </w:rPr>
        <w:t xml:space="preserve">1.1 Strategic posture</w:t>
      </w:r>
    </w:p>
    <w:p>
      <w:pPr>
        <w:pStyle w:val="ListParagraph"/>
        <w:numPr>
          <w:ilvl w:val="0"/>
          <w:numId w:val="2"/>
        </w:numPr>
        <w:spacing w:after="60"/>
      </w:pPr>
      <w:r>
        <w:rPr>
          <w:rFonts w:ascii="Calibri" w:cs="Calibri" w:eastAsia="Calibri" w:hAnsi="Calibri"/>
          <w:sz w:val="22"/>
          <w:szCs w:val="22"/>
        </w:rPr>
        <w:t xml:space="preserve">Builder-first architecture: nearly every behaviour (fields, forms, stages, decision rules, prompts, dashboards) is configurable through the Builder Console; the app is a platform, not a fixed tool.</w:t>
      </w:r>
    </w:p>
    <w:p>
      <w:pPr>
        <w:pStyle w:val="ListParagraph"/>
        <w:numPr>
          <w:ilvl w:val="0"/>
          <w:numId w:val="2"/>
        </w:numPr>
        <w:spacing w:after="60"/>
      </w:pPr>
      <w:r>
        <w:rPr>
          <w:rFonts w:ascii="Calibri" w:cs="Calibri" w:eastAsia="Calibri" w:hAnsi="Calibri"/>
          <w:sz w:val="22"/>
          <w:szCs w:val="22"/>
        </w:rPr>
        <w:t xml:space="preserve">Phased rollout: hardcoded flow first (Phase 0), Builder Console after lived experience (Phase 2), to avoid building configurability for shapes nobody actually needs.</w:t>
      </w:r>
    </w:p>
    <w:p>
      <w:pPr>
        <w:pStyle w:val="ListParagraph"/>
        <w:numPr>
          <w:ilvl w:val="0"/>
          <w:numId w:val="2"/>
        </w:numPr>
        <w:spacing w:after="60"/>
      </w:pPr>
      <w:r>
        <w:rPr>
          <w:rFonts w:ascii="Calibri" w:cs="Calibri" w:eastAsia="Calibri" w:hAnsi="Calibri"/>
          <w:sz w:val="22"/>
          <w:szCs w:val="22"/>
        </w:rPr>
        <w:t xml:space="preserve">Concurrency-safe: parallel approvals with Vertical Lead veto resolution prevent single-oversight bottlenecks.</w:t>
      </w:r>
    </w:p>
    <w:p>
      <w:pPr>
        <w:pStyle w:val="ListParagraph"/>
        <w:numPr>
          <w:ilvl w:val="0"/>
          <w:numId w:val="2"/>
        </w:numPr>
        <w:spacing w:after="60"/>
      </w:pPr>
      <w:r>
        <w:rPr>
          <w:rFonts w:ascii="Calibri" w:cs="Calibri" w:eastAsia="Calibri" w:hAnsi="Calibri"/>
          <w:sz w:val="22"/>
          <w:szCs w:val="22"/>
        </w:rPr>
        <w:t xml:space="preserve">Audit-everything: append-only audit log with daily hash-chain integrity check; even Super Admin cannot tamper.</w:t>
      </w:r>
    </w:p>
    <w:p>
      <w:pPr>
        <w:pStyle w:val="ListParagraph"/>
        <w:numPr>
          <w:ilvl w:val="0"/>
          <w:numId w:val="2"/>
        </w:numPr>
        <w:spacing w:after="60"/>
      </w:pPr>
      <w:r>
        <w:rPr>
          <w:rFonts w:ascii="Calibri" w:cs="Calibri" w:eastAsia="Calibri" w:hAnsi="Calibri"/>
          <w:sz w:val="22"/>
          <w:szCs w:val="22"/>
        </w:rPr>
        <w:t xml:space="preserve">Privacy-first: India residency, encryption at rest and in transit, configurable redaction for cloud LLM calls.</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2. Scope</w:t>
      </w:r>
    </w:p>
    <w:p>
      <w:pPr>
        <w:pStyle w:val="Heading2"/>
        <w:spacing w:after="120" w:before="360"/>
      </w:pPr>
      <w:r>
        <w:rPr>
          <w:rFonts w:ascii="Calibri" w:cs="Calibri" w:eastAsia="Calibri" w:hAnsi="Calibri"/>
          <w:b/>
          <w:bCs/>
          <w:color w:val="1A2456"/>
          <w:sz w:val="26"/>
          <w:szCs w:val="26"/>
        </w:rPr>
        <w:t xml:space="preserve">2.1 In scope</w:t>
      </w:r>
    </w:p>
    <w:p>
      <w:pPr>
        <w:pStyle w:val="ListParagraph"/>
        <w:numPr>
          <w:ilvl w:val="0"/>
          <w:numId w:val="2"/>
        </w:numPr>
        <w:spacing w:after="60"/>
      </w:pPr>
      <w:r>
        <w:rPr>
          <w:rFonts w:ascii="Calibri" w:cs="Calibri" w:eastAsia="Calibri" w:hAnsi="Calibri"/>
          <w:sz w:val="22"/>
          <w:szCs w:val="22"/>
        </w:rPr>
        <w:t xml:space="preserve">Lead qualification, discovery and requirement gathering.</w:t>
      </w:r>
    </w:p>
    <w:p>
      <w:pPr>
        <w:pStyle w:val="ListParagraph"/>
        <w:numPr>
          <w:ilvl w:val="0"/>
          <w:numId w:val="2"/>
        </w:numPr>
        <w:spacing w:after="60"/>
      </w:pPr>
      <w:r>
        <w:rPr>
          <w:rFonts w:ascii="Calibri" w:cs="Calibri" w:eastAsia="Calibri" w:hAnsi="Calibri"/>
          <w:sz w:val="22"/>
          <w:szCs w:val="22"/>
        </w:rPr>
        <w:t xml:space="preserve">RFP, RFI and tender response orchestration.</w:t>
      </w:r>
    </w:p>
    <w:p>
      <w:pPr>
        <w:pStyle w:val="ListParagraph"/>
        <w:numPr>
          <w:ilvl w:val="0"/>
          <w:numId w:val="2"/>
        </w:numPr>
        <w:spacing w:after="60"/>
      </w:pPr>
      <w:r>
        <w:rPr>
          <w:rFonts w:ascii="Calibri" w:cs="Calibri" w:eastAsia="Calibri" w:hAnsi="Calibri"/>
          <w:sz w:val="22"/>
          <w:szCs w:val="22"/>
        </w:rPr>
        <w:t xml:space="preserve">Solution design and effort/cost estimation collaboration.</w:t>
      </w:r>
    </w:p>
    <w:p>
      <w:pPr>
        <w:pStyle w:val="ListParagraph"/>
        <w:numPr>
          <w:ilvl w:val="0"/>
          <w:numId w:val="2"/>
        </w:numPr>
        <w:spacing w:after="60"/>
      </w:pPr>
      <w:r>
        <w:rPr>
          <w:rFonts w:ascii="Calibri" w:cs="Calibri" w:eastAsia="Calibri" w:hAnsi="Calibri"/>
          <w:sz w:val="22"/>
          <w:szCs w:val="22"/>
        </w:rPr>
        <w:t xml:space="preserve">Pricing and approval workflows with parallel maker-checker.</w:t>
      </w:r>
    </w:p>
    <w:p>
      <w:pPr>
        <w:pStyle w:val="ListParagraph"/>
        <w:numPr>
          <w:ilvl w:val="0"/>
          <w:numId w:val="2"/>
        </w:numPr>
        <w:spacing w:after="60"/>
      </w:pPr>
      <w:r>
        <w:rPr>
          <w:rFonts w:ascii="Calibri" w:cs="Calibri" w:eastAsia="Calibri" w:hAnsi="Calibri"/>
          <w:sz w:val="22"/>
          <w:szCs w:val="22"/>
        </w:rPr>
        <w:t xml:space="preserve">Demo and POC coordination.</w:t>
      </w:r>
    </w:p>
    <w:p>
      <w:pPr>
        <w:pStyle w:val="ListParagraph"/>
        <w:numPr>
          <w:ilvl w:val="0"/>
          <w:numId w:val="2"/>
        </w:numPr>
        <w:spacing w:after="60"/>
      </w:pPr>
      <w:r>
        <w:rPr>
          <w:rFonts w:ascii="Calibri" w:cs="Calibri" w:eastAsia="Calibri" w:hAnsi="Calibri"/>
          <w:sz w:val="22"/>
          <w:szCs w:val="22"/>
        </w:rPr>
        <w:t xml:space="preserve">Hand-off to delivery on Won.</w:t>
      </w:r>
    </w:p>
    <w:p>
      <w:pPr>
        <w:pStyle w:val="ListParagraph"/>
        <w:numPr>
          <w:ilvl w:val="0"/>
          <w:numId w:val="2"/>
        </w:numPr>
        <w:spacing w:after="60"/>
      </w:pPr>
      <w:r>
        <w:rPr>
          <w:rFonts w:ascii="Calibri" w:cs="Calibri" w:eastAsia="Calibri" w:hAnsi="Calibri"/>
          <w:sz w:val="22"/>
          <w:szCs w:val="22"/>
        </w:rPr>
        <w:t xml:space="preserve">Document management with metadata, retention and watermarking.</w:t>
      </w:r>
    </w:p>
    <w:p>
      <w:pPr>
        <w:pStyle w:val="ListParagraph"/>
        <w:numPr>
          <w:ilvl w:val="0"/>
          <w:numId w:val="2"/>
        </w:numPr>
        <w:spacing w:after="60"/>
      </w:pPr>
      <w:r>
        <w:rPr>
          <w:rFonts w:ascii="Calibri" w:cs="Calibri" w:eastAsia="Calibri" w:hAnsi="Calibri"/>
          <w:sz w:val="22"/>
          <w:szCs w:val="22"/>
        </w:rPr>
        <w:t xml:space="preserve">Cross-vertical reporting and CXO dashboards.</w:t>
      </w:r>
    </w:p>
    <w:p>
      <w:pPr>
        <w:pStyle w:val="Heading2"/>
        <w:spacing w:after="120" w:before="360"/>
      </w:pPr>
      <w:r>
        <w:rPr>
          <w:rFonts w:ascii="Calibri" w:cs="Calibri" w:eastAsia="Calibri" w:hAnsi="Calibri"/>
          <w:b/>
          <w:bCs/>
          <w:color w:val="1A2456"/>
          <w:sz w:val="26"/>
          <w:szCs w:val="26"/>
        </w:rPr>
        <w:t xml:space="preserve">2.2 Explicitly out of scope</w:t>
      </w:r>
    </w:p>
    <w:p>
      <w:pPr>
        <w:pStyle w:val="ListParagraph"/>
        <w:numPr>
          <w:ilvl w:val="0"/>
          <w:numId w:val="2"/>
        </w:numPr>
        <w:spacing w:after="60"/>
      </w:pPr>
      <w:r>
        <w:rPr>
          <w:rFonts w:ascii="Calibri" w:cs="Calibri" w:eastAsia="Calibri" w:hAnsi="Calibri"/>
          <w:sz w:val="22"/>
          <w:szCs w:val="22"/>
        </w:rPr>
        <w:t xml:space="preserve">External customer login or self-service portal.</w:t>
      </w:r>
    </w:p>
    <w:p>
      <w:pPr>
        <w:pStyle w:val="ListParagraph"/>
        <w:numPr>
          <w:ilvl w:val="0"/>
          <w:numId w:val="2"/>
        </w:numPr>
        <w:spacing w:after="60"/>
      </w:pPr>
      <w:r>
        <w:rPr>
          <w:rFonts w:ascii="Calibri" w:cs="Calibri" w:eastAsia="Calibri" w:hAnsi="Calibri"/>
          <w:sz w:val="22"/>
          <w:szCs w:val="22"/>
        </w:rPr>
        <w:t xml:space="preserve">E-signature workflows (handed off to a separate tool).</w:t>
      </w:r>
    </w:p>
    <w:p>
      <w:pPr>
        <w:pStyle w:val="ListParagraph"/>
        <w:numPr>
          <w:ilvl w:val="0"/>
          <w:numId w:val="2"/>
        </w:numPr>
        <w:spacing w:after="60"/>
      </w:pPr>
      <w:r>
        <w:rPr>
          <w:rFonts w:ascii="Calibri" w:cs="Calibri" w:eastAsia="Calibri" w:hAnsi="Calibri"/>
          <w:sz w:val="22"/>
          <w:szCs w:val="22"/>
        </w:rPr>
        <w:t xml:space="preserve">Invoicing and contract lifecycle management.</w:t>
      </w:r>
    </w:p>
    <w:p>
      <w:pPr>
        <w:pStyle w:val="ListParagraph"/>
        <w:numPr>
          <w:ilvl w:val="0"/>
          <w:numId w:val="2"/>
        </w:numPr>
        <w:spacing w:after="60"/>
      </w:pPr>
      <w:r>
        <w:rPr>
          <w:rFonts w:ascii="Calibri" w:cs="Calibri" w:eastAsia="Calibri" w:hAnsi="Calibri"/>
          <w:sz w:val="22"/>
          <w:szCs w:val="22"/>
        </w:rPr>
        <w:t xml:space="preserve">Real-time collaborative document editing.</w:t>
      </w:r>
    </w:p>
    <w:p>
      <w:pPr>
        <w:pStyle w:val="ListParagraph"/>
        <w:numPr>
          <w:ilvl w:val="0"/>
          <w:numId w:val="2"/>
        </w:numPr>
        <w:spacing w:after="60"/>
      </w:pPr>
      <w:r>
        <w:rPr>
          <w:rFonts w:ascii="Calibri" w:cs="Calibri" w:eastAsia="Calibri" w:hAnsi="Calibri"/>
          <w:sz w:val="22"/>
          <w:szCs w:val="22"/>
        </w:rPr>
        <w:t xml:space="preserve">AI agents that take decisions autonomously — AI is decision-support, never decision-maker.</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3. Users (operators)</w:t>
      </w:r>
    </w:p>
    <w:p>
      <w:pPr>
        <w:spacing w:after="120"/>
      </w:pPr>
      <w:r>
        <w:rPr>
          <w:rFonts w:ascii="Calibri" w:cs="Calibri" w:eastAsia="Calibri" w:hAnsi="Calibri"/>
          <w:sz w:val="22"/>
          <w:szCs w:val="22"/>
        </w:rPr>
        <w:t xml:space="preserve">"Operators" is the umbrella term used in the UI. Specific role types are kinds of operators. The Super Admin role is intentionally hidden — it is not surfaced anywhere in the application, audit views, or error messages.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700"/>
      </w:tblGrid>
      <w:tr>
        <w:trPr>
          <w:tblHeader/>
        </w:trPr>
        <w:tc>
          <w:tcPr>
            <w:tcW w:type="dxa" w:w="15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W w:type="dxa" w:w="42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Core jobs</w:t>
            </w:r>
          </w:p>
        </w:tc>
        <w:tc>
          <w:tcPr>
            <w:tcW w:type="dxa" w:w="37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Pain we solve</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Admin</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Configure everything</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Today every change needs a developer</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Vertical Lead (e.g., Shubham)</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Owns vertical pipeline; final pursue/drop call</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Decisions land on email; nothing aggregates</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Bid Owner</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Drives an opportunity end-to-end</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Manual data entry from RFPs is brutal</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Strategist</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Provides go/no-go input + competitive analysis</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Inputs lost in chat threads</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HOD</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Departmental approver / checker</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Sees decisions only after the fact</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Regional Head</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Owns geography; relationship continuity</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Region-relevant opps don't always reach them</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Account Manager / KAM</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Owns named accounts</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Account history lives in one head</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Sector Lead</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Sector SME (Govt, BFSI, Telecom)</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Pulled in too late</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Approver</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Commercial / legal / finance approver</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Last-mile bottleneck</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Reviewer</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Read + comment + approve only</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Wants oversight without operational burden</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Viewer</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Read-only (typically leadership)</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Wants dashboards without clutter</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SME / external contributor</w:t>
            </w:r>
          </w:p>
        </w:tc>
        <w:tc>
          <w:tcPr>
            <w:tcW w:type="dxa" w:w="42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Limited access for technical inputs</w:t>
            </w:r>
          </w:p>
        </w:tc>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Granting access without exposing pipeline</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Triage operator</w:t>
            </w:r>
          </w:p>
        </w:tc>
        <w:tc>
          <w:tcPr>
            <w:tcW w:type="dxa" w:w="42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Staging inbox before main pipeline</w:t>
            </w:r>
          </w:p>
        </w:tc>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Inbox swamps the team</w:t>
            </w:r>
          </w:p>
        </w:tc>
      </w:tr>
    </w:tbl>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4. Core concepts</w:t>
      </w:r>
    </w:p>
    <w:p>
      <w:pPr>
        <w:pStyle w:val="Heading3"/>
        <w:spacing w:after="80" w:before="240"/>
      </w:pPr>
      <w:r>
        <w:rPr>
          <w:rFonts w:ascii="Calibri" w:cs="Calibri" w:eastAsia="Calibri" w:hAnsi="Calibri"/>
          <w:b/>
          <w:bCs/>
          <w:color w:val="0F1738"/>
          <w:sz w:val="22"/>
          <w:szCs w:val="22"/>
        </w:rPr>
        <w:t xml:space="preserve">4.1 Stage-gated lifecycle</w:t>
      </w:r>
    </w:p>
    <w:p>
      <w:pPr>
        <w:spacing w:after="120"/>
      </w:pPr>
      <w:r>
        <w:rPr>
          <w:rFonts w:ascii="Calibri" w:cs="Calibri" w:eastAsia="Calibri" w:hAnsi="Calibri"/>
          <w:sz w:val="22"/>
          <w:szCs w:val="22"/>
        </w:rPr>
        <w:t xml:space="preserve">Every opportunity follows an ordered list of stages bound at creation. Phase 0 ships a hardcoded 5-stage flow (Intake → Triage → Qualify → Decide → Closed). Phase 2 introduces Stage Templates so each vertical can have its own ordered flow with custom work items, decision rules, stakeholder rules, and SLAs per stage.</w:t>
      </w:r>
    </w:p>
    <w:p>
      <w:pPr>
        <w:pStyle w:val="Heading3"/>
        <w:spacing w:after="80" w:before="240"/>
      </w:pPr>
      <w:r>
        <w:rPr>
          <w:rFonts w:ascii="Calibri" w:cs="Calibri" w:eastAsia="Calibri" w:hAnsi="Calibri"/>
          <w:b/>
          <w:bCs/>
          <w:color w:val="0F1738"/>
          <w:sz w:val="22"/>
          <w:szCs w:val="22"/>
        </w:rPr>
        <w:t xml:space="preserve">4.2 Decisions</w:t>
      </w:r>
    </w:p>
    <w:p>
      <w:pPr>
        <w:spacing w:after="120"/>
      </w:pPr>
      <w:r>
        <w:rPr>
          <w:rFonts w:ascii="Calibri" w:cs="Calibri" w:eastAsia="Calibri" w:hAnsi="Calibri"/>
          <w:sz w:val="22"/>
          <w:szCs w:val="22"/>
        </w:rPr>
        <w:t xml:space="preserve">At every stage gate, the bid owner can take one of six decisions:</w:t>
      </w:r>
    </w:p>
    <w:p>
      <w:pPr>
        <w:pStyle w:val="ListParagraph"/>
        <w:numPr>
          <w:ilvl w:val="0"/>
          <w:numId w:val="2"/>
        </w:numPr>
        <w:spacing w:after="60"/>
      </w:pPr>
      <w:r>
        <w:rPr>
          <w:rFonts w:ascii="Calibri" w:cs="Calibri" w:eastAsia="Calibri" w:hAnsi="Calibri"/>
          <w:sz w:val="22"/>
          <w:szCs w:val="22"/>
        </w:rPr>
        <w:t xml:space="preserve">Pursue — advance to the next stage.</w:t>
      </w:r>
    </w:p>
    <w:p>
      <w:pPr>
        <w:pStyle w:val="ListParagraph"/>
        <w:numPr>
          <w:ilvl w:val="0"/>
          <w:numId w:val="2"/>
        </w:numPr>
        <w:spacing w:after="60"/>
      </w:pPr>
      <w:r>
        <w:rPr>
          <w:rFonts w:ascii="Calibri" w:cs="Calibri" w:eastAsia="Calibri" w:hAnsi="Calibri"/>
          <w:sz w:val="22"/>
          <w:szCs w:val="22"/>
        </w:rPr>
        <w:t xml:space="preserve">Drop — close as no-go with reason.</w:t>
      </w:r>
    </w:p>
    <w:p>
      <w:pPr>
        <w:pStyle w:val="ListParagraph"/>
        <w:numPr>
          <w:ilvl w:val="0"/>
          <w:numId w:val="2"/>
        </w:numPr>
        <w:spacing w:after="60"/>
      </w:pPr>
      <w:r>
        <w:rPr>
          <w:rFonts w:ascii="Calibri" w:cs="Calibri" w:eastAsia="Calibri" w:hAnsi="Calibri"/>
          <w:sz w:val="22"/>
          <w:szCs w:val="22"/>
        </w:rPr>
        <w:t xml:space="preserve">Defer — stay in stage; remind on a future date.</w:t>
      </w:r>
    </w:p>
    <w:p>
      <w:pPr>
        <w:pStyle w:val="ListParagraph"/>
        <w:numPr>
          <w:ilvl w:val="0"/>
          <w:numId w:val="2"/>
        </w:numPr>
        <w:spacing w:after="60"/>
      </w:pPr>
      <w:r>
        <w:rPr>
          <w:rFonts w:ascii="Calibri" w:cs="Calibri" w:eastAsia="Calibri" w:hAnsi="Calibri"/>
          <w:sz w:val="22"/>
          <w:szCs w:val="22"/>
        </w:rPr>
        <w:t xml:space="preserve">Send Back — return to a previous stage with reason.</w:t>
      </w:r>
    </w:p>
    <w:p>
      <w:pPr>
        <w:pStyle w:val="ListParagraph"/>
        <w:numPr>
          <w:ilvl w:val="0"/>
          <w:numId w:val="2"/>
        </w:numPr>
        <w:spacing w:after="60"/>
      </w:pPr>
      <w:r>
        <w:rPr>
          <w:rFonts w:ascii="Calibri" w:cs="Calibri" w:eastAsia="Calibri" w:hAnsi="Calibri"/>
          <w:sz w:val="22"/>
          <w:szCs w:val="22"/>
        </w:rPr>
        <w:t xml:space="preserve">Escalate — push to a higher authority for decision.</w:t>
      </w:r>
    </w:p>
    <w:p>
      <w:pPr>
        <w:pStyle w:val="ListParagraph"/>
        <w:numPr>
          <w:ilvl w:val="0"/>
          <w:numId w:val="2"/>
        </w:numPr>
        <w:spacing w:after="60"/>
      </w:pPr>
      <w:r>
        <w:rPr>
          <w:rFonts w:ascii="Calibri" w:cs="Calibri" w:eastAsia="Calibri" w:hAnsi="Calibri"/>
          <w:sz w:val="22"/>
          <w:szCs w:val="22"/>
        </w:rPr>
        <w:t xml:space="preserve">Split — break into multiple sub-opportunities.</w:t>
      </w:r>
    </w:p>
    <w:p>
      <w:pPr>
        <w:pStyle w:val="Heading3"/>
        <w:spacing w:after="80" w:before="240"/>
      </w:pPr>
      <w:r>
        <w:rPr>
          <w:rFonts w:ascii="Calibri" w:cs="Calibri" w:eastAsia="Calibri" w:hAnsi="Calibri"/>
          <w:b/>
          <w:bCs/>
          <w:color w:val="0F1738"/>
          <w:sz w:val="22"/>
          <w:szCs w:val="22"/>
        </w:rPr>
        <w:t xml:space="preserve">4.3 Maker–checker with Vertical Lead veto</w:t>
      </w:r>
    </w:p>
    <w:p>
      <w:pPr>
        <w:spacing w:after="120"/>
      </w:pPr>
      <w:r>
        <w:rPr>
          <w:rFonts w:ascii="Calibri" w:cs="Calibri" w:eastAsia="Calibri" w:hAnsi="Calibri"/>
          <w:sz w:val="22"/>
          <w:szCs w:val="22"/>
        </w:rPr>
        <w:t xml:space="preserve">Decisions at gates are made by one role and ratified by configured stakeholders. Approvals happen in parallel for concurrency. The Vertical Lead has effective veto power: if the VL blocks, the system waits for all other stakeholders to vote (with reasons), then the final decision aligns with the VL. Other rejectors don't block — only the VL does.</w:t>
      </w:r>
    </w:p>
    <w:p>
      <w:pPr>
        <w:pStyle w:val="Heading3"/>
        <w:spacing w:after="80" w:before="240"/>
      </w:pPr>
      <w:r>
        <w:rPr>
          <w:rFonts w:ascii="Calibri" w:cs="Calibri" w:eastAsia="Calibri" w:hAnsi="Calibri"/>
          <w:b/>
          <w:bCs/>
          <w:color w:val="0F1738"/>
          <w:sz w:val="22"/>
          <w:szCs w:val="22"/>
        </w:rPr>
        <w:t xml:space="preserve">4.4 Builder-first configurability</w:t>
      </w:r>
    </w:p>
    <w:p>
      <w:pPr>
        <w:spacing w:after="120"/>
      </w:pPr>
      <w:r>
        <w:rPr>
          <w:rFonts w:ascii="Calibri" w:cs="Calibri" w:eastAsia="Calibri" w:hAnsi="Calibri"/>
          <w:sz w:val="22"/>
          <w:szCs w:val="22"/>
        </w:rPr>
        <w:t xml:space="preserve">Phase 0 hardcodes the flow. Phase 2 introduces the Builder Console — a low-code/no-code admin platform that lets the Admin configure fields, forms, stages, decision rules, stakeholder rules, lifecycle, AI prompts, dashboards, reports, search recipes, notification routing, limits, themes, locales, roles, permissions, and feature flags. Every Phase 0 hardcoded thing is hardcoded behind an interface so Phase 2 can swap implementations without rewrites.</w:t>
      </w:r>
    </w:p>
    <w:p>
      <w:pPr>
        <w:pStyle w:val="Heading3"/>
        <w:spacing w:after="80" w:before="240"/>
      </w:pPr>
      <w:r>
        <w:rPr>
          <w:rFonts w:ascii="Calibri" w:cs="Calibri" w:eastAsia="Calibri" w:hAnsi="Calibri"/>
          <w:b/>
          <w:bCs/>
          <w:color w:val="0F1738"/>
          <w:sz w:val="22"/>
          <w:szCs w:val="22"/>
        </w:rPr>
        <w:t xml:space="preserve">4.5 AI-extracted intake</w:t>
      </w:r>
    </w:p>
    <w:p>
      <w:pPr>
        <w:spacing w:after="120"/>
      </w:pPr>
      <w:r>
        <w:rPr>
          <w:rFonts w:ascii="Calibri" w:cs="Calibri" w:eastAsia="Calibri" w:hAnsi="Calibri"/>
          <w:sz w:val="22"/>
          <w:szCs w:val="22"/>
        </w:rPr>
        <w:t xml:space="preserve">Bid owner pastes raw notes, uploads files (PDF, DOC, XLS, image, EML, ZIP) and clicks Extract. AI populates 16 structured fields with confidence scores and source quotes. Bid owner reviews, edits where needed, and submits. Every edit becomes a training signal for future extraction improvements.</w:t>
      </w:r>
    </w:p>
    <w:p>
      <w:pPr>
        <w:pStyle w:val="Heading3"/>
        <w:spacing w:after="80" w:before="240"/>
      </w:pPr>
      <w:r>
        <w:rPr>
          <w:rFonts w:ascii="Calibri" w:cs="Calibri" w:eastAsia="Calibri" w:hAnsi="Calibri"/>
          <w:b/>
          <w:bCs/>
          <w:color w:val="0F1738"/>
          <w:sz w:val="22"/>
          <w:szCs w:val="22"/>
        </w:rPr>
        <w:t xml:space="preserve">4.6 Capability profile + match engine (Phase 1)</w:t>
      </w:r>
    </w:p>
    <w:p>
      <w:pPr>
        <w:spacing w:after="120"/>
      </w:pPr>
      <w:r>
        <w:rPr>
          <w:rFonts w:ascii="Calibri" w:cs="Calibri" w:eastAsia="Calibri" w:hAnsi="Calibri"/>
          <w:sz w:val="22"/>
          <w:szCs w:val="22"/>
        </w:rPr>
        <w:t xml:space="preserve">AMNEX maintains a Capability Profile — what we have (services, tech, geo, sector experience, certifications, team strengths, pricing bands). The Match Engine compares the opportunity's requirements against this profile and produces a weighted fit score plus an AI-generated narrative explaining strengths, gaps, and recommendation.</w:t>
      </w:r>
    </w:p>
    <w:p>
      <w:pPr>
        <w:pStyle w:val="Heading3"/>
        <w:spacing w:after="80" w:before="240"/>
      </w:pPr>
      <w:r>
        <w:rPr>
          <w:rFonts w:ascii="Calibri" w:cs="Calibri" w:eastAsia="Calibri" w:hAnsi="Calibri"/>
          <w:b/>
          <w:bCs/>
          <w:color w:val="0F1738"/>
          <w:sz w:val="22"/>
          <w:szCs w:val="22"/>
        </w:rPr>
        <w:t xml:space="preserve">4.7 Audit-everything</w:t>
      </w:r>
    </w:p>
    <w:p>
      <w:pPr>
        <w:spacing w:after="120"/>
      </w:pPr>
      <w:r>
        <w:rPr>
          <w:rFonts w:ascii="Calibri" w:cs="Calibri" w:eastAsia="Calibri" w:hAnsi="Calibri"/>
          <w:sz w:val="22"/>
          <w:szCs w:val="22"/>
        </w:rPr>
        <w:t xml:space="preserve">Every API mutation writes a row to an append-only audit log. Postgres triggers reject UPDATE and DELETE on the audit table. A nightly job hash-chains each day's rows so post-hoc tampering is detectable on backup restore. Even Super Admin cannot edit the audit log.</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5. Phase 0 — Demo scope (2–4 weeks, solo)</w:t>
      </w:r>
    </w:p>
    <w:p>
      <w:pPr>
        <w:spacing w:after="120"/>
      </w:pPr>
      <w:r>
        <w:rPr>
          <w:rFonts w:ascii="Calibri" w:cs="Calibri" w:eastAsia="Calibri" w:hAnsi="Calibri"/>
          <w:sz w:val="22"/>
          <w:szCs w:val="22"/>
        </w:rPr>
        <w:t xml:space="preserve">The minimum slice that proves the core idea and earns leadership approval to continue.</w:t>
      </w:r>
    </w:p>
    <w:p>
      <w:pPr>
        <w:pStyle w:val="Heading3"/>
        <w:spacing w:after="80" w:before="240"/>
      </w:pPr>
      <w:r>
        <w:rPr>
          <w:rFonts w:ascii="Calibri" w:cs="Calibri" w:eastAsia="Calibri" w:hAnsi="Calibri"/>
          <w:b/>
          <w:bCs/>
          <w:color w:val="0F1738"/>
          <w:sz w:val="22"/>
          <w:szCs w:val="22"/>
        </w:rPr>
        <w:t xml:space="preserve">5.1 In scope</w:t>
      </w:r>
    </w:p>
    <w:p>
      <w:pPr>
        <w:pStyle w:val="ListParagraph"/>
        <w:numPr>
          <w:ilvl w:val="0"/>
          <w:numId w:val="2"/>
        </w:numPr>
        <w:spacing w:after="60"/>
      </w:pPr>
      <w:r>
        <w:rPr>
          <w:rFonts w:ascii="Calibri" w:cs="Calibri" w:eastAsia="Calibri" w:hAnsi="Calibri"/>
          <w:sz w:val="22"/>
          <w:szCs w:val="22"/>
        </w:rPr>
        <w:t xml:space="preserve">Auth with email + password + TOTP 2FA. Super-Admin guardrail wired (silent log + force-logout + breach warning) but only Admin and Bid Owner roles surfaced.</w:t>
      </w:r>
    </w:p>
    <w:p>
      <w:pPr>
        <w:pStyle w:val="ListParagraph"/>
        <w:numPr>
          <w:ilvl w:val="0"/>
          <w:numId w:val="2"/>
        </w:numPr>
        <w:spacing w:after="60"/>
      </w:pPr>
      <w:r>
        <w:rPr>
          <w:rFonts w:ascii="Calibri" w:cs="Calibri" w:eastAsia="Calibri" w:hAnsi="Calibri"/>
          <w:sz w:val="22"/>
          <w:szCs w:val="22"/>
        </w:rPr>
        <w:t xml:space="preserve">Hardcoded intake form with 16 fixed fields covering 80% of cases.</w:t>
      </w:r>
    </w:p>
    <w:p>
      <w:pPr>
        <w:pStyle w:val="ListParagraph"/>
        <w:numPr>
          <w:ilvl w:val="0"/>
          <w:numId w:val="2"/>
        </w:numPr>
        <w:spacing w:after="60"/>
      </w:pPr>
      <w:r>
        <w:rPr>
          <w:rFonts w:ascii="Calibri" w:cs="Calibri" w:eastAsia="Calibri" w:hAnsi="Calibri"/>
          <w:sz w:val="22"/>
          <w:szCs w:val="22"/>
        </w:rPr>
        <w:t xml:space="preserve">File upload (PDF, DOC, DOCX, XLS, XLSX, JPG, PNG, EML, MSG, ZIP), stored in MinIO via S3 API, max 100 MB per file.</w:t>
      </w:r>
    </w:p>
    <w:p>
      <w:pPr>
        <w:pStyle w:val="ListParagraph"/>
        <w:numPr>
          <w:ilvl w:val="0"/>
          <w:numId w:val="2"/>
        </w:numPr>
        <w:spacing w:after="60"/>
      </w:pPr>
      <w:r>
        <w:rPr>
          <w:rFonts w:ascii="Calibri" w:cs="Calibri" w:eastAsia="Calibri" w:hAnsi="Calibri"/>
          <w:sz w:val="22"/>
          <w:szCs w:val="22"/>
        </w:rPr>
        <w:t xml:space="preserve">AI extraction with one locked Claude prompt (extraction_v1). One model, one prompt template, no selector yet.</w:t>
      </w:r>
    </w:p>
    <w:p>
      <w:pPr>
        <w:pStyle w:val="ListParagraph"/>
        <w:numPr>
          <w:ilvl w:val="0"/>
          <w:numId w:val="2"/>
        </w:numPr>
        <w:spacing w:after="60"/>
      </w:pPr>
      <w:r>
        <w:rPr>
          <w:rFonts w:ascii="Calibri" w:cs="Calibri" w:eastAsia="Calibri" w:hAnsi="Calibri"/>
          <w:sz w:val="22"/>
          <w:szCs w:val="22"/>
        </w:rPr>
        <w:t xml:space="preserve">Bid-owner reviews extracted fields with confidence badges and source-quote popovers; edits where needed; saves.</w:t>
      </w:r>
    </w:p>
    <w:p>
      <w:pPr>
        <w:pStyle w:val="ListParagraph"/>
        <w:numPr>
          <w:ilvl w:val="0"/>
          <w:numId w:val="2"/>
        </w:numPr>
        <w:spacing w:after="60"/>
      </w:pPr>
      <w:r>
        <w:rPr>
          <w:rFonts w:ascii="Calibri" w:cs="Calibri" w:eastAsia="Calibri" w:hAnsi="Calibri"/>
          <w:sz w:val="22"/>
          <w:szCs w:val="22"/>
        </w:rPr>
        <w:t xml:space="preserve">Hardcoded 5-stage flow: Intake → Triage → Qualify → Decide → Closed.</w:t>
      </w:r>
    </w:p>
    <w:p>
      <w:pPr>
        <w:pStyle w:val="ListParagraph"/>
        <w:numPr>
          <w:ilvl w:val="0"/>
          <w:numId w:val="2"/>
        </w:numPr>
        <w:spacing w:after="60"/>
      </w:pPr>
      <w:r>
        <w:rPr>
          <w:rFonts w:ascii="Calibri" w:cs="Calibri" w:eastAsia="Calibri" w:hAnsi="Calibri"/>
          <w:sz w:val="22"/>
          <w:szCs w:val="22"/>
        </w:rPr>
        <w:t xml:space="preserve">Decisions per stage: Pursue, Drop, Defer, Send Back, Escalate, Split.</w:t>
      </w:r>
    </w:p>
    <w:p>
      <w:pPr>
        <w:pStyle w:val="ListParagraph"/>
        <w:numPr>
          <w:ilvl w:val="0"/>
          <w:numId w:val="2"/>
        </w:numPr>
        <w:spacing w:after="60"/>
      </w:pPr>
      <w:r>
        <w:rPr>
          <w:rFonts w:ascii="Calibri" w:cs="Calibri" w:eastAsia="Calibri" w:hAnsi="Calibri"/>
          <w:sz w:val="22"/>
          <w:szCs w:val="22"/>
        </w:rPr>
        <w:t xml:space="preserve">Parallel approvals at Decide stage with Vertical Lead veto resolution.</w:t>
      </w:r>
    </w:p>
    <w:p>
      <w:pPr>
        <w:pStyle w:val="ListParagraph"/>
        <w:numPr>
          <w:ilvl w:val="0"/>
          <w:numId w:val="2"/>
        </w:numPr>
        <w:spacing w:after="60"/>
      </w:pPr>
      <w:r>
        <w:rPr>
          <w:rFonts w:ascii="Calibri" w:cs="Calibri" w:eastAsia="Calibri" w:hAnsi="Calibri"/>
          <w:sz w:val="22"/>
          <w:szCs w:val="22"/>
        </w:rPr>
        <w:t xml:space="preserve">Opportunity list (table view, sortable, paginated, filterable). Opportunity detail page.</w:t>
      </w:r>
    </w:p>
    <w:p>
      <w:pPr>
        <w:pStyle w:val="ListParagraph"/>
        <w:numPr>
          <w:ilvl w:val="0"/>
          <w:numId w:val="2"/>
        </w:numPr>
        <w:spacing w:after="60"/>
      </w:pPr>
      <w:r>
        <w:rPr>
          <w:rFonts w:ascii="Calibri" w:cs="Calibri" w:eastAsia="Calibri" w:hAnsi="Calibri"/>
          <w:sz w:val="22"/>
          <w:szCs w:val="22"/>
        </w:rPr>
        <w:t xml:space="preserve">Stage workspace with checklist, comments, decision buttons.</w:t>
      </w:r>
    </w:p>
    <w:p>
      <w:pPr>
        <w:pStyle w:val="ListParagraph"/>
        <w:numPr>
          <w:ilvl w:val="0"/>
          <w:numId w:val="2"/>
        </w:numPr>
        <w:spacing w:after="60"/>
      </w:pPr>
      <w:r>
        <w:rPr>
          <w:rFonts w:ascii="Calibri" w:cs="Calibri" w:eastAsia="Calibri" w:hAnsi="Calibri"/>
          <w:sz w:val="22"/>
          <w:szCs w:val="22"/>
        </w:rPr>
        <w:t xml:space="preserve">Notifications: in-app bell + email via mailhog; 5 event types.</w:t>
      </w:r>
    </w:p>
    <w:p>
      <w:pPr>
        <w:pStyle w:val="ListParagraph"/>
        <w:numPr>
          <w:ilvl w:val="0"/>
          <w:numId w:val="2"/>
        </w:numPr>
        <w:spacing w:after="60"/>
      </w:pPr>
      <w:r>
        <w:rPr>
          <w:rFonts w:ascii="Calibri" w:cs="Calibri" w:eastAsia="Calibri" w:hAnsi="Calibri"/>
          <w:sz w:val="22"/>
          <w:szCs w:val="22"/>
        </w:rPr>
        <w:t xml:space="preserve">Contact Book CRUD with photo, region, vertical, sector tagging.</w:t>
      </w:r>
    </w:p>
    <w:p>
      <w:pPr>
        <w:pStyle w:val="ListParagraph"/>
        <w:numPr>
          <w:ilvl w:val="0"/>
          <w:numId w:val="2"/>
        </w:numPr>
        <w:spacing w:after="60"/>
      </w:pPr>
      <w:r>
        <w:rPr>
          <w:rFonts w:ascii="Calibri" w:cs="Calibri" w:eastAsia="Calibri" w:hAnsi="Calibri"/>
          <w:sz w:val="22"/>
          <w:szCs w:val="22"/>
        </w:rPr>
        <w:t xml:space="preserve">Audit log writes with append-only triggers and nightly hash chain.</w:t>
      </w:r>
    </w:p>
    <w:p>
      <w:pPr>
        <w:pStyle w:val="ListParagraph"/>
        <w:numPr>
          <w:ilvl w:val="0"/>
          <w:numId w:val="2"/>
        </w:numPr>
        <w:spacing w:after="60"/>
      </w:pPr>
      <w:r>
        <w:rPr>
          <w:rFonts w:ascii="Calibri" w:cs="Calibri" w:eastAsia="Calibri" w:hAnsi="Calibri"/>
          <w:sz w:val="22"/>
          <w:szCs w:val="22"/>
        </w:rPr>
        <w:t xml:space="preserve">Postgres FTS for search; saved views (personal only).</w:t>
      </w:r>
    </w:p>
    <w:p>
      <w:pPr>
        <w:pStyle w:val="ListParagraph"/>
        <w:numPr>
          <w:ilvl w:val="0"/>
          <w:numId w:val="2"/>
        </w:numPr>
        <w:spacing w:after="60"/>
      </w:pPr>
      <w:r>
        <w:rPr>
          <w:rFonts w:ascii="Calibri" w:cs="Calibri" w:eastAsia="Calibri" w:hAnsi="Calibri"/>
          <w:sz w:val="22"/>
          <w:szCs w:val="22"/>
        </w:rPr>
        <w:t xml:space="preserve">Docker Compose stack, runs locally with one command.</w:t>
      </w:r>
    </w:p>
    <w:p>
      <w:pPr>
        <w:pStyle w:val="ListParagraph"/>
        <w:numPr>
          <w:ilvl w:val="0"/>
          <w:numId w:val="2"/>
        </w:numPr>
        <w:spacing w:after="60"/>
      </w:pPr>
      <w:r>
        <w:rPr>
          <w:rFonts w:ascii="Calibri" w:cs="Calibri" w:eastAsia="Calibri" w:hAnsi="Calibri"/>
          <w:sz w:val="22"/>
          <w:szCs w:val="22"/>
        </w:rPr>
        <w:t xml:space="preserve">Demo seed: 1 admin, 1 vertical lead (Shubham), 3 bid owners, 5 contacts, 3 demo opps.</w:t>
      </w:r>
    </w:p>
    <w:p>
      <w:pPr>
        <w:pStyle w:val="Heading3"/>
        <w:spacing w:after="80" w:before="240"/>
      </w:pPr>
      <w:r>
        <w:rPr>
          <w:rFonts w:ascii="Calibri" w:cs="Calibri" w:eastAsia="Calibri" w:hAnsi="Calibri"/>
          <w:b/>
          <w:bCs/>
          <w:color w:val="0F1738"/>
          <w:sz w:val="22"/>
          <w:szCs w:val="22"/>
        </w:rPr>
        <w:t xml:space="preserve">5.2 Out of Phase 0 scope (parked)</w:t>
      </w:r>
    </w:p>
    <w:p>
      <w:pPr>
        <w:spacing w:after="120"/>
      </w:pPr>
      <w:r>
        <w:rPr>
          <w:rFonts w:ascii="Calibri" w:cs="Calibri" w:eastAsia="Calibri" w:hAnsi="Calibri"/>
          <w:sz w:val="22"/>
          <w:szCs w:val="22"/>
        </w:rPr>
        <w:t xml:space="preserve">Builder Console; Capability Profile + Match Engine; Staging Inbox; WBS / Gantt; Kanban / Map / Calendar / Card views; full DMS metadata; mobile app; multi-model AI selector; RAG; reinforcement loop; OCR fallback; OpenSearch (Postgres FTS used instead); reports / dashboards builder (only hardcoded counts shown); localization (English only); all integrations; full observability stack (Sentry, PostHog, Grafana — basic file logs only).</w:t>
      </w:r>
    </w:p>
    <w:p>
      <w:pPr>
        <w:pStyle w:val="Heading3"/>
        <w:spacing w:after="80" w:before="240"/>
      </w:pPr>
      <w:r>
        <w:rPr>
          <w:rFonts w:ascii="Calibri" w:cs="Calibri" w:eastAsia="Calibri" w:hAnsi="Calibri"/>
          <w:b/>
          <w:bCs/>
          <w:color w:val="0F1738"/>
          <w:sz w:val="22"/>
          <w:szCs w:val="22"/>
        </w:rPr>
        <w:t xml:space="preserve">5.3 Phase 0 acceptance criteria</w:t>
      </w:r>
    </w:p>
    <w:p>
      <w:pPr>
        <w:pStyle w:val="ListParagraph"/>
        <w:numPr>
          <w:ilvl w:val="0"/>
          <w:numId w:val="3"/>
        </w:numPr>
        <w:spacing w:after="60"/>
      </w:pPr>
      <w:r>
        <w:rPr>
          <w:rFonts w:ascii="Calibri" w:cs="Calibri" w:eastAsia="Calibri" w:hAnsi="Calibri"/>
          <w:sz w:val="22"/>
          <w:szCs w:val="22"/>
        </w:rPr>
        <w:t xml:space="preserve">docker compose -f compose.local.yml up boots everything; make seed populates demo data.</w:t>
      </w:r>
    </w:p>
    <w:p>
      <w:pPr>
        <w:pStyle w:val="ListParagraph"/>
        <w:numPr>
          <w:ilvl w:val="0"/>
          <w:numId w:val="3"/>
        </w:numPr>
        <w:spacing w:after="60"/>
      </w:pPr>
      <w:r>
        <w:rPr>
          <w:rFonts w:ascii="Calibri" w:cs="Calibri" w:eastAsia="Calibri" w:hAnsi="Calibri"/>
          <w:sz w:val="22"/>
          <w:szCs w:val="22"/>
        </w:rPr>
        <w:t xml:space="preserve">Login + 2FA works end-to-end; super-admin breach simulation produces the exact warning string and breach_attempts row.</w:t>
      </w:r>
    </w:p>
    <w:p>
      <w:pPr>
        <w:pStyle w:val="ListParagraph"/>
        <w:numPr>
          <w:ilvl w:val="0"/>
          <w:numId w:val="3"/>
        </w:numPr>
        <w:spacing w:after="60"/>
      </w:pPr>
      <w:r>
        <w:rPr>
          <w:rFonts w:ascii="Calibri" w:cs="Calibri" w:eastAsia="Calibri" w:hAnsi="Calibri"/>
          <w:sz w:val="22"/>
          <w:szCs w:val="22"/>
        </w:rPr>
        <w:t xml:space="preserve">Bid Owner creates an opportunity with files; AI extraction populates fields; corrections logged to extraction_corrections.</w:t>
      </w:r>
    </w:p>
    <w:p>
      <w:pPr>
        <w:pStyle w:val="ListParagraph"/>
        <w:numPr>
          <w:ilvl w:val="0"/>
          <w:numId w:val="3"/>
        </w:numPr>
        <w:spacing w:after="60"/>
      </w:pPr>
      <w:r>
        <w:rPr>
          <w:rFonts w:ascii="Calibri" w:cs="Calibri" w:eastAsia="Calibri" w:hAnsi="Calibri"/>
          <w:sz w:val="22"/>
          <w:szCs w:val="22"/>
        </w:rPr>
        <w:t xml:space="preserve">Stage transitions enforce checklists and decisions; Decide stage triggers approvals; VL veto resolves correctly across all four vote permutations.</w:t>
      </w:r>
    </w:p>
    <w:p>
      <w:pPr>
        <w:pStyle w:val="ListParagraph"/>
        <w:numPr>
          <w:ilvl w:val="0"/>
          <w:numId w:val="3"/>
        </w:numPr>
        <w:spacing w:after="60"/>
      </w:pPr>
      <w:r>
        <w:rPr>
          <w:rFonts w:ascii="Calibri" w:cs="Calibri" w:eastAsia="Calibri" w:hAnsi="Calibri"/>
          <w:sz w:val="22"/>
          <w:szCs w:val="22"/>
        </w:rPr>
        <w:t xml:space="preserve">Comments + @mentions notify mentioned users in-app and via mailhog.</w:t>
      </w:r>
    </w:p>
    <w:p>
      <w:pPr>
        <w:pStyle w:val="ListParagraph"/>
        <w:numPr>
          <w:ilvl w:val="0"/>
          <w:numId w:val="3"/>
        </w:numPr>
        <w:spacing w:after="60"/>
      </w:pPr>
      <w:r>
        <w:rPr>
          <w:rFonts w:ascii="Calibri" w:cs="Calibri" w:eastAsia="Calibri" w:hAnsi="Calibri"/>
          <w:sz w:val="22"/>
          <w:szCs w:val="22"/>
        </w:rPr>
        <w:t xml:space="preserve">Audit log records every mutation; UPDATE or DELETE on audit_log returns the trigger error.</w:t>
      </w:r>
    </w:p>
    <w:p>
      <w:pPr>
        <w:pStyle w:val="ListParagraph"/>
        <w:numPr>
          <w:ilvl w:val="0"/>
          <w:numId w:val="3"/>
        </w:numPr>
        <w:spacing w:after="60"/>
      </w:pPr>
      <w:r>
        <w:rPr>
          <w:rFonts w:ascii="Calibri" w:cs="Calibri" w:eastAsia="Calibri" w:hAnsi="Calibri"/>
          <w:sz w:val="22"/>
          <w:szCs w:val="22"/>
        </w:rPr>
        <w:t xml:space="preserve">Search returns expected opps for keyword + filter combinations.</w:t>
      </w:r>
    </w:p>
    <w:p>
      <w:pPr>
        <w:pStyle w:val="ListParagraph"/>
        <w:numPr>
          <w:ilvl w:val="0"/>
          <w:numId w:val="3"/>
        </w:numPr>
        <w:spacing w:after="60"/>
      </w:pPr>
      <w:r>
        <w:rPr>
          <w:rFonts w:ascii="Calibri" w:cs="Calibri" w:eastAsia="Calibri" w:hAnsi="Calibri"/>
          <w:sz w:val="22"/>
          <w:szCs w:val="22"/>
        </w:rPr>
        <w:t xml:space="preserve">All Phase 0 e2e tests pass; coverage gates met (100% on auth/audit/super-admin paths, 80%+ on critical paths).</w:t>
      </w:r>
    </w:p>
    <w:p>
      <w:pPr>
        <w:pStyle w:val="ListParagraph"/>
        <w:numPr>
          <w:ilvl w:val="0"/>
          <w:numId w:val="3"/>
        </w:numPr>
        <w:spacing w:after="60"/>
      </w:pPr>
      <w:r>
        <w:rPr>
          <w:rFonts w:ascii="Calibri" w:cs="Calibri" w:eastAsia="Calibri" w:hAnsi="Calibri"/>
          <w:sz w:val="22"/>
          <w:szCs w:val="22"/>
        </w:rPr>
        <w:t xml:space="preserve">Loom video demonstrates the happy path in under 5 minutes.</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6. Phased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500"/>
        <w:gridCol w:w="2900"/>
      </w:tblGrid>
      <w:tr>
        <w:trPr>
          <w:tblHeader/>
        </w:trPr>
        <w:tc>
          <w:tcPr>
            <w:tcW w:type="dxa" w:w="17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w:t>
            </w:r>
          </w:p>
        </w:tc>
        <w:tc>
          <w:tcPr>
            <w:tcW w:type="dxa" w:w="33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Goal</w:t>
            </w:r>
          </w:p>
        </w:tc>
        <w:tc>
          <w:tcPr>
            <w:tcW w:type="dxa" w:w="15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Solo timeline</w:t>
            </w:r>
          </w:p>
        </w:tc>
        <w:tc>
          <w:tcPr>
            <w:tcW w:type="dxa" w:w="29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gate to next</w:t>
            </w:r>
          </w:p>
        </w:tc>
      </w:tr>
      <w:tr>
        <w:tc>
          <w:tcPr>
            <w:tcW w:type="dxa" w:w="1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0 Demo</w:t>
            </w:r>
          </w:p>
        </w:tc>
        <w:tc>
          <w:tcPr>
            <w:tcW w:type="dxa" w:w="33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Runnable demo for leadership approval</w:t>
            </w:r>
          </w:p>
        </w:tc>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2–4 wks</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Demo approved; pilot vertical confirmed</w:t>
            </w:r>
          </w:p>
        </w:tc>
      </w:tr>
      <w:tr>
        <w:tc>
          <w:tcPr>
            <w:tcW w:type="dxa" w:w="1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 MVP</w:t>
            </w:r>
          </w:p>
        </w:tc>
        <w:tc>
          <w:tcPr>
            <w:tcW w:type="dxa" w:w="33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Data Fabrics uses it daily for real opps</w:t>
            </w:r>
          </w:p>
        </w:tc>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12–18 wks</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Pilot stable 4+ wks; ≥10 closed opps</w:t>
            </w:r>
          </w:p>
        </w:tc>
      </w:tr>
      <w:tr>
        <w:tc>
          <w:tcPr>
            <w:tcW w:type="dxa" w:w="1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 Builder Console v1</w:t>
            </w:r>
          </w:p>
        </w:tc>
        <w:tc>
          <w:tcPr>
            <w:tcW w:type="dxa" w:w="33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Admin can shape the app without code</w:t>
            </w:r>
          </w:p>
        </w:tc>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18–24 wks</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2nd vertical onboarded via Builder, no code changes</w:t>
            </w:r>
          </w:p>
        </w:tc>
      </w:tr>
      <w:tr>
        <w:tc>
          <w:tcPr>
            <w:tcW w:type="dxa" w:w="1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 Mobile + AI maturity</w:t>
            </w:r>
          </w:p>
        </w:tc>
        <w:tc>
          <w:tcPr>
            <w:tcW w:type="dxa" w:w="33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Field-ready Flutter + trustworthy AI</w:t>
            </w:r>
          </w:p>
        </w:tc>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16–20 wks</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 accuracy ≥90% on golden set; mobile crash-free &gt;99%</w:t>
            </w:r>
          </w:p>
        </w:tc>
      </w:tr>
      <w:tr>
        <w:tc>
          <w:tcPr>
            <w:tcW w:type="dxa" w:w="1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 Views + dashboards</w:t>
            </w:r>
          </w:p>
        </w:tc>
        <w:tc>
          <w:tcPr>
            <w:tcW w:type="dxa" w:w="33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Leadership lives in the app</w:t>
            </w:r>
          </w:p>
        </w:tc>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10–14 wks</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CXO dashboard live; search p95 &lt;1s</w:t>
            </w:r>
          </w:p>
        </w:tc>
      </w:tr>
      <w:tr>
        <w:tc>
          <w:tcPr>
            <w:tcW w:type="dxa" w:w="1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5 Modules + integrations</w:t>
            </w:r>
          </w:p>
        </w:tc>
        <w:tc>
          <w:tcPr>
            <w:tcW w:type="dxa" w:w="33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Single workspace for pre-sales</w:t>
            </w:r>
          </w:p>
        </w:tc>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16–20 wks</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Parent tool integrated; DMS holds 3+ months of files</w:t>
            </w:r>
          </w:p>
        </w:tc>
      </w:tr>
      <w:tr>
        <w:tc>
          <w:tcPr>
            <w:tcW w:type="dxa" w:w="1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6 Hardening + compliance</w:t>
            </w:r>
          </w:p>
        </w:tc>
        <w:tc>
          <w:tcPr>
            <w:tcW w:type="dxa" w:w="33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Enterprise/govt-ready, audited</w:t>
            </w:r>
          </w:p>
        </w:tc>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ongoing</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SOC 2 + ISO 27001 evidence collection underway</w:t>
            </w:r>
          </w:p>
        </w:tc>
      </w:tr>
    </w:tbl>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7. Architecture (overview)</w:t>
      </w:r>
    </w:p>
    <w:p>
      <w:pPr>
        <w:pStyle w:val="Heading2"/>
        <w:spacing w:after="120" w:before="360"/>
      </w:pPr>
      <w:r>
        <w:rPr>
          <w:rFonts w:ascii="Calibri" w:cs="Calibri" w:eastAsia="Calibri" w:hAnsi="Calibri"/>
          <w:b/>
          <w:bCs/>
          <w:color w:val="1A2456"/>
          <w:sz w:val="26"/>
          <w:szCs w:val="26"/>
        </w:rPr>
        <w:t xml:space="preserve">7.1 Tech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rPr>
          <w:tblHeader/>
        </w:trPr>
        <w:tc>
          <w:tcPr>
            <w:tcW w:type="dxa" w:w="15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79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Choice</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Backend</w:t>
            </w:r>
          </w:p>
        </w:tc>
        <w:tc>
          <w:tcPr>
            <w:tcW w:type="dxa" w:w="7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Python 3.12, FastAPI, SQLAlchemy 2 async, Alembic, Pydantic v2, Celery, structlog</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Web frontend</w:t>
            </w:r>
          </w:p>
        </w:tc>
        <w:tc>
          <w:tcPr>
            <w:tcW w:type="dxa" w:w="7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React 18, Next.js 15 App Router, TypeScript, Tailwind, shadcn/ui, Zustand, TanStack Query, RHF + Zod</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Mobile (Phase 3)</w:t>
            </w:r>
          </w:p>
        </w:tc>
        <w:tc>
          <w:tcPr>
            <w:tcW w:type="dxa" w:w="7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Flutter 3.x, Riverpod, Drift, Firebase Cloud Messaging</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Data</w:t>
            </w:r>
          </w:p>
        </w:tc>
        <w:tc>
          <w:tcPr>
            <w:tcW w:type="dxa" w:w="7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PostgreSQL 16 + pgvector, Redis 7, OpenSearch 2, MinIO (dev) → GCS (prod)</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w:t>
            </w:r>
          </w:p>
        </w:tc>
        <w:tc>
          <w:tcPr>
            <w:tcW w:type="dxa" w:w="7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LiteLLM gateway, Ollama local, Claude / OpenAI / Llama / Mistral, PaddleOCR + LLM-vision fallback, BGE-M3 embeddings</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Infra</w:t>
            </w:r>
          </w:p>
        </w:tc>
        <w:tc>
          <w:tcPr>
            <w:tcW w:type="dxa" w:w="7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Docker + Docker Compose locally; GCP Cloud Run + Cloud SQL + GCS + Memorystore in production; GitLab + GitLab CI</w:t>
            </w:r>
          </w:p>
        </w:tc>
      </w:tr>
      <w:tr>
        <w:tc>
          <w:tcPr>
            <w:tcW w:type="dxa" w:w="1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Auth</w:t>
            </w:r>
          </w:p>
        </w:tc>
        <w:tc>
          <w:tcPr>
            <w:tcW w:type="dxa" w:w="7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JWT short access + refresh, TOTP 2FA, biometric on mobile, separate Super Admin path</w:t>
            </w:r>
          </w:p>
        </w:tc>
      </w:tr>
      <w:tr>
        <w:tc>
          <w:tcPr>
            <w:tcW w:type="dxa" w:w="1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Observability</w:t>
            </w:r>
          </w:p>
        </w:tc>
        <w:tc>
          <w:tcPr>
            <w:tcW w:type="dxa" w:w="7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OpenTelemetry, Loki + Grafana (logs), Prometheus + Grafana (metrics), Sentry (errors), PostHog (events + replay + feature flags), Uptime Kuma</w:t>
            </w:r>
          </w:p>
        </w:tc>
      </w:tr>
    </w:tbl>
    <w:p>
      <w:pPr>
        <w:pStyle w:val="Heading2"/>
        <w:spacing w:after="120" w:before="360"/>
      </w:pPr>
      <w:r>
        <w:rPr>
          <w:rFonts w:ascii="Calibri" w:cs="Calibri" w:eastAsia="Calibri" w:hAnsi="Calibri"/>
          <w:b/>
          <w:bCs/>
          <w:color w:val="1A2456"/>
          <w:sz w:val="26"/>
          <w:szCs w:val="26"/>
        </w:rPr>
        <w:t xml:space="preserve">7.2 Repositories</w:t>
      </w:r>
    </w:p>
    <w:p>
      <w:pPr>
        <w:pStyle w:val="ListParagraph"/>
        <w:numPr>
          <w:ilvl w:val="0"/>
          <w:numId w:val="2"/>
        </w:numPr>
        <w:spacing w:after="60"/>
      </w:pPr>
      <w:r>
        <w:rPr>
          <w:rFonts w:ascii="Calibri" w:cs="Calibri" w:eastAsia="Calibri" w:hAnsi="Calibri"/>
          <w:sz w:val="22"/>
          <w:szCs w:val="22"/>
        </w:rPr>
        <w:t xml:space="preserve">presales-api (Python / FastAPI)</w:t>
      </w:r>
    </w:p>
    <w:p>
      <w:pPr>
        <w:pStyle w:val="ListParagraph"/>
        <w:numPr>
          <w:ilvl w:val="0"/>
          <w:numId w:val="2"/>
        </w:numPr>
        <w:spacing w:after="60"/>
      </w:pPr>
      <w:r>
        <w:rPr>
          <w:rFonts w:ascii="Calibri" w:cs="Calibri" w:eastAsia="Calibri" w:hAnsi="Calibri"/>
          <w:sz w:val="22"/>
          <w:szCs w:val="22"/>
        </w:rPr>
        <w:t xml:space="preserve">presales-web (TypeScript / Next.js)</w:t>
      </w:r>
    </w:p>
    <w:p>
      <w:pPr>
        <w:pStyle w:val="ListParagraph"/>
        <w:numPr>
          <w:ilvl w:val="0"/>
          <w:numId w:val="2"/>
        </w:numPr>
        <w:spacing w:after="60"/>
      </w:pPr>
      <w:r>
        <w:rPr>
          <w:rFonts w:ascii="Calibri" w:cs="Calibri" w:eastAsia="Calibri" w:hAnsi="Calibri"/>
          <w:sz w:val="22"/>
          <w:szCs w:val="22"/>
        </w:rPr>
        <w:t xml:space="preserve">presales-mobile (Dart / Flutter)</w:t>
      </w:r>
    </w:p>
    <w:p>
      <w:pPr>
        <w:pStyle w:val="ListParagraph"/>
        <w:numPr>
          <w:ilvl w:val="0"/>
          <w:numId w:val="2"/>
        </w:numPr>
        <w:spacing w:after="60"/>
      </w:pPr>
      <w:r>
        <w:rPr>
          <w:rFonts w:ascii="Calibri" w:cs="Calibri" w:eastAsia="Calibri" w:hAnsi="Calibri"/>
          <w:sz w:val="22"/>
          <w:szCs w:val="22"/>
        </w:rPr>
        <w:t xml:space="preserve">presales-infra (Docker Compose, runbooks, Terraform-ready manifests, Docusaurus docs)</w:t>
      </w:r>
    </w:p>
    <w:p>
      <w:pPr>
        <w:pStyle w:val="Heading2"/>
        <w:spacing w:after="120" w:before="360"/>
      </w:pPr>
      <w:r>
        <w:rPr>
          <w:rFonts w:ascii="Calibri" w:cs="Calibri" w:eastAsia="Calibri" w:hAnsi="Calibri"/>
          <w:b/>
          <w:bCs/>
          <w:color w:val="1A2456"/>
          <w:sz w:val="26"/>
          <w:szCs w:val="26"/>
        </w:rPr>
        <w:t xml:space="preserve">7.3 Hosting posture</w:t>
      </w:r>
    </w:p>
    <w:p>
      <w:pPr>
        <w:pStyle w:val="ListParagraph"/>
        <w:numPr>
          <w:ilvl w:val="0"/>
          <w:numId w:val="2"/>
        </w:numPr>
        <w:spacing w:after="60"/>
      </w:pPr>
      <w:r>
        <w:rPr>
          <w:rFonts w:ascii="Calibri" w:cs="Calibri" w:eastAsia="Calibri" w:hAnsi="Calibri"/>
          <w:sz w:val="22"/>
          <w:szCs w:val="22"/>
        </w:rPr>
        <w:t xml:space="preserve">Local Docker Compose for the demo phase.</w:t>
      </w:r>
    </w:p>
    <w:p>
      <w:pPr>
        <w:pStyle w:val="ListParagraph"/>
        <w:numPr>
          <w:ilvl w:val="0"/>
          <w:numId w:val="2"/>
        </w:numPr>
        <w:spacing w:after="60"/>
      </w:pPr>
      <w:r>
        <w:rPr>
          <w:rFonts w:ascii="Calibri" w:cs="Calibri" w:eastAsia="Calibri" w:hAnsi="Calibri"/>
          <w:sz w:val="22"/>
          <w:szCs w:val="22"/>
        </w:rPr>
        <w:t xml:space="preserve">Production on GCP asia-south1 (Mumbai) once budget approves.</w:t>
      </w:r>
    </w:p>
    <w:p>
      <w:pPr>
        <w:pStyle w:val="ListParagraph"/>
        <w:numPr>
          <w:ilvl w:val="0"/>
          <w:numId w:val="2"/>
        </w:numPr>
        <w:spacing w:after="60"/>
      </w:pPr>
      <w:r>
        <w:rPr>
          <w:rFonts w:ascii="Calibri" w:cs="Calibri" w:eastAsia="Calibri" w:hAnsi="Calibri"/>
          <w:sz w:val="22"/>
          <w:szCs w:val="22"/>
        </w:rPr>
        <w:t xml:space="preserve">India-only data residency. LLM calls to non-India endpoints carry a redaction layer that strips PII before send.</w:t>
      </w:r>
    </w:p>
    <w:p>
      <w:pPr>
        <w:pStyle w:val="Heading2"/>
        <w:spacing w:after="120" w:before="360"/>
      </w:pPr>
      <w:r>
        <w:rPr>
          <w:rFonts w:ascii="Calibri" w:cs="Calibri" w:eastAsia="Calibri" w:hAnsi="Calibri"/>
          <w:b/>
          <w:bCs/>
          <w:color w:val="1A2456"/>
          <w:sz w:val="26"/>
          <w:szCs w:val="26"/>
        </w:rPr>
        <w:t xml:space="preserve">7.4 Deployment topology (production)</w:t>
      </w:r>
    </w:p>
    <w:p>
      <w:pPr>
        <w:pStyle w:val="ListParagraph"/>
        <w:numPr>
          <w:ilvl w:val="0"/>
          <w:numId w:val="2"/>
        </w:numPr>
        <w:spacing w:after="60"/>
      </w:pPr>
      <w:r>
        <w:rPr>
          <w:rFonts w:ascii="Calibri" w:cs="Calibri" w:eastAsia="Calibri" w:hAnsi="Calibri"/>
          <w:sz w:val="22"/>
          <w:szCs w:val="22"/>
        </w:rPr>
        <w:t xml:space="preserve">Cloud Run for API and web.</w:t>
      </w:r>
    </w:p>
    <w:p>
      <w:pPr>
        <w:pStyle w:val="ListParagraph"/>
        <w:numPr>
          <w:ilvl w:val="0"/>
          <w:numId w:val="2"/>
        </w:numPr>
        <w:spacing w:after="60"/>
      </w:pPr>
      <w:r>
        <w:rPr>
          <w:rFonts w:ascii="Calibri" w:cs="Calibri" w:eastAsia="Calibri" w:hAnsi="Calibri"/>
          <w:sz w:val="22"/>
          <w:szCs w:val="22"/>
        </w:rPr>
        <w:t xml:space="preserve">Cloud Run jobs for Celery workers.</w:t>
      </w:r>
    </w:p>
    <w:p>
      <w:pPr>
        <w:pStyle w:val="ListParagraph"/>
        <w:numPr>
          <w:ilvl w:val="0"/>
          <w:numId w:val="2"/>
        </w:numPr>
        <w:spacing w:after="60"/>
      </w:pPr>
      <w:r>
        <w:rPr>
          <w:rFonts w:ascii="Calibri" w:cs="Calibri" w:eastAsia="Calibri" w:hAnsi="Calibri"/>
          <w:sz w:val="22"/>
          <w:szCs w:val="22"/>
        </w:rPr>
        <w:t xml:space="preserve">Cloud SQL Postgres in HA configuration with read replica.</w:t>
      </w:r>
    </w:p>
    <w:p>
      <w:pPr>
        <w:pStyle w:val="ListParagraph"/>
        <w:numPr>
          <w:ilvl w:val="0"/>
          <w:numId w:val="2"/>
        </w:numPr>
        <w:spacing w:after="60"/>
      </w:pPr>
      <w:r>
        <w:rPr>
          <w:rFonts w:ascii="Calibri" w:cs="Calibri" w:eastAsia="Calibri" w:hAnsi="Calibri"/>
          <w:sz w:val="22"/>
          <w:szCs w:val="22"/>
        </w:rPr>
        <w:t xml:space="preserve">Memorystore for Redis.</w:t>
      </w:r>
    </w:p>
    <w:p>
      <w:pPr>
        <w:pStyle w:val="ListParagraph"/>
        <w:numPr>
          <w:ilvl w:val="0"/>
          <w:numId w:val="2"/>
        </w:numPr>
        <w:spacing w:after="60"/>
      </w:pPr>
      <w:r>
        <w:rPr>
          <w:rFonts w:ascii="Calibri" w:cs="Calibri" w:eastAsia="Calibri" w:hAnsi="Calibri"/>
          <w:sz w:val="22"/>
          <w:szCs w:val="22"/>
        </w:rPr>
        <w:t xml:space="preserve">Cloud Storage for files.</w:t>
      </w:r>
    </w:p>
    <w:p>
      <w:pPr>
        <w:pStyle w:val="ListParagraph"/>
        <w:numPr>
          <w:ilvl w:val="0"/>
          <w:numId w:val="2"/>
        </w:numPr>
        <w:spacing w:after="60"/>
      </w:pPr>
      <w:r>
        <w:rPr>
          <w:rFonts w:ascii="Calibri" w:cs="Calibri" w:eastAsia="Calibri" w:hAnsi="Calibri"/>
          <w:sz w:val="22"/>
          <w:szCs w:val="22"/>
        </w:rPr>
        <w:t xml:space="preserve">Self-hosted OpenSearch on GCE for cost reasons.</w:t>
      </w:r>
    </w:p>
    <w:p>
      <w:pPr>
        <w:pStyle w:val="ListParagraph"/>
        <w:numPr>
          <w:ilvl w:val="0"/>
          <w:numId w:val="2"/>
        </w:numPr>
        <w:spacing w:after="60"/>
      </w:pPr>
      <w:r>
        <w:rPr>
          <w:rFonts w:ascii="Calibri" w:cs="Calibri" w:eastAsia="Calibri" w:hAnsi="Calibri"/>
          <w:sz w:val="22"/>
          <w:szCs w:val="22"/>
        </w:rPr>
        <w:t xml:space="preserve">HashiCorp Vault for secrets.</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8. AI extraction pipeline</w:t>
      </w:r>
    </w:p>
    <w:p>
      <w:pPr>
        <w:spacing w:after="120"/>
      </w:pPr>
      <w:r>
        <w:rPr>
          <w:rFonts w:ascii="Calibri" w:cs="Calibri" w:eastAsia="Calibri" w:hAnsi="Calibri"/>
          <w:sz w:val="22"/>
          <w:szCs w:val="22"/>
        </w:rPr>
        <w:t xml:space="preserve">All LLM calls go through LiteLLM. Code never references a specific provider; the admin locks one model per task in the Builder Console (Phase 3+); Phase 0 hardcodes Claude Sonnet 4.5.</w:t>
      </w:r>
    </w:p>
    <w:p>
      <w:pPr>
        <w:pStyle w:val="Heading3"/>
        <w:spacing w:after="80" w:before="240"/>
      </w:pPr>
      <w:r>
        <w:rPr>
          <w:rFonts w:ascii="Calibri" w:cs="Calibri" w:eastAsia="Calibri" w:hAnsi="Calibri"/>
          <w:b/>
          <w:bCs/>
          <w:color w:val="0F1738"/>
          <w:sz w:val="22"/>
          <w:szCs w:val="22"/>
        </w:rPr>
        <w:t xml:space="preserve">8.1 Extraction flow</w:t>
      </w:r>
    </w:p>
    <w:p>
      <w:pPr>
        <w:pStyle w:val="ListParagraph"/>
        <w:numPr>
          <w:ilvl w:val="0"/>
          <w:numId w:val="3"/>
        </w:numPr>
        <w:spacing w:after="60"/>
      </w:pPr>
      <w:r>
        <w:rPr>
          <w:rFonts w:ascii="Calibri" w:cs="Calibri" w:eastAsia="Calibri" w:hAnsi="Calibri"/>
          <w:sz w:val="22"/>
          <w:szCs w:val="22"/>
        </w:rPr>
        <w:t xml:space="preserve">Files (PDF, DOC, image, EML, ZIP) and pasted text combined into a single corpus. File boundaries marked.</w:t>
      </w:r>
    </w:p>
    <w:p>
      <w:pPr>
        <w:pStyle w:val="ListParagraph"/>
        <w:numPr>
          <w:ilvl w:val="0"/>
          <w:numId w:val="3"/>
        </w:numPr>
        <w:spacing w:after="60"/>
      </w:pPr>
      <w:r>
        <w:rPr>
          <w:rFonts w:ascii="Calibri" w:cs="Calibri" w:eastAsia="Calibri" w:hAnsi="Calibri"/>
          <w:sz w:val="22"/>
          <w:szCs w:val="22"/>
        </w:rPr>
        <w:t xml:space="preserve">Pre-processing: text extraction via pypdf or python-docx; OCR via PaddleOCR (clean) with LLM-vision fallback for low-confidence cases; emails parsed; ZIPs unzipped recursively.</w:t>
      </w:r>
    </w:p>
    <w:p>
      <w:pPr>
        <w:pStyle w:val="ListParagraph"/>
        <w:numPr>
          <w:ilvl w:val="0"/>
          <w:numId w:val="3"/>
        </w:numPr>
        <w:spacing w:after="60"/>
      </w:pPr>
      <w:r>
        <w:rPr>
          <w:rFonts w:ascii="Calibri" w:cs="Calibri" w:eastAsia="Calibri" w:hAnsi="Calibri"/>
          <w:sz w:val="22"/>
          <w:szCs w:val="22"/>
        </w:rPr>
        <w:t xml:space="preserve">Single-shot prompt (extraction_v1) extracts all 16 fields. Phase 3 splits into per-field prompts for higher accuracy.</w:t>
      </w:r>
    </w:p>
    <w:p>
      <w:pPr>
        <w:pStyle w:val="ListParagraph"/>
        <w:numPr>
          <w:ilvl w:val="0"/>
          <w:numId w:val="3"/>
        </w:numPr>
        <w:spacing w:after="60"/>
      </w:pPr>
      <w:r>
        <w:rPr>
          <w:rFonts w:ascii="Calibri" w:cs="Calibri" w:eastAsia="Calibri" w:hAnsi="Calibri"/>
          <w:sz w:val="22"/>
          <w:szCs w:val="22"/>
        </w:rPr>
        <w:t xml:space="preserve">Each field returned with value, confidence (0–1), source quote, source file id.</w:t>
      </w:r>
    </w:p>
    <w:p>
      <w:pPr>
        <w:pStyle w:val="ListParagraph"/>
        <w:numPr>
          <w:ilvl w:val="0"/>
          <w:numId w:val="3"/>
        </w:numPr>
        <w:spacing w:after="60"/>
      </w:pPr>
      <w:r>
        <w:rPr>
          <w:rFonts w:ascii="Calibri" w:cs="Calibri" w:eastAsia="Calibri" w:hAnsi="Calibri"/>
          <w:sz w:val="22"/>
          <w:szCs w:val="22"/>
        </w:rPr>
        <w:t xml:space="preserve">Bid owner reviews. Each edit becomes an extraction_corrections row used for future RAG few-shot examples and periodic LoRA fine-tuning.</w:t>
      </w:r>
    </w:p>
    <w:p>
      <w:pPr>
        <w:pStyle w:val="Heading3"/>
        <w:spacing w:after="80" w:before="240"/>
      </w:pPr>
      <w:r>
        <w:rPr>
          <w:rFonts w:ascii="Calibri" w:cs="Calibri" w:eastAsia="Calibri" w:hAnsi="Calibri"/>
          <w:b/>
          <w:bCs/>
          <w:color w:val="0F1738"/>
          <w:sz w:val="22"/>
          <w:szCs w:val="22"/>
        </w:rPr>
        <w:t xml:space="preserve">8.2 Confidence calibration</w:t>
      </w:r>
    </w:p>
    <w:p>
      <w:pPr>
        <w:pStyle w:val="ListParagraph"/>
        <w:numPr>
          <w:ilvl w:val="0"/>
          <w:numId w:val="2"/>
        </w:numPr>
        <w:spacing w:after="60"/>
      </w:pPr>
      <w:r>
        <w:rPr>
          <w:rFonts w:ascii="Calibri" w:cs="Calibri" w:eastAsia="Calibri" w:hAnsi="Calibri"/>
          <w:sz w:val="22"/>
          <w:szCs w:val="22"/>
        </w:rPr>
        <w:t xml:space="preserve">0.95+ — verbatim from source. Auto-accept.</w:t>
      </w:r>
    </w:p>
    <w:p>
      <w:pPr>
        <w:pStyle w:val="ListParagraph"/>
        <w:numPr>
          <w:ilvl w:val="0"/>
          <w:numId w:val="2"/>
        </w:numPr>
        <w:spacing w:after="60"/>
      </w:pPr>
      <w:r>
        <w:rPr>
          <w:rFonts w:ascii="Calibri" w:cs="Calibri" w:eastAsia="Calibri" w:hAnsi="Calibri"/>
          <w:sz w:val="22"/>
          <w:szCs w:val="22"/>
        </w:rPr>
        <w:t xml:space="preserve">0.80–0.94 — synthesised from multiple statements. Auto-accept with review.</w:t>
      </w:r>
    </w:p>
    <w:p>
      <w:pPr>
        <w:pStyle w:val="ListParagraph"/>
        <w:numPr>
          <w:ilvl w:val="0"/>
          <w:numId w:val="2"/>
        </w:numPr>
        <w:spacing w:after="60"/>
      </w:pPr>
      <w:r>
        <w:rPr>
          <w:rFonts w:ascii="Calibri" w:cs="Calibri" w:eastAsia="Calibri" w:hAnsi="Calibri"/>
          <w:sz w:val="22"/>
          <w:szCs w:val="22"/>
        </w:rPr>
        <w:t xml:space="preserve">0.50–0.79 — inferred with reasonable evidence. Flag for review.</w:t>
      </w:r>
    </w:p>
    <w:p>
      <w:pPr>
        <w:pStyle w:val="ListParagraph"/>
        <w:numPr>
          <w:ilvl w:val="0"/>
          <w:numId w:val="2"/>
        </w:numPr>
        <w:spacing w:after="60"/>
      </w:pPr>
      <w:r>
        <w:rPr>
          <w:rFonts w:ascii="Calibri" w:cs="Calibri" w:eastAsia="Calibri" w:hAnsi="Calibri"/>
          <w:sz w:val="22"/>
          <w:szCs w:val="22"/>
        </w:rPr>
        <w:t xml:space="preserve">Below 0.50 — guess. Highlight red and prefer null.</w:t>
      </w:r>
    </w:p>
    <w:p>
      <w:pPr>
        <w:pStyle w:val="Heading3"/>
        <w:spacing w:after="80" w:before="240"/>
      </w:pPr>
      <w:r>
        <w:rPr>
          <w:rFonts w:ascii="Calibri" w:cs="Calibri" w:eastAsia="Calibri" w:hAnsi="Calibri"/>
          <w:b/>
          <w:bCs/>
          <w:color w:val="0F1738"/>
          <w:sz w:val="22"/>
          <w:szCs w:val="22"/>
        </w:rPr>
        <w:t xml:space="preserve">8.3 RAG strategy</w:t>
      </w:r>
    </w:p>
    <w:p>
      <w:pPr>
        <w:spacing w:after="120"/>
      </w:pPr>
      <w:r>
        <w:rPr>
          <w:rFonts w:ascii="Calibri" w:cs="Calibri" w:eastAsia="Calibri" w:hAnsi="Calibri"/>
          <w:sz w:val="22"/>
          <w:szCs w:val="22"/>
        </w:rPr>
        <w:t xml:space="preserve">Embeddings via BGE-M3 (open-source, 1024-dim, multilingual including Indic languages, runs on CPU). Stored in pgvector (no separate vector DB for v1). On every new extraction, top-5 similar past corpora retrieved; their corrections injected as few-shot examples.</w:t>
      </w:r>
    </w:p>
    <w:p>
      <w:pPr>
        <w:pStyle w:val="Heading3"/>
        <w:spacing w:after="80" w:before="240"/>
      </w:pPr>
      <w:r>
        <w:rPr>
          <w:rFonts w:ascii="Calibri" w:cs="Calibri" w:eastAsia="Calibri" w:hAnsi="Calibri"/>
          <w:b/>
          <w:bCs/>
          <w:color w:val="0F1738"/>
          <w:sz w:val="22"/>
          <w:szCs w:val="22"/>
        </w:rPr>
        <w:t xml:space="preserve">8.4 Privacy in AI calls</w:t>
      </w:r>
    </w:p>
    <w:p>
      <w:pPr>
        <w:spacing w:after="120"/>
      </w:pPr>
      <w:r>
        <w:rPr>
          <w:rFonts w:ascii="Calibri" w:cs="Calibri" w:eastAsia="Calibri" w:hAnsi="Calibri"/>
          <w:sz w:val="22"/>
          <w:szCs w:val="22"/>
        </w:rPr>
        <w:t xml:space="preserve">Default-on redaction strips emails, phone numbers, Aadhaar, PAN, GST, bank account numbers from the corpus before sending to cloud LLMs. Local models (Ollama) bypass redaction since data stays on AMNEX infra. Configurable per task by Admin.</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9. Security &amp; compliance</w:t>
      </w:r>
    </w:p>
    <w:p>
      <w:pPr>
        <w:pStyle w:val="Heading2"/>
        <w:spacing w:after="120" w:before="360"/>
      </w:pPr>
      <w:r>
        <w:rPr>
          <w:rFonts w:ascii="Calibri" w:cs="Calibri" w:eastAsia="Calibri" w:hAnsi="Calibri"/>
          <w:b/>
          <w:bCs/>
          <w:color w:val="1A2456"/>
          <w:sz w:val="26"/>
          <w:szCs w:val="26"/>
        </w:rPr>
        <w:t xml:space="preserve">9.1 Threat model priorities</w:t>
      </w:r>
    </w:p>
    <w:p>
      <w:pPr>
        <w:pStyle w:val="ListParagraph"/>
        <w:numPr>
          <w:ilvl w:val="0"/>
          <w:numId w:val="3"/>
        </w:numPr>
        <w:spacing w:after="60"/>
      </w:pPr>
      <w:r>
        <w:rPr>
          <w:rFonts w:ascii="Calibri" w:cs="Calibri" w:eastAsia="Calibri" w:hAnsi="Calibri"/>
          <w:sz w:val="22"/>
          <w:szCs w:val="22"/>
        </w:rPr>
        <w:t xml:space="preserve">Insider misuse / privilege escalation.</w:t>
      </w:r>
    </w:p>
    <w:p>
      <w:pPr>
        <w:pStyle w:val="ListParagraph"/>
        <w:numPr>
          <w:ilvl w:val="0"/>
          <w:numId w:val="3"/>
        </w:numPr>
        <w:spacing w:after="60"/>
      </w:pPr>
      <w:r>
        <w:rPr>
          <w:rFonts w:ascii="Calibri" w:cs="Calibri" w:eastAsia="Calibri" w:hAnsi="Calibri"/>
          <w:sz w:val="22"/>
          <w:szCs w:val="22"/>
        </w:rPr>
        <w:t xml:space="preserve">Account takeover.</w:t>
      </w:r>
    </w:p>
    <w:p>
      <w:pPr>
        <w:pStyle w:val="ListParagraph"/>
        <w:numPr>
          <w:ilvl w:val="0"/>
          <w:numId w:val="3"/>
        </w:numPr>
        <w:spacing w:after="60"/>
      </w:pPr>
      <w:r>
        <w:rPr>
          <w:rFonts w:ascii="Calibri" w:cs="Calibri" w:eastAsia="Calibri" w:hAnsi="Calibri"/>
          <w:sz w:val="22"/>
          <w:szCs w:val="22"/>
        </w:rPr>
        <w:t xml:space="preserve">Tampering with audit trail.</w:t>
      </w:r>
    </w:p>
    <w:p>
      <w:pPr>
        <w:pStyle w:val="ListParagraph"/>
        <w:numPr>
          <w:ilvl w:val="0"/>
          <w:numId w:val="3"/>
        </w:numPr>
        <w:spacing w:after="60"/>
      </w:pPr>
      <w:r>
        <w:rPr>
          <w:rFonts w:ascii="Calibri" w:cs="Calibri" w:eastAsia="Calibri" w:hAnsi="Calibri"/>
          <w:sz w:val="22"/>
          <w:szCs w:val="22"/>
        </w:rPr>
        <w:t xml:space="preserve">Data exfiltration.</w:t>
      </w:r>
    </w:p>
    <w:p>
      <w:pPr>
        <w:pStyle w:val="ListParagraph"/>
        <w:numPr>
          <w:ilvl w:val="0"/>
          <w:numId w:val="3"/>
        </w:numPr>
        <w:spacing w:after="60"/>
      </w:pPr>
      <w:r>
        <w:rPr>
          <w:rFonts w:ascii="Calibri" w:cs="Calibri" w:eastAsia="Calibri" w:hAnsi="Calibri"/>
          <w:sz w:val="22"/>
          <w:szCs w:val="22"/>
        </w:rPr>
        <w:t xml:space="preserve">Supply-chain compromise.</w:t>
      </w:r>
    </w:p>
    <w:p>
      <w:pPr>
        <w:pStyle w:val="ListParagraph"/>
        <w:numPr>
          <w:ilvl w:val="0"/>
          <w:numId w:val="3"/>
        </w:numPr>
        <w:spacing w:after="60"/>
      </w:pPr>
      <w:r>
        <w:rPr>
          <w:rFonts w:ascii="Calibri" w:cs="Calibri" w:eastAsia="Calibri" w:hAnsi="Calibri"/>
          <w:sz w:val="22"/>
          <w:szCs w:val="22"/>
        </w:rPr>
        <w:t xml:space="preserve">Prompt injection / data leakage to LLMs.</w:t>
      </w:r>
    </w:p>
    <w:p>
      <w:pPr>
        <w:pStyle w:val="ListParagraph"/>
        <w:numPr>
          <w:ilvl w:val="0"/>
          <w:numId w:val="3"/>
        </w:numPr>
        <w:spacing w:after="60"/>
      </w:pPr>
      <w:r>
        <w:rPr>
          <w:rFonts w:ascii="Calibri" w:cs="Calibri" w:eastAsia="Calibri" w:hAnsi="Calibri"/>
          <w:sz w:val="22"/>
          <w:szCs w:val="22"/>
        </w:rPr>
        <w:t xml:space="preserve">Denial of service.</w:t>
      </w:r>
    </w:p>
    <w:p>
      <w:pPr>
        <w:pStyle w:val="ListParagraph"/>
        <w:numPr>
          <w:ilvl w:val="0"/>
          <w:numId w:val="3"/>
        </w:numPr>
        <w:spacing w:after="60"/>
      </w:pPr>
      <w:r>
        <w:rPr>
          <w:rFonts w:ascii="Calibri" w:cs="Calibri" w:eastAsia="Calibri" w:hAnsi="Calibri"/>
          <w:sz w:val="22"/>
          <w:szCs w:val="22"/>
        </w:rPr>
        <w:t xml:space="preserve">External breach of cloud infra.</w:t>
      </w:r>
    </w:p>
    <w:p>
      <w:pPr>
        <w:pStyle w:val="Heading2"/>
        <w:spacing w:after="120" w:before="360"/>
      </w:pPr>
      <w:r>
        <w:rPr>
          <w:rFonts w:ascii="Calibri" w:cs="Calibri" w:eastAsia="Calibri" w:hAnsi="Calibri"/>
          <w:b/>
          <w:bCs/>
          <w:color w:val="1A2456"/>
          <w:sz w:val="26"/>
          <w:szCs w:val="26"/>
        </w:rPr>
        <w:t xml:space="preserve">9.2 Super-Admin guardrail</w:t>
      </w:r>
    </w:p>
    <w:p>
      <w:pPr>
        <w:spacing w:after="120"/>
      </w:pPr>
      <w:r>
        <w:rPr>
          <w:rFonts w:ascii="Calibri" w:cs="Calibri" w:eastAsia="Calibri" w:hAnsi="Calibri"/>
          <w:sz w:val="22"/>
          <w:szCs w:val="22"/>
        </w:rPr>
        <w:t xml:space="preserve">The Super Admin role is intentionally invisible. It has a separate auth path at a hidden URL, a different cookie name, and a deliberately neutral DB column name. The seed script does not create it; it is provisioned by direct DB statement at first deploy. No UI, role picker, dropdown, audit view, or error message references it.</w:t>
      </w:r>
    </w:p>
    <w:p>
      <w:pPr>
        <w:spacing w:after="120"/>
      </w:pPr>
      <w:r>
        <w:rPr>
          <w:rFonts w:ascii="Calibri" w:cs="Calibri" w:eastAsia="Calibri" w:hAnsi="Calibri"/>
          <w:sz w:val="22"/>
          <w:szCs w:val="22"/>
        </w:rPr>
        <w:t xml:space="preserve">If an Admin attempts privilege-escalation (calls a Super-Admin-only endpoint, queries the hidden role column, attempts to assign a restricted role, attempts to read breach_attempts, attempts to update audit_log), the breach pipeline fires:</w:t>
      </w:r>
    </w:p>
    <w:p>
      <w:pPr>
        <w:pStyle w:val="ListParagraph"/>
        <w:numPr>
          <w:ilvl w:val="0"/>
          <w:numId w:val="3"/>
        </w:numPr>
        <w:spacing w:after="60"/>
      </w:pPr>
      <w:r>
        <w:rPr>
          <w:rFonts w:ascii="Calibri" w:cs="Calibri" w:eastAsia="Calibri" w:hAnsi="Calibri"/>
          <w:sz w:val="22"/>
          <w:szCs w:val="22"/>
        </w:rPr>
        <w:t xml:space="preserve">Insert breach_attempts row (table invisible to Admin).</w:t>
      </w:r>
    </w:p>
    <w:p>
      <w:pPr>
        <w:pStyle w:val="ListParagraph"/>
        <w:numPr>
          <w:ilvl w:val="0"/>
          <w:numId w:val="3"/>
        </w:numPr>
        <w:spacing w:after="60"/>
      </w:pPr>
      <w:r>
        <w:rPr>
          <w:rFonts w:ascii="Calibri" w:cs="Calibri" w:eastAsia="Calibri" w:hAnsi="Calibri"/>
          <w:sz w:val="22"/>
          <w:szCs w:val="22"/>
        </w:rPr>
        <w:t xml:space="preserve">Email Super Admin — silent, no in-app notification visible to anyone else.</w:t>
      </w:r>
    </w:p>
    <w:p>
      <w:pPr>
        <w:pStyle w:val="ListParagraph"/>
        <w:numPr>
          <w:ilvl w:val="0"/>
          <w:numId w:val="3"/>
        </w:numPr>
        <w:spacing w:after="60"/>
      </w:pPr>
      <w:r>
        <w:rPr>
          <w:rFonts w:ascii="Calibri" w:cs="Calibri" w:eastAsia="Calibri" w:hAnsi="Calibri"/>
          <w:sz w:val="22"/>
          <w:szCs w:val="22"/>
        </w:rPr>
        <w:t xml:space="preserve">Force-revoke offender's session and active devices.</w:t>
      </w:r>
    </w:p>
    <w:p>
      <w:pPr>
        <w:pStyle w:val="ListParagraph"/>
        <w:numPr>
          <w:ilvl w:val="0"/>
          <w:numId w:val="3"/>
        </w:numPr>
        <w:spacing w:after="60"/>
      </w:pPr>
      <w:r>
        <w:rPr>
          <w:rFonts w:ascii="Calibri" w:cs="Calibri" w:eastAsia="Calibri" w:hAnsi="Calibri"/>
          <w:sz w:val="22"/>
          <w:szCs w:val="22"/>
        </w:rPr>
        <w:t xml:space="preserve">Lock account for 15 minutes (timed lockout indistinguishable from a normal failed-login lockout).</w:t>
      </w:r>
    </w:p>
    <w:p>
      <w:pPr>
        <w:pStyle w:val="ListParagraph"/>
        <w:numPr>
          <w:ilvl w:val="0"/>
          <w:numId w:val="3"/>
        </w:numPr>
        <w:spacing w:after="60"/>
      </w:pPr>
      <w:r>
        <w:rPr>
          <w:rFonts w:ascii="Calibri" w:cs="Calibri" w:eastAsia="Calibri" w:hAnsi="Calibri"/>
          <w:sz w:val="22"/>
          <w:szCs w:val="22"/>
        </w:rPr>
        <w:t xml:space="preserve">Return HTTP 403 with the exact body: "Critical warning: environment breach attempted ⚠"</w:t>
      </w:r>
    </w:p>
    <w:p>
      <w:pPr>
        <w:pStyle w:val="ListParagraph"/>
        <w:numPr>
          <w:ilvl w:val="0"/>
          <w:numId w:val="3"/>
        </w:numPr>
        <w:spacing w:after="60"/>
      </w:pPr>
      <w:r>
        <w:rPr>
          <w:rFonts w:ascii="Calibri" w:cs="Calibri" w:eastAsia="Calibri" w:hAnsi="Calibri"/>
          <w:sz w:val="22"/>
          <w:szCs w:val="22"/>
        </w:rPr>
        <w:t xml:space="preserve">Never prompt Super Admin to re-auth or unlock — that would tip off the offender.</w:t>
      </w:r>
    </w:p>
    <w:p>
      <w:pPr>
        <w:pStyle w:val="Heading2"/>
        <w:spacing w:after="120" w:before="360"/>
      </w:pPr>
      <w:r>
        <w:rPr>
          <w:rFonts w:ascii="Calibri" w:cs="Calibri" w:eastAsia="Calibri" w:hAnsi="Calibri"/>
          <w:b/>
          <w:bCs/>
          <w:color w:val="1A2456"/>
          <w:sz w:val="26"/>
          <w:szCs w:val="26"/>
        </w:rPr>
        <w:t xml:space="preserve">9.3 Encryption</w:t>
      </w:r>
    </w:p>
    <w:p>
      <w:pPr>
        <w:pStyle w:val="ListParagraph"/>
        <w:numPr>
          <w:ilvl w:val="0"/>
          <w:numId w:val="2"/>
        </w:numPr>
        <w:spacing w:after="60"/>
      </w:pPr>
      <w:r>
        <w:rPr>
          <w:rFonts w:ascii="Calibri" w:cs="Calibri" w:eastAsia="Calibri" w:hAnsi="Calibri"/>
          <w:sz w:val="22"/>
          <w:szCs w:val="22"/>
        </w:rPr>
        <w:t xml:space="preserve">TLS 1.3 in transit. HSTS enforced.</w:t>
      </w:r>
    </w:p>
    <w:p>
      <w:pPr>
        <w:pStyle w:val="ListParagraph"/>
        <w:numPr>
          <w:ilvl w:val="0"/>
          <w:numId w:val="2"/>
        </w:numPr>
        <w:spacing w:after="60"/>
      </w:pPr>
      <w:r>
        <w:rPr>
          <w:rFonts w:ascii="Calibri" w:cs="Calibri" w:eastAsia="Calibri" w:hAnsi="Calibri"/>
          <w:sz w:val="22"/>
          <w:szCs w:val="22"/>
        </w:rPr>
        <w:t xml:space="preserve">AES-256 at rest. Postgres on LUKS (self-hosted) or Cloud SQL CMEK (cloud).</w:t>
      </w:r>
    </w:p>
    <w:p>
      <w:pPr>
        <w:pStyle w:val="ListParagraph"/>
        <w:numPr>
          <w:ilvl w:val="0"/>
          <w:numId w:val="2"/>
        </w:numPr>
        <w:spacing w:after="60"/>
      </w:pPr>
      <w:r>
        <w:rPr>
          <w:rFonts w:ascii="Calibri" w:cs="Calibri" w:eastAsia="Calibri" w:hAnsi="Calibri"/>
          <w:sz w:val="22"/>
          <w:szCs w:val="22"/>
        </w:rPr>
        <w:t xml:space="preserve">Field-level encryption via pgcrypto for PII, deal values, and contact details.</w:t>
      </w:r>
    </w:p>
    <w:p>
      <w:pPr>
        <w:pStyle w:val="ListParagraph"/>
        <w:numPr>
          <w:ilvl w:val="0"/>
          <w:numId w:val="2"/>
        </w:numPr>
        <w:spacing w:after="60"/>
      </w:pPr>
      <w:r>
        <w:rPr>
          <w:rFonts w:ascii="Calibri" w:cs="Calibri" w:eastAsia="Calibri" w:hAnsi="Calibri"/>
          <w:sz w:val="22"/>
          <w:szCs w:val="22"/>
        </w:rPr>
        <w:t xml:space="preserve">HashiCorp Vault for key management; keys never appear in env vars in production.</w:t>
      </w:r>
    </w:p>
    <w:p>
      <w:pPr>
        <w:pStyle w:val="Heading2"/>
        <w:spacing w:after="120" w:before="360"/>
      </w:pPr>
      <w:r>
        <w:rPr>
          <w:rFonts w:ascii="Calibri" w:cs="Calibri" w:eastAsia="Calibri" w:hAnsi="Calibri"/>
          <w:b/>
          <w:bCs/>
          <w:color w:val="1A2456"/>
          <w:sz w:val="26"/>
          <w:szCs w:val="26"/>
        </w:rPr>
        <w:t xml:space="preserve">9.4 Audit log integrity</w:t>
      </w:r>
    </w:p>
    <w:p>
      <w:pPr>
        <w:spacing w:after="120"/>
      </w:pPr>
      <w:r>
        <w:rPr>
          <w:rFonts w:ascii="Calibri" w:cs="Calibri" w:eastAsia="Calibri" w:hAnsi="Calibri"/>
          <w:sz w:val="22"/>
          <w:szCs w:val="22"/>
        </w:rPr>
        <w:t xml:space="preserve">Append-only via Postgres triggers that reject UPDATE and DELETE. Daily Celery beat job hashes each day's rows in a Merkle-style chain (today's hash combines previous day's hash with today's). Tampering becomes detectable on backup restore.</w:t>
      </w:r>
    </w:p>
    <w:p>
      <w:pPr>
        <w:pStyle w:val="Heading2"/>
        <w:spacing w:after="120" w:before="360"/>
      </w:pPr>
      <w:r>
        <w:rPr>
          <w:rFonts w:ascii="Calibri" w:cs="Calibri" w:eastAsia="Calibri" w:hAnsi="Calibri"/>
          <w:b/>
          <w:bCs/>
          <w:color w:val="1A2456"/>
          <w:sz w:val="26"/>
          <w:szCs w:val="26"/>
        </w:rPr>
        <w:t xml:space="preserve">9.5 Compliance frameworks</w:t>
      </w:r>
    </w:p>
    <w:p>
      <w:pPr>
        <w:pStyle w:val="ListParagraph"/>
        <w:numPr>
          <w:ilvl w:val="0"/>
          <w:numId w:val="2"/>
        </w:numPr>
        <w:spacing w:after="60"/>
      </w:pPr>
      <w:r>
        <w:rPr>
          <w:rFonts w:ascii="Calibri" w:cs="Calibri" w:eastAsia="Calibri" w:hAnsi="Calibri"/>
          <w:sz w:val="22"/>
          <w:szCs w:val="22"/>
        </w:rPr>
        <w:t xml:space="preserve">DPDP Act 2023 (India).</w:t>
      </w:r>
    </w:p>
    <w:p>
      <w:pPr>
        <w:pStyle w:val="ListParagraph"/>
        <w:numPr>
          <w:ilvl w:val="0"/>
          <w:numId w:val="2"/>
        </w:numPr>
        <w:spacing w:after="60"/>
      </w:pPr>
      <w:r>
        <w:rPr>
          <w:rFonts w:ascii="Calibri" w:cs="Calibri" w:eastAsia="Calibri" w:hAnsi="Calibri"/>
          <w:sz w:val="22"/>
          <w:szCs w:val="22"/>
        </w:rPr>
        <w:t xml:space="preserve">ISO 27001 (information security management).</w:t>
      </w:r>
    </w:p>
    <w:p>
      <w:pPr>
        <w:pStyle w:val="ListParagraph"/>
        <w:numPr>
          <w:ilvl w:val="0"/>
          <w:numId w:val="2"/>
        </w:numPr>
        <w:spacing w:after="60"/>
      </w:pPr>
      <w:r>
        <w:rPr>
          <w:rFonts w:ascii="Calibri" w:cs="Calibri" w:eastAsia="Calibri" w:hAnsi="Calibri"/>
          <w:sz w:val="22"/>
          <w:szCs w:val="22"/>
        </w:rPr>
        <w:t xml:space="preserve">SOC 2 Type II (Security, Availability, Confidentiality, Processing Integrity, Privacy).</w:t>
      </w:r>
    </w:p>
    <w:p>
      <w:pPr>
        <w:pStyle w:val="ListParagraph"/>
        <w:numPr>
          <w:ilvl w:val="0"/>
          <w:numId w:val="2"/>
        </w:numPr>
        <w:spacing w:after="60"/>
      </w:pPr>
      <w:r>
        <w:rPr>
          <w:rFonts w:ascii="Calibri" w:cs="Calibri" w:eastAsia="Calibri" w:hAnsi="Calibri"/>
          <w:sz w:val="22"/>
          <w:szCs w:val="22"/>
        </w:rPr>
        <w:t xml:space="preserve">GDPR (when EU subjects appear).</w:t>
      </w:r>
    </w:p>
    <w:p>
      <w:pPr>
        <w:pStyle w:val="ListParagraph"/>
        <w:numPr>
          <w:ilvl w:val="0"/>
          <w:numId w:val="2"/>
        </w:numPr>
        <w:spacing w:after="60"/>
      </w:pPr>
      <w:r>
        <w:rPr>
          <w:rFonts w:ascii="Calibri" w:cs="Calibri" w:eastAsia="Calibri" w:hAnsi="Calibri"/>
          <w:sz w:val="22"/>
          <w:szCs w:val="22"/>
        </w:rPr>
        <w:t xml:space="preserve">MeitY / GoI-CSP guidelines (govt clients).</w:t>
      </w:r>
    </w:p>
    <w:p>
      <w:pPr>
        <w:spacing w:after="120"/>
      </w:pPr>
      <w:r>
        <w:rPr>
          <w:rFonts w:ascii="Calibri" w:cs="Calibri" w:eastAsia="Calibri" w:hAnsi="Calibri"/>
          <w:sz w:val="22"/>
          <w:szCs w:val="22"/>
        </w:rPr>
        <w:t xml:space="preserve">Design implements the strictest-of all five from day one; certification follows in Phase 6 with formal external audit.</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10. Non-functional requirements</w:t>
      </w:r>
    </w:p>
    <w:p>
      <w:pPr>
        <w:pStyle w:val="Heading2"/>
        <w:spacing w:after="120" w:before="360"/>
      </w:pPr>
      <w:r>
        <w:rPr>
          <w:rFonts w:ascii="Calibri" w:cs="Calibri" w:eastAsia="Calibri" w:hAnsi="Calibri"/>
          <w:b/>
          <w:bCs/>
          <w:color w:val="1A2456"/>
          <w:sz w:val="26"/>
          <w:szCs w:val="26"/>
        </w:rPr>
        <w:t xml:space="preserve">10.1 Performance baselines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2900"/>
        <w:gridCol w:w="2700"/>
      </w:tblGrid>
      <w:tr>
        <w:trPr>
          <w:tblHeader/>
        </w:trPr>
        <w:tc>
          <w:tcPr>
            <w:tcW w:type="dxa" w:w="37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29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 0 target</w:t>
            </w:r>
          </w:p>
        </w:tc>
        <w:tc>
          <w:tcPr>
            <w:tcW w:type="dxa" w:w="27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 4+ target</w:t>
            </w:r>
          </w:p>
        </w:tc>
      </w:tr>
      <w:tr>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Page load (cold)</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3s</w:t>
            </w:r>
          </w:p>
        </w:tc>
        <w:tc>
          <w:tcPr>
            <w:tcW w:type="dxa" w:w="2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2s</w:t>
            </w:r>
          </w:p>
        </w:tc>
      </w:tr>
      <w:tr>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API list endpoint p95</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800ms</w:t>
            </w:r>
          </w:p>
        </w:tc>
        <w:tc>
          <w:tcPr>
            <w:tcW w:type="dxa" w:w="2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500ms</w:t>
            </w:r>
          </w:p>
        </w:tc>
      </w:tr>
      <w:tr>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API write endpoint p95</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500ms</w:t>
            </w:r>
          </w:p>
        </w:tc>
        <w:tc>
          <w:tcPr>
            <w:tcW w:type="dxa" w:w="2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500ms</w:t>
            </w:r>
          </w:p>
        </w:tc>
      </w:tr>
      <w:tr>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 extraction (10–20 page RFP)</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60s</w:t>
            </w:r>
          </w:p>
        </w:tc>
        <w:tc>
          <w:tcPr>
            <w:tcW w:type="dxa" w:w="2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30s</w:t>
            </w:r>
          </w:p>
        </w:tc>
      </w:tr>
      <w:tr>
        <w:tc>
          <w:tcPr>
            <w:tcW w:type="dxa" w:w="3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Search results</w:t>
            </w:r>
          </w:p>
        </w:tc>
        <w:tc>
          <w:tcPr>
            <w:tcW w:type="dxa" w:w="29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2s</w:t>
            </w:r>
          </w:p>
        </w:tc>
        <w:tc>
          <w:tcPr>
            <w:tcW w:type="dxa" w:w="27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1s</w:t>
            </w:r>
          </w:p>
        </w:tc>
      </w:tr>
      <w:tr>
        <w:tc>
          <w:tcPr>
            <w:tcW w:type="dxa" w:w="3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Mobile cold start</w:t>
            </w:r>
          </w:p>
        </w:tc>
        <w:tc>
          <w:tcPr>
            <w:tcW w:type="dxa" w:w="29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n/a</w:t>
            </w:r>
          </w:p>
        </w:tc>
        <w:tc>
          <w:tcPr>
            <w:tcW w:type="dxa" w:w="27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 3s</w:t>
            </w:r>
          </w:p>
        </w:tc>
      </w:tr>
    </w:tbl>
    <w:p>
      <w:pPr>
        <w:pStyle w:val="Heading2"/>
        <w:spacing w:after="120" w:before="360"/>
      </w:pPr>
      <w:r>
        <w:rPr>
          <w:rFonts w:ascii="Calibri" w:cs="Calibri" w:eastAsia="Calibri" w:hAnsi="Calibri"/>
          <w:b/>
          <w:bCs/>
          <w:color w:val="1A2456"/>
          <w:sz w:val="26"/>
          <w:szCs w:val="26"/>
        </w:rPr>
        <w:t xml:space="preserve">10.2 Scale targets (3-year horizon)</w:t>
      </w:r>
    </w:p>
    <w:p>
      <w:pPr>
        <w:pStyle w:val="ListParagraph"/>
        <w:numPr>
          <w:ilvl w:val="0"/>
          <w:numId w:val="2"/>
        </w:numPr>
        <w:spacing w:after="60"/>
      </w:pPr>
      <w:r>
        <w:rPr>
          <w:rFonts w:ascii="Calibri" w:cs="Calibri" w:eastAsia="Calibri" w:hAnsi="Calibri"/>
          <w:sz w:val="22"/>
          <w:szCs w:val="22"/>
        </w:rPr>
        <w:t xml:space="preserve">200–1000 concurrent users.</w:t>
      </w:r>
    </w:p>
    <w:p>
      <w:pPr>
        <w:pStyle w:val="ListParagraph"/>
        <w:numPr>
          <w:ilvl w:val="0"/>
          <w:numId w:val="2"/>
        </w:numPr>
        <w:spacing w:after="60"/>
      </w:pPr>
      <w:r>
        <w:rPr>
          <w:rFonts w:ascii="Calibri" w:cs="Calibri" w:eastAsia="Calibri" w:hAnsi="Calibri"/>
          <w:sz w:val="22"/>
          <w:szCs w:val="22"/>
        </w:rPr>
        <w:t xml:space="preserve">100k–1M total opportunities.</w:t>
      </w:r>
    </w:p>
    <w:p>
      <w:pPr>
        <w:pStyle w:val="ListParagraph"/>
        <w:numPr>
          <w:ilvl w:val="0"/>
          <w:numId w:val="2"/>
        </w:numPr>
        <w:spacing w:after="60"/>
      </w:pPr>
      <w:r>
        <w:rPr>
          <w:rFonts w:ascii="Calibri" w:cs="Calibri" w:eastAsia="Calibri" w:hAnsi="Calibri"/>
          <w:sz w:val="22"/>
          <w:szCs w:val="22"/>
        </w:rPr>
        <w:t xml:space="preserve">Up to 1000 files per day, with occasional 50–100 MB RFP PDFs.</w:t>
      </w:r>
    </w:p>
    <w:p>
      <w:pPr>
        <w:pStyle w:val="Heading2"/>
        <w:spacing w:after="120" w:before="360"/>
      </w:pPr>
      <w:r>
        <w:rPr>
          <w:rFonts w:ascii="Calibri" w:cs="Calibri" w:eastAsia="Calibri" w:hAnsi="Calibri"/>
          <w:b/>
          <w:bCs/>
          <w:color w:val="1A2456"/>
          <w:sz w:val="26"/>
          <w:szCs w:val="26"/>
        </w:rPr>
        <w:t xml:space="preserve">10.3 Backup &amp; DR</w:t>
      </w:r>
    </w:p>
    <w:p>
      <w:pPr>
        <w:pStyle w:val="ListParagraph"/>
        <w:numPr>
          <w:ilvl w:val="0"/>
          <w:numId w:val="2"/>
        </w:numPr>
        <w:spacing w:after="60"/>
      </w:pPr>
      <w:r>
        <w:rPr>
          <w:rFonts w:ascii="Calibri" w:cs="Calibri" w:eastAsia="Calibri" w:hAnsi="Calibri"/>
          <w:sz w:val="22"/>
          <w:szCs w:val="22"/>
        </w:rPr>
        <w:t xml:space="preserve">Dev/staging: daily snapshots, 7-day retention.</w:t>
      </w:r>
    </w:p>
    <w:p>
      <w:pPr>
        <w:pStyle w:val="ListParagraph"/>
        <w:numPr>
          <w:ilvl w:val="0"/>
          <w:numId w:val="2"/>
        </w:numPr>
        <w:spacing w:after="60"/>
      </w:pPr>
      <w:r>
        <w:rPr>
          <w:rFonts w:ascii="Calibri" w:cs="Calibri" w:eastAsia="Calibri" w:hAnsi="Calibri"/>
          <w:sz w:val="22"/>
          <w:szCs w:val="22"/>
        </w:rPr>
        <w:t xml:space="preserve">Production (when budget approved): hourly snapshots (7d) + daily full (30d) + weekly full (90d) + WAL archive for PITR.</w:t>
      </w:r>
    </w:p>
    <w:p>
      <w:pPr>
        <w:pStyle w:val="ListParagraph"/>
        <w:numPr>
          <w:ilvl w:val="0"/>
          <w:numId w:val="2"/>
        </w:numPr>
        <w:spacing w:after="60"/>
      </w:pPr>
      <w:r>
        <w:rPr>
          <w:rFonts w:ascii="Calibri" w:cs="Calibri" w:eastAsia="Calibri" w:hAnsi="Calibri"/>
          <w:sz w:val="22"/>
          <w:szCs w:val="22"/>
        </w:rPr>
        <w:t xml:space="preserve">RTO &lt; 4h, RPO &lt; 1h.</w:t>
      </w:r>
    </w:p>
    <w:p>
      <w:pPr>
        <w:pStyle w:val="ListParagraph"/>
        <w:numPr>
          <w:ilvl w:val="0"/>
          <w:numId w:val="2"/>
        </w:numPr>
        <w:spacing w:after="60"/>
      </w:pPr>
      <w:r>
        <w:rPr>
          <w:rFonts w:ascii="Calibri" w:cs="Calibri" w:eastAsia="Calibri" w:hAnsi="Calibri"/>
          <w:sz w:val="22"/>
          <w:szCs w:val="22"/>
        </w:rPr>
        <w:t xml:space="preserve">Quarterly DR drills from Phase 6 onwards.</w:t>
      </w:r>
    </w:p>
    <w:p>
      <w:pPr>
        <w:pStyle w:val="Heading2"/>
        <w:spacing w:after="120" w:before="360"/>
      </w:pPr>
      <w:r>
        <w:rPr>
          <w:rFonts w:ascii="Calibri" w:cs="Calibri" w:eastAsia="Calibri" w:hAnsi="Calibri"/>
          <w:b/>
          <w:bCs/>
          <w:color w:val="1A2456"/>
          <w:sz w:val="26"/>
          <w:szCs w:val="26"/>
        </w:rPr>
        <w:t xml:space="preserve">10.4 Configurable limits</w:t>
      </w:r>
    </w:p>
    <w:p>
      <w:pPr>
        <w:spacing w:after="120"/>
      </w:pPr>
      <w:r>
        <w:rPr>
          <w:rFonts w:ascii="Calibri" w:cs="Calibri" w:eastAsia="Calibri" w:hAnsi="Calibri"/>
          <w:sz w:val="22"/>
          <w:szCs w:val="22"/>
        </w:rPr>
        <w:t xml:space="preserve">All operational limits are admin-configurable in the Builder Console (Phase 2): file size, files per opportunity, fields per form, stages per template, stakeholders per stage, API rate limits, AI concurrency, AI daily cost budgets, session timeouts, password policy. Backend hard ceilings prevent admin from setting limits that would break the app.</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11. Key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Risk</w:t>
            </w:r>
          </w:p>
        </w:tc>
        <w:tc>
          <w:tcPr>
            <w:tcW w:type="dxa" w:w="5500"/>
            <w:tcBorders>
              <w:top w:val="single" w:color="E3E5ED" w:sz="4"/>
              <w:left w:val="single" w:color="E3E5ED" w:sz="4"/>
              <w:bottom w:val="single" w:color="E3E5ED" w:sz="4"/>
              <w:right w:val="single" w:color="E3E5ED" w:sz="4"/>
            </w:tcBorders>
            <w:shd w:fill="1A2456"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Mitigation</w:t>
            </w:r>
          </w:p>
        </w:tc>
      </w:tr>
      <w:tr>
        <w:tc>
          <w:tcPr>
            <w:tcW w:type="dxa" w:w="40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 extraction accuracy too low to convince leadership</w:t>
            </w:r>
          </w:p>
        </w:tc>
        <w:tc>
          <w:tcPr>
            <w:tcW w:type="dxa" w:w="5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Curate 10 real RFPs as test set; iterate prompt until ≥80% field accuracy before demo</w:t>
            </w:r>
          </w:p>
        </w:tc>
      </w:tr>
      <w:tr>
        <w:tc>
          <w:tcPr>
            <w:tcW w:type="dxa" w:w="40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Builder Console (Phase 2) too complex for non-technical Admin</w:t>
            </w:r>
          </w:p>
        </w:tc>
        <w:tc>
          <w:tcPr>
            <w:tcW w:type="dxa" w:w="5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Pre-built templates, embedded onboarding tour, AI-assisted config generation in Phase 3</w:t>
            </w:r>
          </w:p>
        </w:tc>
      </w:tr>
      <w:tr>
        <w:tc>
          <w:tcPr>
            <w:tcW w:type="dxa" w:w="40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Mobile parity scope balloons (Phase 3)</w:t>
            </w:r>
          </w:p>
        </w:tc>
        <w:tc>
          <w:tcPr>
            <w:tcW w:type="dxa" w:w="5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Feature flag per mobile feature; ship incrementally; never break web parity</w:t>
            </w:r>
          </w:p>
        </w:tc>
      </w:tr>
      <w:tr>
        <w:tc>
          <w:tcPr>
            <w:tcW w:type="dxa" w:w="40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Encryption key loss → data lockout</w:t>
            </w:r>
          </w:p>
        </w:tc>
        <w:tc>
          <w:tcPr>
            <w:tcW w:type="dxa" w:w="5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Documented runbook; founder holds Vault unseal keys; separate backup of keys; rotation tested quarterly</w:t>
            </w:r>
          </w:p>
        </w:tc>
      </w:tr>
      <w:tr>
        <w:tc>
          <w:tcPr>
            <w:tcW w:type="dxa" w:w="40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Pilot vertical doesn't adopt</w:t>
            </w:r>
          </w:p>
        </w:tc>
        <w:tc>
          <w:tcPr>
            <w:tcW w:type="dxa" w:w="5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Don't move to Phase 2; iterate Phase 1 features until adoption sticks</w:t>
            </w:r>
          </w:p>
        </w:tc>
      </w:tr>
      <w:tr>
        <w:tc>
          <w:tcPr>
            <w:tcW w:type="dxa" w:w="40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LLM provider outage</w:t>
            </w:r>
          </w:p>
        </w:tc>
        <w:tc>
          <w:tcPr>
            <w:tcW w:type="dxa" w:w="5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LiteLLM fallback to secondary model; local Ollama as last-resort offline mode</w:t>
            </w:r>
          </w:p>
        </w:tc>
      </w:tr>
      <w:tr>
        <w:tc>
          <w:tcPr>
            <w:tcW w:type="dxa" w:w="40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Cost runaway on AI APIs</w:t>
            </w:r>
          </w:p>
        </w:tc>
        <w:tc>
          <w:tcPr>
            <w:tcW w:type="dxa" w:w="5500"/>
            <w:tcBorders>
              <w:top w:val="single" w:color="E3E5ED" w:sz="4"/>
              <w:left w:val="single" w:color="E3E5ED" w:sz="4"/>
              <w:bottom w:val="single" w:color="E3E5ED" w:sz="4"/>
              <w:right w:val="single" w:color="E3E5ED" w:sz="4"/>
            </w:tcBorders>
            <w:shd w:fill="F7F7FA" w:val="clear"/>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Per-task daily cost budgets; auto-failover to cheaper model; admin alerts at 80% budget</w:t>
            </w:r>
          </w:p>
        </w:tc>
      </w:tr>
      <w:tr>
        <w:tc>
          <w:tcPr>
            <w:tcW w:type="dxa" w:w="40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Audit log integrity bug exposes hidden capability</w:t>
            </w:r>
          </w:p>
        </w:tc>
        <w:tc>
          <w:tcPr>
            <w:tcW w:type="dxa" w:w="5500"/>
            <w:tcBorders>
              <w:top w:val="single" w:color="E3E5ED" w:sz="4"/>
              <w:left w:val="single" w:color="E3E5ED" w:sz="4"/>
              <w:bottom w:val="single" w:color="E3E5ED" w:sz="4"/>
              <w:right w:val="single" w:color="E3E5ED"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Mandatory tests + manual code review for any change to audit/auth code</w:t>
            </w:r>
          </w:p>
        </w:tc>
      </w:tr>
    </w:tbl>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12. Next steps</w:t>
      </w:r>
    </w:p>
    <w:p>
      <w:pPr>
        <w:pStyle w:val="ListParagraph"/>
        <w:numPr>
          <w:ilvl w:val="0"/>
          <w:numId w:val="3"/>
        </w:numPr>
        <w:spacing w:after="60"/>
      </w:pPr>
      <w:r>
        <w:rPr>
          <w:rFonts w:ascii="Calibri" w:cs="Calibri" w:eastAsia="Calibri" w:hAnsi="Calibri"/>
          <w:sz w:val="22"/>
          <w:szCs w:val="22"/>
        </w:rPr>
        <w:t xml:space="preserve">Approve Phase 0 scope and timeline.</w:t>
      </w:r>
    </w:p>
    <w:p>
      <w:pPr>
        <w:pStyle w:val="ListParagraph"/>
        <w:numPr>
          <w:ilvl w:val="0"/>
          <w:numId w:val="3"/>
        </w:numPr>
        <w:spacing w:after="60"/>
      </w:pPr>
      <w:r>
        <w:rPr>
          <w:rFonts w:ascii="Calibri" w:cs="Calibri" w:eastAsia="Calibri" w:hAnsi="Calibri"/>
          <w:sz w:val="22"/>
          <w:szCs w:val="22"/>
        </w:rPr>
        <w:t xml:space="preserve">Confirm pilot vertical (Data Fabrics) and pilot users (Shubham + 2–3 bid owners + 1 stakeholder).</w:t>
      </w:r>
    </w:p>
    <w:p>
      <w:pPr>
        <w:pStyle w:val="ListParagraph"/>
        <w:numPr>
          <w:ilvl w:val="0"/>
          <w:numId w:val="3"/>
        </w:numPr>
        <w:spacing w:after="60"/>
      </w:pPr>
      <w:r>
        <w:rPr>
          <w:rFonts w:ascii="Calibri" w:cs="Calibri" w:eastAsia="Calibri" w:hAnsi="Calibri"/>
          <w:sz w:val="22"/>
          <w:szCs w:val="22"/>
        </w:rPr>
        <w:t xml:space="preserve">Provision GitLab repos: presales-api, presales-web, presales-mobile, presales-infra.</w:t>
      </w:r>
    </w:p>
    <w:p>
      <w:pPr>
        <w:pStyle w:val="ListParagraph"/>
        <w:numPr>
          <w:ilvl w:val="0"/>
          <w:numId w:val="3"/>
        </w:numPr>
        <w:spacing w:after="60"/>
      </w:pPr>
      <w:r>
        <w:rPr>
          <w:rFonts w:ascii="Calibri" w:cs="Calibri" w:eastAsia="Calibri" w:hAnsi="Calibri"/>
          <w:sz w:val="22"/>
          <w:szCs w:val="22"/>
        </w:rPr>
        <w:t xml:space="preserve">Run Claude Code with the boot prompt from CLAUDE_CODE_STARTER.md.</w:t>
      </w:r>
    </w:p>
    <w:p>
      <w:pPr>
        <w:pStyle w:val="ListParagraph"/>
        <w:numPr>
          <w:ilvl w:val="0"/>
          <w:numId w:val="3"/>
        </w:numPr>
        <w:spacing w:after="60"/>
      </w:pPr>
      <w:r>
        <w:rPr>
          <w:rFonts w:ascii="Calibri" w:cs="Calibri" w:eastAsia="Calibri" w:hAnsi="Calibri"/>
          <w:sz w:val="22"/>
          <w:szCs w:val="22"/>
        </w:rPr>
        <w:t xml:space="preserve">Follow PHASE_0_PROMPT_SEQUENCE.md PR-by-PR.</w:t>
      </w:r>
    </w:p>
    <w:p>
      <w:pPr>
        <w:pStyle w:val="ListParagraph"/>
        <w:numPr>
          <w:ilvl w:val="0"/>
          <w:numId w:val="3"/>
        </w:numPr>
        <w:spacing w:after="60"/>
      </w:pPr>
      <w:r>
        <w:rPr>
          <w:rFonts w:ascii="Calibri" w:cs="Calibri" w:eastAsia="Calibri" w:hAnsi="Calibri"/>
          <w:sz w:val="22"/>
          <w:szCs w:val="22"/>
        </w:rPr>
        <w:t xml:space="preserve">Schedule the leadership demo for week 4.</w:t>
      </w:r>
    </w:p>
    <w:p>
      <w:pPr>
        <w:pStyle w:val="ListParagraph"/>
        <w:numPr>
          <w:ilvl w:val="0"/>
          <w:numId w:val="3"/>
        </w:numPr>
        <w:spacing w:after="60"/>
      </w:pPr>
      <w:r>
        <w:rPr>
          <w:rFonts w:ascii="Calibri" w:cs="Calibri" w:eastAsia="Calibri" w:hAnsi="Calibri"/>
          <w:sz w:val="22"/>
          <w:szCs w:val="22"/>
        </w:rPr>
        <w:t xml:space="preserve">On approval, plan Phase 1 staffing (one additional dev recommended).</w:t>
      </w:r>
    </w:p>
    <w:p>
      <w:pPr>
        <w:pStyle w:val="Heading1"/>
        <w:pBdr>
          <w:left w:val="single" w:color="1A2456" w:sz="18" w:space="8"/>
        </w:pBdr>
        <w:spacing w:after="200" w:before="480"/>
        <w:ind w:left="200"/>
      </w:pPr>
      <w:r>
        <w:rPr>
          <w:rFonts w:ascii="Calibri" w:cs="Calibri" w:eastAsia="Calibri" w:hAnsi="Calibri"/>
          <w:b/>
          <w:bCs/>
          <w:color w:val="1A2456"/>
          <w:sz w:val="36"/>
          <w:szCs w:val="36"/>
        </w:rPr>
        <w:t xml:space="preserve">13. Appendix — companion documents</w:t>
      </w:r>
    </w:p>
    <w:p>
      <w:pPr>
        <w:spacing w:after="120"/>
      </w:pPr>
      <w:r>
        <w:rPr>
          <w:rFonts w:ascii="Calibri" w:cs="Calibri" w:eastAsia="Calibri" w:hAnsi="Calibri"/>
          <w:sz w:val="22"/>
          <w:szCs w:val="22"/>
        </w:rPr>
        <w:t xml:space="preserve">This PRD summarises the planning baseline. The full reference documents live alongside the codebase in presales-infra/docs/ and form a single integrated specification:</w:t>
      </w:r>
    </w:p>
    <w:p>
      <w:pPr>
        <w:pStyle w:val="ListParagraph"/>
        <w:numPr>
          <w:ilvl w:val="0"/>
          <w:numId w:val="2"/>
        </w:numPr>
        <w:spacing w:after="60"/>
      </w:pPr>
      <w:r>
        <w:rPr>
          <w:rFonts w:ascii="Calibri" w:cs="Calibri" w:eastAsia="Calibri" w:hAnsi="Calibri"/>
          <w:sz w:val="22"/>
          <w:szCs w:val="22"/>
        </w:rPr>
        <w:t xml:space="preserve">CLAUDE.md — project context that Claude Code reads every session.</w:t>
      </w:r>
    </w:p>
    <w:p>
      <w:pPr>
        <w:pStyle w:val="ListParagraph"/>
        <w:numPr>
          <w:ilvl w:val="0"/>
          <w:numId w:val="2"/>
        </w:numPr>
        <w:spacing w:after="60"/>
      </w:pPr>
      <w:r>
        <w:rPr>
          <w:rFonts w:ascii="Calibri" w:cs="Calibri" w:eastAsia="Calibri" w:hAnsi="Calibri"/>
          <w:sz w:val="22"/>
          <w:szCs w:val="22"/>
        </w:rPr>
        <w:t xml:space="preserve">CLAUDE_CODE_STARTER.md — boot prompt for the first Claude Code session.</w:t>
      </w:r>
    </w:p>
    <w:p>
      <w:pPr>
        <w:pStyle w:val="ListParagraph"/>
        <w:numPr>
          <w:ilvl w:val="0"/>
          <w:numId w:val="2"/>
        </w:numPr>
        <w:spacing w:after="60"/>
      </w:pPr>
      <w:r>
        <w:rPr>
          <w:rFonts w:ascii="Calibri" w:cs="Calibri" w:eastAsia="Calibri" w:hAnsi="Calibri"/>
          <w:sz w:val="22"/>
          <w:szCs w:val="22"/>
        </w:rPr>
        <w:t xml:space="preserve">PHASE_0_PROMPT_SEQUENCE.md — feature-by-feature build prompts.</w:t>
      </w:r>
    </w:p>
    <w:p>
      <w:pPr>
        <w:pStyle w:val="ListParagraph"/>
        <w:numPr>
          <w:ilvl w:val="0"/>
          <w:numId w:val="2"/>
        </w:numPr>
        <w:spacing w:after="60"/>
      </w:pPr>
      <w:r>
        <w:rPr>
          <w:rFonts w:ascii="Calibri" w:cs="Calibri" w:eastAsia="Calibri" w:hAnsi="Calibri"/>
          <w:sz w:val="22"/>
          <w:szCs w:val="22"/>
        </w:rPr>
        <w:t xml:space="preserve">ARCHITECTURE.md — system architecture, deployment topology, infra design.</w:t>
      </w:r>
    </w:p>
    <w:p>
      <w:pPr>
        <w:pStyle w:val="ListParagraph"/>
        <w:numPr>
          <w:ilvl w:val="0"/>
          <w:numId w:val="2"/>
        </w:numPr>
        <w:spacing w:after="60"/>
      </w:pPr>
      <w:r>
        <w:rPr>
          <w:rFonts w:ascii="Calibri" w:cs="Calibri" w:eastAsia="Calibri" w:hAnsi="Calibri"/>
          <w:sz w:val="22"/>
          <w:szCs w:val="22"/>
        </w:rPr>
        <w:t xml:space="preserve">DATA_MODEL.md — every table, column, type, index.</w:t>
      </w:r>
    </w:p>
    <w:p>
      <w:pPr>
        <w:pStyle w:val="ListParagraph"/>
        <w:numPr>
          <w:ilvl w:val="0"/>
          <w:numId w:val="2"/>
        </w:numPr>
        <w:spacing w:after="60"/>
      </w:pPr>
      <w:r>
        <w:rPr>
          <w:rFonts w:ascii="Calibri" w:cs="Calibri" w:eastAsia="Calibri" w:hAnsi="Calibri"/>
          <w:sz w:val="22"/>
          <w:szCs w:val="22"/>
        </w:rPr>
        <w:t xml:space="preserve">PRD.md — exhaustive product requirements.</w:t>
      </w:r>
    </w:p>
    <w:p>
      <w:pPr>
        <w:pStyle w:val="ListParagraph"/>
        <w:numPr>
          <w:ilvl w:val="0"/>
          <w:numId w:val="2"/>
        </w:numPr>
        <w:spacing w:after="60"/>
      </w:pPr>
      <w:r>
        <w:rPr>
          <w:rFonts w:ascii="Calibri" w:cs="Calibri" w:eastAsia="Calibri" w:hAnsi="Calibri"/>
          <w:sz w:val="22"/>
          <w:szCs w:val="22"/>
        </w:rPr>
        <w:t xml:space="preserve">API_REFERENCE.md — every Phase 0 endpoint with request/response shapes.</w:t>
      </w:r>
    </w:p>
    <w:p>
      <w:pPr>
        <w:pStyle w:val="ListParagraph"/>
        <w:numPr>
          <w:ilvl w:val="0"/>
          <w:numId w:val="2"/>
        </w:numPr>
        <w:spacing w:after="60"/>
      </w:pPr>
      <w:r>
        <w:rPr>
          <w:rFonts w:ascii="Calibri" w:cs="Calibri" w:eastAsia="Calibri" w:hAnsi="Calibri"/>
          <w:sz w:val="22"/>
          <w:szCs w:val="22"/>
        </w:rPr>
        <w:t xml:space="preserve">AI_PROMPTS.md — extraction prompts, RAG strategy, eval harness.</w:t>
      </w:r>
    </w:p>
    <w:p>
      <w:pPr>
        <w:pStyle w:val="ListParagraph"/>
        <w:numPr>
          <w:ilvl w:val="0"/>
          <w:numId w:val="2"/>
        </w:numPr>
        <w:spacing w:after="60"/>
      </w:pPr>
      <w:r>
        <w:rPr>
          <w:rFonts w:ascii="Calibri" w:cs="Calibri" w:eastAsia="Calibri" w:hAnsi="Calibri"/>
          <w:sz w:val="22"/>
          <w:szCs w:val="22"/>
        </w:rPr>
        <w:t xml:space="preserve">SECURITY.md — encryption, super-admin guardrail, breach pipeline, compliance mapping.</w:t>
      </w:r>
    </w:p>
    <w:p>
      <w:pPr>
        <w:pStyle w:val="ListParagraph"/>
        <w:numPr>
          <w:ilvl w:val="0"/>
          <w:numId w:val="2"/>
        </w:numPr>
        <w:spacing w:after="60"/>
      </w:pPr>
      <w:r>
        <w:rPr>
          <w:rFonts w:ascii="Calibri" w:cs="Calibri" w:eastAsia="Calibri" w:hAnsi="Calibri"/>
          <w:sz w:val="22"/>
          <w:szCs w:val="22"/>
        </w:rPr>
        <w:t xml:space="preserve">BUILDER_CONSOLE.md — configuration platform spec (Phase 2 deliverable).</w:t>
      </w:r>
    </w:p>
    <w:p>
      <w:pPr>
        <w:pStyle w:val="ListParagraph"/>
        <w:numPr>
          <w:ilvl w:val="0"/>
          <w:numId w:val="2"/>
        </w:numPr>
        <w:spacing w:after="60"/>
      </w:pPr>
      <w:r>
        <w:rPr>
          <w:rFonts w:ascii="Calibri" w:cs="Calibri" w:eastAsia="Calibri" w:hAnsi="Calibri"/>
          <w:sz w:val="22"/>
          <w:szCs w:val="22"/>
        </w:rPr>
        <w:t xml:space="preserve">ROADMAP.md — phased roadmap with detailed deliverables and gates.</w:t>
      </w:r>
    </w:p>
    <w:p>
      <w:pPr>
        <w:pStyle w:val="ListParagraph"/>
        <w:numPr>
          <w:ilvl w:val="0"/>
          <w:numId w:val="2"/>
        </w:numPr>
        <w:spacing w:after="60"/>
      </w:pPr>
      <w:r>
        <w:rPr>
          <w:rFonts w:ascii="Calibri" w:cs="Calibri" w:eastAsia="Calibri" w:hAnsi="Calibri"/>
          <w:sz w:val="22"/>
          <w:szCs w:val="22"/>
        </w:rPr>
        <w:t xml:space="preserve">MEGA.md — single-file aggregation of all the above.</w:t>
      </w:r>
    </w:p>
    <w:p>
      <w:pPr>
        <w:pBdr>
          <w:top w:val="single" w:color="1A2456" w:sz="6" w:space="4"/>
        </w:pBdr>
        <w:spacing w:before="720"/>
        <w:jc w:val="center"/>
      </w:pPr>
      <w:r>
        <w:rPr>
          <w:rFonts w:ascii="Calibri" w:cs="Calibri" w:eastAsia="Calibri" w:hAnsi="Calibri"/>
          <w:i/>
          <w:iCs/>
          <w:color w:val="4A4F6B"/>
          <w:sz w:val="18"/>
          <w:szCs w:val="18"/>
        </w:rPr>
        <w:t xml:space="preserve">End of document · AMNEX · Internal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456" w:sz="4" w:space="2"/>
      </w:pBdr>
      <w:tabs>
        <w:tab w:val="center" w:pos="4680"/>
        <w:tab w:val="right" w:pos="9026"/>
      </w:tabs>
      <w:jc w:val="left"/>
    </w:pPr>
    <w:r>
      <w:rPr>
        <w:rFonts w:ascii="Calibri" w:cs="Calibri" w:eastAsia="Calibri" w:hAnsi="Calibri"/>
        <w:color w:val="4A4F6B"/>
        <w:sz w:val="16"/>
        <w:szCs w:val="16"/>
      </w:rPr>
      <w:t xml:space="preserve">Pre-Sales Orchestrator · Product Requirements</w:t>
    </w:r>
    <w:r>
      <w:t xml:space="preserve">	</w:t>
    </w:r>
    <w:r>
      <w:rPr>
        <w:rFonts w:ascii="Calibri" w:cs="Calibri" w:eastAsia="Calibri" w:hAnsi="Calibri"/>
        <w:color w:val="4A4F6B"/>
        <w:sz w:val="16"/>
        <w:szCs w:val="16"/>
      </w:rPr>
      <w:t xml:space="preserve">Page </w:t>
    </w:r>
    <w:r>
      <w:rPr>
        <w:rFonts w:ascii="Calibri" w:cs="Calibri" w:eastAsia="Calibri" w:hAnsi="Calibri"/>
        <w:color w:val="4A4F6B"/>
        <w:sz w:val="16"/>
        <w:szCs w:val="16"/>
      </w:rPr>
      <w:fldChar w:fldCharType="begin"/>
      <w:instrText xml:space="preserve">PAGE</w:instrText>
      <w:fldChar w:fldCharType="separate"/>
      <w:fldChar w:fldCharType="end"/>
    </w:r>
    <w:r>
      <w:rPr>
        <w:rFonts w:ascii="Calibri" w:cs="Calibri" w:eastAsia="Calibri" w:hAnsi="Calibri"/>
        <w:color w:val="4A4F6B"/>
        <w:sz w:val="16"/>
        <w:szCs w:val="16"/>
      </w:rPr>
      <w:t xml:space="preserve"> / </w:t>
    </w:r>
    <w:r>
      <w:rPr>
        <w:rFonts w:ascii="Calibri" w:cs="Calibri" w:eastAsia="Calibri" w:hAnsi="Calibri"/>
        <w:color w:val="4A4F6B"/>
        <w:sz w:val="16"/>
        <w:szCs w:val="16"/>
      </w:rPr>
      <w:fldChar w:fldCharType="begin"/>
      <w:instrText xml:space="preserve">NUMPAGES</w:instrText>
      <w:fldChar w:fldCharType="separate"/>
      <w:fldChar w:fldCharType="end"/>
    </w:r>
    <w:r>
      <w:t xml:space="preserve">	</w:t>
    </w:r>
    <w:r>
      <w:rPr>
        <w:rFonts w:ascii="Calibri" w:cs="Calibri" w:eastAsia="Calibri" w:hAnsi="Calibri"/>
        <w:b/>
        <w:bCs/>
        <w:color w:val="1A2456"/>
        <w:sz w:val="16"/>
        <w:szCs w:val="16"/>
      </w:rPr>
      <w:t xml:space="preserve">AMNEX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456" w:sz="6" w:space="4"/>
      </w:pBdr>
      <w:tabs>
        <w:tab w:val="right" w:pos="9026"/>
      </w:tabs>
      <w:jc w:val="left"/>
    </w:pPr>
    <w:r>
      <w:rPr>
        <w:rFonts w:ascii="Calibri" w:cs="Calibri" w:eastAsia="Calibri" w:hAnsi="Calibri"/>
        <w:b/>
        <w:bCs/>
        <w:color w:val="1A2456"/>
        <w:sz w:val="18"/>
        <w:szCs w:val="18"/>
      </w:rPr>
      <w:t xml:space="preserve">AMNEX Pre-Sales Orchestrator — PRD</w:t>
    </w:r>
    <w:r>
      <w:t xml:space="preserve">		</w:t>
    </w:r>
    <w:r>
      <w:rPr>
        <w:rFonts w:ascii="Calibri" w:cs="Calibri" w:eastAsia="Calibri" w:hAnsi="Calibri"/>
        <w:i/>
        <w:iCs/>
        <w:color w:val="4A4F6B"/>
        <w:sz w:val="16"/>
        <w:szCs w:val="16"/>
      </w:rPr>
      <w:t xml:space="preserve">AMNEX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2456"/>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1A2456"/>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0F17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AMNEX Pre-Sales Orchestrator — Product Requirements &amp; Build Plan</dc:title>
  <dc:creator>AMNEX Pre-Sales</dc:creator>
  <dc:description>Planning baseline for the Pre-Sales Orchestrator product</dc:description>
  <cp:lastModifiedBy>Un-named</cp:lastModifiedBy>
  <cp:revision>1</cp:revision>
  <dcterms:created xsi:type="dcterms:W3CDTF">2026-05-10T07:53:17.410Z</dcterms:created>
  <dcterms:modified xsi:type="dcterms:W3CDTF">2026-05-10T07:53:17.411Z</dcterms:modified>
</cp:coreProperties>
</file>

<file path=docProps/custom.xml><?xml version="1.0" encoding="utf-8"?>
<Properties xmlns="http://schemas.openxmlformats.org/officeDocument/2006/custom-properties" xmlns:vt="http://schemas.openxmlformats.org/officeDocument/2006/docPropsVTypes"/>
</file>