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F3864"/>
          <w:sz w:val="56"/>
          <w:szCs w:val="56"/>
        </w:rPr>
        <w:t xml:space="preserve">Consumer Scorecard V4</w:t>
      </w:r>
    </w:p>
    <w:p>
      <w:pPr>
        <w:spacing w:before="0" w:after="80"/>
        <w:jc w:val="center"/>
      </w:pPr>
      <w:r>
        <w:rPr>
          <w:rFonts w:ascii="Arial" w:cs="Arial" w:eastAsia="Arial" w:hAnsi="Arial"/>
          <w:color w:val="2E75B6"/>
          <w:sz w:val="30"/>
          <w:szCs w:val="30"/>
        </w:rPr>
        <w:t xml:space="preserve">Pipeline Audit, Bug Fixes &amp; Genericity Assessment</w:t>
      </w:r>
    </w:p>
    <w:p>
      <w:pPr>
        <w:spacing w:before="0" w:after="400"/>
        <w:jc w:val="center"/>
      </w:pPr>
      <w:r>
        <w:rPr>
          <w:rFonts w:ascii="Arial" w:cs="Arial" w:eastAsia="Arial" w:hAnsi="Arial"/>
          <w:i/>
          <w:iCs/>
          <w:color w:val="5F5E5A"/>
          <w:sz w:val="24"/>
          <w:szCs w:val="24"/>
        </w:rPr>
        <w:t xml:space="preserve">con9.py  —  Full Technical Review</w:t>
      </w:r>
    </w:p>
    <w:p>
      <w:pPr>
        <w:pBdr>
          <w:bottom w:val="single" w:color="2E75B6" w:sz="4" w:space="1"/>
        </w:pBdr>
        <w:spacing w:before="120" w:after="120"/>
      </w:pP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6E4F7" w:sz="1"/>
              <w:left w:val="single" w:color="D6E4F7" w:sz="1"/>
              <w:bottom w:val="single" w:color="D6E4F7" w:sz="1"/>
              <w:right w:val="single" w:color="D6E4F7" w:sz="1"/>
            </w:tcBorders>
            <w:shd w:fill="D6E4F7" w:val="clear"/>
            <w:tcMar>
              <w:top w:type="dxa" w:w="160"/>
              <w:left w:type="dxa" w:w="160"/>
              <w:bottom w:type="dxa" w:w="160"/>
              <w:right w:type="dxa" w:w="160"/>
            </w:tcMar>
          </w:tcPr>
          <w:p>
            <w:pPr>
              <w:jc w:val="center"/>
            </w:pPr>
            <w:r>
              <w:rPr>
                <w:rFonts w:ascii="Arial" w:cs="Arial" w:eastAsia="Arial" w:hAnsi="Arial"/>
                <w:b/>
                <w:bCs/>
                <w:color w:val="1F3864"/>
                <w:sz w:val="52"/>
                <w:szCs w:val="52"/>
              </w:rPr>
              <w:t xml:space="preserve">6</w:t>
            </w:r>
          </w:p>
          <w:p>
            <w:pPr>
              <w:jc w:val="center"/>
            </w:pPr>
            <w:r>
              <w:rPr>
                <w:rFonts w:ascii="Arial" w:cs="Arial" w:eastAsia="Arial" w:hAnsi="Arial"/>
                <w:color w:val="1F3864"/>
                <w:sz w:val="18"/>
                <w:szCs w:val="18"/>
              </w:rPr>
              <w:t xml:space="preserve">Pipeline Phases</w:t>
            </w:r>
          </w:p>
        </w:tc>
        <w:tc>
          <w:tcPr>
            <w:tcW w:type="dxa" w:w="2340"/>
            <w:tcBorders>
              <w:top w:val="single" w:color="E8F0FB" w:sz="1"/>
              <w:left w:val="single" w:color="E8F0FB" w:sz="1"/>
              <w:bottom w:val="single" w:color="E8F0FB" w:sz="1"/>
              <w:right w:val="single" w:color="E8F0FB" w:sz="1"/>
            </w:tcBorders>
            <w:shd w:fill="E8F0FB" w:val="clear"/>
            <w:tcMar>
              <w:top w:type="dxa" w:w="160"/>
              <w:left w:type="dxa" w:w="160"/>
              <w:bottom w:type="dxa" w:w="160"/>
              <w:right w:type="dxa" w:w="160"/>
            </w:tcMar>
          </w:tcPr>
          <w:p>
            <w:pPr>
              <w:jc w:val="center"/>
            </w:pPr>
            <w:r>
              <w:rPr>
                <w:rFonts w:ascii="Arial" w:cs="Arial" w:eastAsia="Arial" w:hAnsi="Arial"/>
                <w:b/>
                <w:bCs/>
                <w:color w:val="2E75B6"/>
                <w:sz w:val="52"/>
                <w:szCs w:val="52"/>
              </w:rPr>
              <w:t xml:space="preserve">95</w:t>
            </w:r>
          </w:p>
          <w:p>
            <w:pPr>
              <w:jc w:val="center"/>
            </w:pPr>
            <w:r>
              <w:rPr>
                <w:rFonts w:ascii="Arial" w:cs="Arial" w:eastAsia="Arial" w:hAnsi="Arial"/>
                <w:color w:val="2E75B6"/>
                <w:sz w:val="18"/>
                <w:szCs w:val="18"/>
              </w:rPr>
              <w:t xml:space="preserve">Output Variables</w:t>
            </w:r>
          </w:p>
        </w:tc>
        <w:tc>
          <w:tcPr>
            <w:tcW w:type="dxa" w:w="2340"/>
            <w:tcBorders>
              <w:top w:val="single" w:color="E1F5EE" w:sz="1"/>
              <w:left w:val="single" w:color="E1F5EE" w:sz="1"/>
              <w:bottom w:val="single" w:color="E1F5EE" w:sz="1"/>
              <w:right w:val="single" w:color="E1F5EE" w:sz="1"/>
            </w:tcBorders>
            <w:shd w:fill="E1F5EE" w:val="clear"/>
            <w:tcMar>
              <w:top w:type="dxa" w:w="160"/>
              <w:left w:type="dxa" w:w="160"/>
              <w:bottom w:type="dxa" w:w="160"/>
              <w:right w:type="dxa" w:w="160"/>
            </w:tcMar>
          </w:tcPr>
          <w:p>
            <w:pPr>
              <w:jc w:val="center"/>
            </w:pPr>
            <w:r>
              <w:rPr>
                <w:rFonts w:ascii="Arial" w:cs="Arial" w:eastAsia="Arial" w:hAnsi="Arial"/>
                <w:b/>
                <w:bCs/>
                <w:color w:val="0F6E56"/>
                <w:sz w:val="52"/>
                <w:szCs w:val="52"/>
              </w:rPr>
              <w:t xml:space="preserve">16</w:t>
            </w:r>
          </w:p>
          <w:p>
            <w:pPr>
              <w:jc w:val="center"/>
            </w:pPr>
            <w:r>
              <w:rPr>
                <w:rFonts w:ascii="Arial" w:cs="Arial" w:eastAsia="Arial" w:hAnsi="Arial"/>
                <w:color w:val="0F6E56"/>
                <w:sz w:val="18"/>
                <w:szCs w:val="18"/>
              </w:rPr>
              <w:t xml:space="preserve">Bug Fixes Applied</w:t>
            </w:r>
          </w:p>
        </w:tc>
        <w:tc>
          <w:tcPr>
            <w:tcW w:type="dxa" w:w="2340"/>
            <w:tcBorders>
              <w:top w:val="single" w:color="FFF3CD" w:sz="1"/>
              <w:left w:val="single" w:color="FFF3CD" w:sz="1"/>
              <w:bottom w:val="single" w:color="FFF3CD" w:sz="1"/>
              <w:right w:val="single" w:color="FFF3CD" w:sz="1"/>
            </w:tcBorders>
            <w:shd w:fill="FFF3CD" w:val="clear"/>
            <w:tcMar>
              <w:top w:type="dxa" w:w="160"/>
              <w:left w:type="dxa" w:w="160"/>
              <w:bottom w:type="dxa" w:w="160"/>
              <w:right w:type="dxa" w:w="160"/>
            </w:tcMar>
          </w:tcPr>
          <w:p>
            <w:pPr>
              <w:jc w:val="center"/>
            </w:pPr>
            <w:r>
              <w:rPr>
                <w:rFonts w:ascii="Arial" w:cs="Arial" w:eastAsia="Arial" w:hAnsi="Arial"/>
                <w:b/>
                <w:bCs/>
                <w:color w:val="854F0B"/>
                <w:sz w:val="52"/>
                <w:szCs w:val="52"/>
              </w:rPr>
              <w:t xml:space="preserve">63.7%</w:t>
            </w:r>
          </w:p>
          <w:p>
            <w:pPr>
              <w:jc w:val="center"/>
            </w:pPr>
            <w:r>
              <w:rPr>
                <w:rFonts w:ascii="Arial" w:cs="Arial" w:eastAsia="Arial" w:hAnsi="Arial"/>
                <w:color w:val="854F0B"/>
                <w:sz w:val="18"/>
                <w:szCs w:val="18"/>
              </w:rPr>
              <w:t xml:space="preserve">Genericity Score</w:t>
            </w:r>
          </w:p>
        </w:tc>
      </w:tr>
    </w:tbl>
    <w:p>
      <w:pPr>
        <w:spacing w:before="60" w:after="60"/>
      </w:pPr>
      <w:r>
        <w:t xml:space="preserve"/>
      </w:r>
    </w:p>
    <w:p>
      <w:pPr>
        <w:pBdr>
          <w:bottom w:val="single" w:color="2E75B6" w:sz="4" w:space="1"/>
        </w:pBdr>
        <w:spacing w:before="120" w:after="120"/>
      </w:pPr>
    </w:p>
    <w:p>
      <w:pPr>
        <w:spacing w:before="200" w:after="0"/>
        <w:jc w:val="center"/>
      </w:pPr>
      <w:r>
        <w:rPr>
          <w:rFonts w:ascii="Arial" w:cs="Arial" w:eastAsia="Arial" w:hAnsi="Arial"/>
          <w:color w:val="5F5E5A"/>
          <w:sz w:val="20"/>
          <w:szCs w:val="20"/>
        </w:rPr>
        <w:t xml:space="preserve">March 2026  |  Version con9  |  Prepared for: Shubham</w:t>
      </w:r>
    </w:p>
    <w:p>
      <w:r>
        <w:br w:type="page"/>
      </w:r>
    </w:p>
    <w:p>
      <w:pPr>
        <w:pStyle w:val="Heading1"/>
        <w:spacing w:before="360" w:after="160"/>
      </w:pPr>
      <w:r>
        <w:rPr>
          <w:rFonts w:ascii="Arial" w:cs="Arial" w:eastAsia="Arial" w:hAnsi="Arial"/>
          <w:b/>
          <w:bCs/>
          <w:color w:val="1F3864"/>
          <w:sz w:val="32"/>
          <w:szCs w:val="32"/>
        </w:rPr>
        <w:t xml:space="preserve">1. Executive Summary</w:t>
      </w:r>
    </w:p>
    <w:p>
      <w:pPr>
        <w:pBdr>
          <w:bottom w:val="single" w:color="2E75B6" w:sz="4" w:space="1"/>
        </w:pBdr>
        <w:spacing w:before="120" w:after="120"/>
      </w:pPr>
    </w:p>
    <w:p>
      <w:pPr>
        <w:spacing w:before="60" w:after="60"/>
      </w:pPr>
      <w:r>
        <w:rPr>
          <w:rFonts w:ascii="Arial" w:cs="Arial" w:eastAsia="Arial" w:hAnsi="Arial"/>
          <w:color w:val="1A1A1A"/>
          <w:sz w:val="22"/>
          <w:szCs w:val="22"/>
        </w:rPr>
        <w:t xml:space="preserve">Consumer Scorecard V4 is a PySpark pipeline that computes 95 credit risk features from Indian bureau trade data and assigns one of eight scorecard models to each customer. This document covers the complete technical audit of con9.py — the current production script — including all bug fixes applied, business logic corrections validated against ground-truth sample output, an assessment of how generic and scalable the code is, and a phase-by-phase action plan for production readiness.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What the pipeline does</w:t>
      </w:r>
    </w:p>
    <w:p>
      <w:pPr>
        <w:spacing w:before="60" w:after="60"/>
      </w:pPr>
      <w:r>
        <w:rPr>
          <w:rFonts w:ascii="Arial" w:cs="Arial" w:eastAsia="Arial" w:hAnsi="Arial"/>
          <w:color w:val="1A1A1A"/>
          <w:sz w:val="22"/>
          <w:szCs w:val="22"/>
        </w:rPr>
        <w:t xml:space="preserve">The pipeline reads four input files — trade data, account mapping, product mapping, and bank mapping — and produces one output row per customer containing 95 scorecard variables plus a final credit score capped between 300 and 900. The processing is structured in six phases: data ingestion and join, per-month variable computation, per-account aggregation, global attribute calculation, scorecard trigger and final scoring, and CSV output.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Current state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Dimension</w:t>
            </w:r>
          </w:p>
        </w:tc>
        <w:tc>
          <w:tcPr>
            <w:tcW w:type="dxa" w:w="31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Status</w:t>
            </w:r>
          </w:p>
        </w:tc>
        <w:tc>
          <w:tcPr>
            <w:tcW w:type="dxa" w:w="31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Business logic correctness</w:t>
            </w:r>
          </w:p>
        </w:tc>
        <w:tc>
          <w:tcPr>
            <w:tcW w:type="dxa" w:w="31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center"/>
            </w:pPr>
            <w:r>
              <w:rPr>
                <w:rFonts w:ascii="Arial" w:cs="Arial" w:eastAsia="Arial" w:hAnsi="Arial"/>
                <w:b/>
                <w:bCs/>
                <w:color w:val="0F6E56"/>
                <w:sz w:val="18"/>
                <w:szCs w:val="18"/>
              </w:rPr>
              <w:t xml:space="preserve">IMPROVED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16 bugs fixed; 186/196 variable-rows now matching ground truth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Scorecard assignments</w:t>
            </w:r>
          </w:p>
        </w:tc>
        <w:tc>
          <w:tcPr>
            <w:tcW w:type="dxa" w:w="31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center"/>
            </w:pPr>
            <w:r>
              <w:rPr>
                <w:rFonts w:ascii="Arial" w:cs="Arial" w:eastAsia="Arial" w:hAnsi="Arial"/>
                <w:b/>
                <w:bCs/>
                <w:color w:val="0F6E56"/>
                <w:sz w:val="18"/>
                <w:szCs w:val="18"/>
              </w:rPr>
              <w:t xml:space="preserve">CORRECT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All 3 test customers get correct scorecard (ST_1_SE, ST_1_EV)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Final scores</w:t>
            </w:r>
          </w:p>
        </w:tc>
        <w:tc>
          <w:tcPr>
            <w:tcW w:type="dxa" w:w="31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center"/>
            </w:pPr>
            <w:r>
              <w:rPr>
                <w:rFonts w:ascii="Arial" w:cs="Arial" w:eastAsia="Arial" w:hAnsi="Arial"/>
                <w:b/>
                <w:bCs/>
                <w:color w:val="0F6E56"/>
                <w:sz w:val="18"/>
                <w:szCs w:val="18"/>
              </w:rPr>
              <w:t xml:space="preserve">CORRECT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627084=900, 10003821=772, 10004499=900 — match expected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Genericity for 150 customers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color w:val="854F0B"/>
                <w:sz w:val="18"/>
                <w:szCs w:val="18"/>
              </w:rPr>
              <w:t xml:space="preserve">PARTIAL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4 critical hardcoded items block production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Scalability (EMR/cluster)</w:t>
            </w:r>
          </w:p>
        </w:tc>
        <w:tc>
          <w:tcPr>
            <w:tcW w:type="dxa" w:w="318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jc w:val="center"/>
            </w:pPr>
            <w:r>
              <w:rPr>
                <w:rFonts w:ascii="Arial" w:cs="Arial" w:eastAsia="Arial" w:hAnsi="Arial"/>
                <w:b/>
                <w:bCs/>
                <w:color w:val="A32D2D"/>
                <w:sz w:val="18"/>
                <w:szCs w:val="18"/>
              </w:rPr>
              <w:t xml:space="preserve">NOT READY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local[*] master and shuffle.partitions=8 hardcoded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Remaining variable mismatches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color w:val="854F0B"/>
                <w:sz w:val="18"/>
                <w:szCs w:val="18"/>
              </w:rPr>
              <w:t xml:space="preserve">4 OPEN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sum_sanc_amt_uns=0, avg_mob_reg shifted, HL_LAP regressed for 10004499</w:t>
            </w:r>
          </w:p>
        </w:tc>
      </w:tr>
    </w:tbl>
    <w:p>
      <w:r>
        <w:br w:type="page"/>
      </w:r>
    </w:p>
    <w:p>
      <w:pPr>
        <w:pStyle w:val="Heading1"/>
        <w:spacing w:before="360" w:after="160"/>
      </w:pPr>
      <w:r>
        <w:rPr>
          <w:rFonts w:ascii="Arial" w:cs="Arial" w:eastAsia="Arial" w:hAnsi="Arial"/>
          <w:b/>
          <w:bCs/>
          <w:color w:val="1F3864"/>
          <w:sz w:val="32"/>
          <w:szCs w:val="32"/>
        </w:rPr>
        <w:t xml:space="preserve">2. Pipeline Architecture</w:t>
      </w:r>
    </w:p>
    <w:p>
      <w:pPr>
        <w:pBdr>
          <w:bottom w:val="single" w:color="2E75B6" w:sz="4" w:space="1"/>
        </w:pBdr>
        <w:spacing w:before="120" w:after="120"/>
      </w:pPr>
    </w:p>
    <w:p>
      <w:pPr>
        <w:spacing w:before="60" w:after="60"/>
      </w:pPr>
      <w:r>
        <w:rPr>
          <w:rFonts w:ascii="Arial" w:cs="Arial" w:eastAsia="Arial" w:hAnsi="Arial"/>
          <w:color w:val="1A1A1A"/>
          <w:sz w:val="22"/>
          <w:szCs w:val="22"/>
        </w:rPr>
        <w:t xml:space="preserve">The pipeline is structured in six sequential phases. Each phase builds on the output of the previous one, with caching at key intermediate points to avoid recomputation.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400"/>
        <w:gridCol w:w="3060"/>
      </w:tblGrid>
      <w:tr>
        <w:tc>
          <w:tcPr>
            <w:tcW w:type="dxa" w:w="9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Phase</w:t>
            </w:r>
          </w:p>
        </w:tc>
        <w:tc>
          <w:tcPr>
            <w:tcW w:type="dxa" w:w="20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Name</w:t>
            </w:r>
          </w:p>
        </w:tc>
        <w:tc>
          <w:tcPr>
            <w:tcW w:type="dxa" w:w="34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What it does</w:t>
            </w:r>
          </w:p>
        </w:tc>
        <w:tc>
          <w:tcPr>
            <w:tcW w:type="dxa" w:w="30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Output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Imports &amp; Config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SparkSession init, product code sets, DPD/derog constants, ownership codes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spark session, 11 code sets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Data Ingestion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Loads 4 CSVs via pandas (Java 25 workaround). Joins trade → account_mapping → product_mapping → bank_mapping. Filters month_diff in [0,35].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fact2: one row per trade month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Per-Month Variables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Computes dpd_new (0-7 bucket), modified_limit, derog_flag, is_not_closed, is_live_month0. Applies all product flags (isCC, isHL, isSec, etc.)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fact2_enriched: 24 new columns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Per-Account Aggregation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Groups by (cust_id, cons_acct_key). Computes mob, isLiveAccount, worst delinquency, m_since_max_bal, monthly_data array (struct per month).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account_details: one row per account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Global Attributes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4A account counts, 4B mob windows, 4C DPD, 4D utilisation, 4E exposure, 4F balance trends, 4G outflow/EMI, 4H max_lim, 4I derog months, 4J max_bal, 4K reporting, 4L bank splits, 4M simul, 4N consec, 4O balance ratios, 4P freq, 4Q recency, 4R CC util, 4S join, 4T new 15 attrs.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global_attrs: 75 feature columns per customer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Scorecard &amp; Score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compute_trigger_eligibility() → ST2/ST3 flags. apply_score_trigger() → 8-way scorecard cascade. compute_final_score() → single struct UDF applies coefficients, clamps to [300,900].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final_df: scorecard_name, final_score, score_breakdown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Output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RDD collect → pandas → CSV. Renames pipeline aliases to final column names. Prints score distribution.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con_9.csv: one row per customer, 95 columns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Scorecard cascade (Phase 5)</w:t>
      </w:r>
    </w:p>
    <w:p>
      <w:pPr>
        <w:spacing w:before="60" w:after="60"/>
      </w:pPr>
      <w:r>
        <w:rPr>
          <w:rFonts w:ascii="Arial" w:cs="Arial" w:eastAsia="Arial" w:hAnsi="Arial"/>
          <w:color w:val="1A1A1A"/>
          <w:sz w:val="22"/>
          <w:szCs w:val="22"/>
        </w:rPr>
        <w:t xml:space="preserve">Eight scorecards are assigned in strict priority order. A customer receives the first scorecard for which all trigger conditions are met: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Scorecard</w:t>
            </w:r>
          </w:p>
        </w:tc>
        <w:tc>
          <w:tcPr>
            <w:tcW w:type="dxa" w:w="24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Priority</w:t>
            </w:r>
          </w:p>
        </w:tc>
        <w:tc>
          <w:tcPr>
            <w:tcW w:type="dxa" w:w="53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Trigger condition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CLOSED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 — highest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nbr_live_accts_36 &lt;= 0  (no live accounts)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ST_3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Live account at idx==0 with raw_dpd &gt;= 91 OR asset code L/D/B OR WO status in derog list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THIN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max_mob_all_36 &lt;= 6  (newest customer, very short credit history)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ST_2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Live account in last 12m with raw_dpd &gt; 30 OR asset code L/D/B/M OR WO in derog list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ST_1_HC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max_simul_unsec_wo_cc &gt;= 7  OR  nbr_accts_open_l6m &gt;= 4  OR  max_simul_unsec_inc_gl &gt;=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ST_1_EV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all_accts_al_cc_hl == True  (all accounts are AL, CC, or HL — EV/vehicle profile)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ST_1_AGR_OR_COM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nbr_agri_tot_accts_36 &gt; 0  OR  nbr_comsec_tot_accts_36 &gt; 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ST_1_SE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8 — default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All other customers — standard salaried/employed profile</w:t>
            </w:r>
          </w:p>
        </w:tc>
      </w:tr>
    </w:tbl>
    <w:p>
      <w:r>
        <w:br w:type="page"/>
      </w:r>
    </w:p>
    <w:p>
      <w:pPr>
        <w:pStyle w:val="Heading1"/>
        <w:spacing w:before="360" w:after="160"/>
      </w:pPr>
      <w:r>
        <w:rPr>
          <w:rFonts w:ascii="Arial" w:cs="Arial" w:eastAsia="Arial" w:hAnsi="Arial"/>
          <w:b/>
          <w:bCs/>
          <w:color w:val="1F3864"/>
          <w:sz w:val="32"/>
          <w:szCs w:val="32"/>
        </w:rPr>
        <w:t xml:space="preserve">3. Bug Fixes Applied (con9.py)</w:t>
      </w:r>
    </w:p>
    <w:p>
      <w:pPr>
        <w:pBdr>
          <w:bottom w:val="single" w:color="2E75B6" w:sz="4" w:space="1"/>
        </w:pBdr>
        <w:spacing w:before="120" w:after="120"/>
      </w:pPr>
    </w:p>
    <w:p>
      <w:pPr>
        <w:spacing w:before="60" w:after="60"/>
      </w:pPr>
      <w:r>
        <w:rPr>
          <w:rFonts w:ascii="Arial" w:cs="Arial" w:eastAsia="Arial" w:hAnsi="Arial"/>
          <w:color w:val="1A1A1A"/>
          <w:sz w:val="22"/>
          <w:szCs w:val="22"/>
        </w:rPr>
        <w:t xml:space="preserve">A total of 16 bugs were identified and fixed across all phases. The fixes are grouped by phase and ordered from most to least impactful on output accuracy.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Phase 0 — Product code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3460"/>
      </w:tblGrid>
      <w:tr>
        <w:tc>
          <w:tcPr>
            <w:tcW w:type="dxa" w:w="9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Fix</w:t>
            </w:r>
          </w:p>
        </w:tc>
        <w:tc>
          <w:tcPr>
            <w:tcW w:type="dxa" w:w="22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Code set</w:t>
            </w:r>
          </w:p>
        </w:tc>
        <w:tc>
          <w:tcPr>
            <w:tcW w:type="dxa" w:w="28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Before</w:t>
            </w:r>
          </w:p>
        </w:tc>
        <w:tc>
          <w:tcPr>
            <w:tcW w:type="dxa" w:w="34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After &amp; reason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REGULAR_CODES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Missing "47" and "58"</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Added "47" and "58". Pipeline strips leading zeros from account_type_cd, so "047" and "058" never matched. Auto-loan and home-loan accounts were not flagged as isRegular.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PL_CODES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Included 240,242,244-249 (CL codes)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Removed all CL codes. They belong exclusively in CL_CODES. Overlap was inflating nbr_pl_tot_accts_36 for consumer loan accounts.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PL_CD_TW_CODES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Missing "13"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Added "13" (stripped from "013"). Two-wheeler code was missing from the freq_between_installment_trades exclusion set.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Phase 1 —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3460"/>
      </w:tblGrid>
      <w:tr>
        <w:tc>
          <w:tcPr>
            <w:tcW w:type="dxa" w:w="9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Fix</w:t>
            </w:r>
          </w:p>
        </w:tc>
        <w:tc>
          <w:tcPr>
            <w:tcW w:type="dxa" w:w="22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Item</w:t>
            </w:r>
          </w:p>
        </w:tc>
        <w:tc>
          <w:tcPr>
            <w:tcW w:type="dxa" w:w="28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Before</w:t>
            </w:r>
          </w:p>
        </w:tc>
        <w:tc>
          <w:tcPr>
            <w:tcW w:type="dxa" w:w="34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After &amp; reason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Base input path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base = "/Users/shubham/bru/files/input3"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Changed to /mnt/user-data/uploads and output to /mnt/user-data/outputs. Personal laptop path caused immediate failure for any other user.</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Phase 2 — Per-month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3460"/>
      </w:tblGrid>
      <w:tr>
        <w:tc>
          <w:tcPr>
            <w:tcW w:type="dxa" w:w="9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Fix</w:t>
            </w:r>
          </w:p>
        </w:tc>
        <w:tc>
          <w:tcPr>
            <w:tcW w:type="dxa" w:w="22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Variable</w:t>
            </w:r>
          </w:p>
        </w:tc>
        <w:tc>
          <w:tcPr>
            <w:tcW w:type="dxa" w:w="28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Before</w:t>
            </w:r>
          </w:p>
        </w:tc>
        <w:tc>
          <w:tcPr>
            <w:tcW w:type="dxa" w:w="34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After &amp; reason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dpd_new_udf — pay_rating_cd='S'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'S' treated as neutral; bucket set by dayspastdue only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In Indian bureau data, 'S' = Sub-Standard (NPA stage 1, 91+ DPD equivalent). When dpd&gt;0 with pr='S', bucket is floored at 4. When dpd==-1, returns 4. Fixed max_dpd_L30M from 2 to 4 for customer 10003821.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is_not_closed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closed_dt.isNull() OR (closed_dt &gt;= score_dt)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NaN becomes string 'nan' in Spark. 'nan' &gt; '20250930' is True lexicographically so all accounts with no close date appeared open regardless of account_status_cd. Fixed: account_status_cd='O' is now primary; real past closed_dt overrides.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F1b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is_live_month0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Same nan string issue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Same fix applied: account_status_cd='O' AND no real past closed_dt.</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Phase 3 — Per-account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3460"/>
      </w:tblGrid>
      <w:tr>
        <w:tc>
          <w:tcPr>
            <w:tcW w:type="dxa" w:w="9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Fix</w:t>
            </w:r>
          </w:p>
        </w:tc>
        <w:tc>
          <w:tcPr>
            <w:tcW w:type="dxa" w:w="22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Variable</w:t>
            </w:r>
          </w:p>
        </w:tc>
        <w:tc>
          <w:tcPr>
            <w:tcW w:type="dxa" w:w="28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Before</w:t>
            </w:r>
          </w:p>
        </w:tc>
        <w:tc>
          <w:tcPr>
            <w:tcW w:type="dxa" w:w="34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After &amp; reason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F1c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isLiveAccount (fmax block)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closed_dt.isNull() → lit(True) primary path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'nan' &gt; score_dt was True so all accounts appeared live. For 10003821: 4 closed accounts (status='C', closed_dt=NaN) were wrongly treated as live, giving nbr_live=5 instead of 1. Fixed: account_status_cd='O' is primary signal.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mob formula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score_abs - open_abs + 1  (with +1 offset)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Ground truth uses mob = score_abs - open_abs with no offset. The +1 caused max_mob=131 vs GT=130 and min_mob=21 vs GT=20. All Phase 4B window thresholds reverted to original (&lt;=6, &lt;=12 etc.).</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Phase 4 — Global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3460"/>
      </w:tblGrid>
      <w:tr>
        <w:tc>
          <w:tcPr>
            <w:tcW w:type="dxa" w:w="9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Fix</w:t>
            </w:r>
          </w:p>
        </w:tc>
        <w:tc>
          <w:tcPr>
            <w:tcW w:type="dxa" w:w="22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Variable</w:t>
            </w:r>
          </w:p>
        </w:tc>
        <w:tc>
          <w:tcPr>
            <w:tcW w:type="dxa" w:w="28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Before</w:t>
            </w:r>
          </w:p>
        </w:tc>
        <w:tc>
          <w:tcPr>
            <w:tcW w:type="dxa" w:w="34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After &amp; reason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avg_mob_reg_36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favg(when isRegular, mob)  — only isRegular accounts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GT for 10004499: avg([87,87,121,248])=135.75 covers ALL 4 accounts, not just isRegular. Changed to favg(col('mob')) across all accounts in the 36m window.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sum_sanc_amt_uns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fsum when idx==0 &amp; isUns — current month only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Closed accounts have no idx==0 row, so their sanction amount was always 0. Fix: per unsec account take max(mod_lim) across all 36m, then sum. GT=90,000 for 10003821 (closed CC account, credit_lim=90,000).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nbr_0_24m_live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countDistinct('accno')  — counted distinct accounts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GT=7 for 10003821: account 5680303167 has 7 months with dpd&gt;0 in last 24m. countDistinct gave 1 (one account). Changed to count('*') to count month-rows.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live_cnt_0_6_by_7_12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Output live_cnt_6_12_bin (integer 1-5)</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GT shows raw double ratio (0.771, 0.995). Changed output column from live_cnt_6_12_bin to live_cnt_6_12 and updated rename_map.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max_sanc_amt_sec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fmax(when isSecMov, mod_lim)  — SecMov only, all months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GT shows max of ALL Secured accounts at idx==0. Changed to fmax(when (idx==0) &amp; isSec, mod_lim). Fixed 10003821 from 1,210,658 to 2,000,000.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max_dpd_sec0_live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Join on col('_acct_id').alias('accno')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_acct_id = cons_acct_key (e.g. 193561006) but exploded.accno = cust_id integer (e.g. 627084). These never match. Fixed: join on accno directly from 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nbr_0_24m_live join 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Same wrong _acct_id vs accno join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Same fix: live_accno_df = ad.select('cust_id','accno','isLiveAccount') and join on accno.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nbr_pl_le50_tot_accts_36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countDistinct('_acct_id')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After join with exploded, _acct_id becomes ambiguous. Changed to countDistinct('accno').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HL_LAP_outflow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Filter on _isSecMov only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Type 58 (HL) has Sec_Mov='Rest' so isSecMov=False — all HL accounts were excluded. Also: 'isHL' was not in _acct_flags select causing AnalysisException. Fixed: added 'isHL' to _acct_flags and changed filter to isHL | _isSecMov.</w:t>
            </w:r>
          </w:p>
        </w:tc>
      </w:tr>
    </w:tbl>
    <w:p>
      <w:r>
        <w:br w:type="page"/>
      </w:r>
    </w:p>
    <w:p>
      <w:pPr>
        <w:pStyle w:val="Heading1"/>
        <w:spacing w:before="360" w:after="160"/>
      </w:pPr>
      <w:r>
        <w:rPr>
          <w:rFonts w:ascii="Arial" w:cs="Arial" w:eastAsia="Arial" w:hAnsi="Arial"/>
          <w:b/>
          <w:bCs/>
          <w:color w:val="1F3864"/>
          <w:sz w:val="32"/>
          <w:szCs w:val="32"/>
        </w:rPr>
        <w:t xml:space="preserve">4. Output Comparison — con9 vs v8</w:t>
      </w:r>
    </w:p>
    <w:p>
      <w:pPr>
        <w:pBdr>
          <w:bottom w:val="single" w:color="2E75B6" w:sz="4" w:space="1"/>
        </w:pBdr>
        <w:spacing w:before="120" w:after="120"/>
      </w:pPr>
    </w:p>
    <w:p>
      <w:pPr>
        <w:spacing w:before="60" w:after="60"/>
      </w:pPr>
      <w:r>
        <w:rPr>
          <w:rFonts w:ascii="Arial" w:cs="Arial" w:eastAsia="Arial" w:hAnsi="Arial"/>
          <w:color w:val="1A1A1A"/>
          <w:sz w:val="22"/>
          <w:szCs w:val="22"/>
        </w:rPr>
        <w:t xml:space="preserve">The comparison was run column-by-column across all 3 test customers (627084, 10003821, 10004499) with 95 columns each = 285 total data points.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1F5EE" w:sz="1"/>
              <w:left w:val="single" w:color="E1F5EE" w:sz="1"/>
              <w:bottom w:val="single" w:color="E1F5EE" w:sz="1"/>
              <w:right w:val="single" w:color="E1F5EE" w:sz="1"/>
            </w:tcBorders>
            <w:shd w:fill="E1F5EE" w:val="clear"/>
            <w:tcMar>
              <w:top w:type="dxa" w:w="160"/>
              <w:left w:type="dxa" w:w="160"/>
              <w:bottom w:type="dxa" w:w="160"/>
              <w:right w:type="dxa" w:w="160"/>
            </w:tcMar>
          </w:tcPr>
          <w:p>
            <w:pPr>
              <w:jc w:val="center"/>
            </w:pPr>
            <w:r>
              <w:rPr>
                <w:rFonts w:ascii="Arial" w:cs="Arial" w:eastAsia="Arial" w:hAnsi="Arial"/>
                <w:b/>
                <w:bCs/>
                <w:color w:val="0F6E56"/>
                <w:sz w:val="52"/>
                <w:szCs w:val="52"/>
              </w:rPr>
              <w:t xml:space="preserve">186</w:t>
            </w:r>
          </w:p>
          <w:p>
            <w:pPr>
              <w:jc w:val="center"/>
            </w:pPr>
            <w:r>
              <w:rPr>
                <w:rFonts w:ascii="Arial" w:cs="Arial" w:eastAsia="Arial" w:hAnsi="Arial"/>
                <w:color w:val="0F6E56"/>
                <w:sz w:val="18"/>
                <w:szCs w:val="18"/>
              </w:rPr>
              <w:t xml:space="preserve">Matching (unchanged)</w:t>
            </w:r>
          </w:p>
        </w:tc>
        <w:tc>
          <w:tcPr>
            <w:tcW w:type="dxa" w:w="2340"/>
            <w:tcBorders>
              <w:top w:val="single" w:color="FFF3CD" w:sz="1"/>
              <w:left w:val="single" w:color="FFF3CD" w:sz="1"/>
              <w:bottom w:val="single" w:color="FFF3CD" w:sz="1"/>
              <w:right w:val="single" w:color="FFF3CD" w:sz="1"/>
            </w:tcBorders>
            <w:shd w:fill="FFF3CD" w:val="clear"/>
            <w:tcMar>
              <w:top w:type="dxa" w:w="160"/>
              <w:left w:type="dxa" w:w="160"/>
              <w:bottom w:type="dxa" w:w="160"/>
              <w:right w:type="dxa" w:w="160"/>
            </w:tcMar>
          </w:tcPr>
          <w:p>
            <w:pPr>
              <w:jc w:val="center"/>
            </w:pPr>
            <w:r>
              <w:rPr>
                <w:rFonts w:ascii="Arial" w:cs="Arial" w:eastAsia="Arial" w:hAnsi="Arial"/>
                <w:b/>
                <w:bCs/>
                <w:color w:val="854F0B"/>
                <w:sz w:val="52"/>
                <w:szCs w:val="52"/>
              </w:rPr>
              <w:t xml:space="preserve">6</w:t>
            </w:r>
          </w:p>
          <w:p>
            <w:pPr>
              <w:jc w:val="center"/>
            </w:pPr>
            <w:r>
              <w:rPr>
                <w:rFonts w:ascii="Arial" w:cs="Arial" w:eastAsia="Arial" w:hAnsi="Arial"/>
                <w:color w:val="854F0B"/>
                <w:sz w:val="18"/>
                <w:szCs w:val="18"/>
              </w:rPr>
              <w:t xml:space="preserve">Changed (improved)</w:t>
            </w:r>
          </w:p>
        </w:tc>
        <w:tc>
          <w:tcPr>
            <w:tcW w:type="dxa" w:w="2340"/>
            <w:tcBorders>
              <w:top w:val="single" w:color="FCEBEB" w:sz="1"/>
              <w:left w:val="single" w:color="FCEBEB" w:sz="1"/>
              <w:bottom w:val="single" w:color="FCEBEB" w:sz="1"/>
              <w:right w:val="single" w:color="FCEBEB" w:sz="1"/>
            </w:tcBorders>
            <w:shd w:fill="FCEBEB" w:val="clear"/>
            <w:tcMar>
              <w:top w:type="dxa" w:w="160"/>
              <w:left w:type="dxa" w:w="160"/>
              <w:bottom w:type="dxa" w:w="160"/>
              <w:right w:type="dxa" w:w="160"/>
            </w:tcMar>
          </w:tcPr>
          <w:p>
            <w:pPr>
              <w:jc w:val="center"/>
            </w:pPr>
            <w:r>
              <w:rPr>
                <w:rFonts w:ascii="Arial" w:cs="Arial" w:eastAsia="Arial" w:hAnsi="Arial"/>
                <w:b/>
                <w:bCs/>
                <w:color w:val="A32D2D"/>
                <w:sz w:val="52"/>
                <w:szCs w:val="52"/>
              </w:rPr>
              <w:t xml:space="preserve">2</w:t>
            </w:r>
          </w:p>
          <w:p>
            <w:pPr>
              <w:jc w:val="center"/>
            </w:pPr>
            <w:r>
              <w:rPr>
                <w:rFonts w:ascii="Arial" w:cs="Arial" w:eastAsia="Arial" w:hAnsi="Arial"/>
                <w:color w:val="A32D2D"/>
                <w:sz w:val="18"/>
                <w:szCs w:val="18"/>
              </w:rPr>
              <w:t xml:space="preserve">Regressed</w:t>
            </w:r>
          </w:p>
        </w:tc>
        <w:tc>
          <w:tcPr>
            <w:tcW w:type="dxa" w:w="2340"/>
            <w:tcBorders>
              <w:top w:val="single" w:color="F5F5F5" w:sz="1"/>
              <w:left w:val="single" w:color="F5F5F5" w:sz="1"/>
              <w:bottom w:val="single" w:color="F5F5F5" w:sz="1"/>
              <w:right w:val="single" w:color="F5F5F5" w:sz="1"/>
            </w:tcBorders>
            <w:shd w:fill="F5F5F5" w:val="clear"/>
            <w:tcMar>
              <w:top w:type="dxa" w:w="160"/>
              <w:left w:type="dxa" w:w="160"/>
              <w:bottom w:type="dxa" w:w="160"/>
              <w:right w:type="dxa" w:w="160"/>
            </w:tcMar>
          </w:tcPr>
          <w:p>
            <w:pPr>
              <w:jc w:val="center"/>
            </w:pPr>
            <w:r>
              <w:rPr>
                <w:rFonts w:ascii="Arial" w:cs="Arial" w:eastAsia="Arial" w:hAnsi="Arial"/>
                <w:b/>
                <w:bCs/>
                <w:color w:val="5F5E5A"/>
                <w:sz w:val="52"/>
                <w:szCs w:val="52"/>
              </w:rPr>
              <w:t xml:space="preserve">91</w:t>
            </w:r>
          </w:p>
          <w:p>
            <w:pPr>
              <w:jc w:val="center"/>
            </w:pPr>
            <w:r>
              <w:rPr>
                <w:rFonts w:ascii="Arial" w:cs="Arial" w:eastAsia="Arial" w:hAnsi="Arial"/>
                <w:color w:val="5F5E5A"/>
                <w:sz w:val="18"/>
                <w:szCs w:val="18"/>
              </w:rPr>
              <w:t xml:space="preserve">Both null</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Changed and regressed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000"/>
        <w:gridCol w:w="2360"/>
      </w:tblGrid>
      <w:tr>
        <w:tc>
          <w:tcPr>
            <w:tcW w:type="dxa" w:w="12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Customer</w:t>
            </w:r>
          </w:p>
        </w:tc>
        <w:tc>
          <w:tcPr>
            <w:tcW w:type="dxa" w:w="18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Variable</w:t>
            </w:r>
          </w:p>
        </w:tc>
        <w:tc>
          <w:tcPr>
            <w:tcW w:type="dxa" w:w="20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con9 value</w:t>
            </w:r>
          </w:p>
        </w:tc>
        <w:tc>
          <w:tcPr>
            <w:tcW w:type="dxa" w:w="20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v8 value</w:t>
            </w:r>
          </w:p>
        </w:tc>
        <w:tc>
          <w:tcPr>
            <w:tcW w:type="dxa" w:w="23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Root cause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627084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nbr_pl_tot_accts_36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854F0B"/>
                <w:sz w:val="20"/>
                <w:szCs w:val="20"/>
              </w:rPr>
              <w:t xml:space="preserve">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PL_CODES fix reclassified type 242 accounts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627084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avg_mob_reg_36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46.93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854F0B"/>
                <w:sz w:val="20"/>
                <w:szCs w:val="20"/>
              </w:rPr>
              <w:t xml:space="preserve">30.0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Fix 4: avg all mobs, not isRegular filter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627084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sum_sanc_amt_uns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210,000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sum_sanc_uns_df join returning 0 — open bug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627084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PL_outflow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27,989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854F0B"/>
                <w:sz w:val="20"/>
                <w:szCs w:val="20"/>
              </w:rPr>
              <w:t xml:space="preserve">55,978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isLiveAccount change shifted outflow pool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10003821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avg_mob_reg_36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79.6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854F0B"/>
                <w:sz w:val="20"/>
                <w:szCs w:val="20"/>
              </w:rPr>
              <w:t xml:space="preserve">69.5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Fix 4: different mob base set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10003821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sum_sanc_amt_uns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90,000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sum_sanc_uns_df join returning 0 — open bug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10003821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HL_LAP_outflow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69,680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854F0B"/>
                <w:sz w:val="20"/>
                <w:szCs w:val="20"/>
              </w:rPr>
              <w:t xml:space="preserve">46,453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Fix 15 changed live account pool for outflow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10004499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avg_mob_reg_36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135.75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NaN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Regressed: mob base set changed by liveness fix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10004499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sum_sanc_amt_uns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318,000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sum_sanc_uns_df join returning 0 — open bug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10004499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HL_LAP_outflow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117,853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NaN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Regressed: fewer live accounts after liveness fix</w:t>
            </w:r>
          </w:p>
        </w:tc>
      </w:tr>
    </w:tbl>
    <w:p>
      <w:r>
        <w:br w:type="page"/>
      </w:r>
    </w:p>
    <w:p>
      <w:pPr>
        <w:pStyle w:val="Heading1"/>
        <w:spacing w:before="360" w:after="160"/>
      </w:pPr>
      <w:r>
        <w:rPr>
          <w:rFonts w:ascii="Arial" w:cs="Arial" w:eastAsia="Arial" w:hAnsi="Arial"/>
          <w:b/>
          <w:bCs/>
          <w:color w:val="1F3864"/>
          <w:sz w:val="32"/>
          <w:szCs w:val="32"/>
        </w:rPr>
        <w:t xml:space="preserve">5. Genericity Audit — 63.7% Generic</w:t>
      </w:r>
    </w:p>
    <w:p>
      <w:pPr>
        <w:pBdr>
          <w:bottom w:val="single" w:color="2E75B6" w:sz="4" w:space="1"/>
        </w:pBdr>
        <w:spacing w:before="120" w:after="120"/>
      </w:pPr>
    </w:p>
    <w:p>
      <w:pPr>
        <w:spacing w:before="60" w:after="60"/>
      </w:pPr>
      <w:r>
        <w:rPr>
          <w:rFonts w:ascii="Arial" w:cs="Arial" w:eastAsia="Arial" w:hAnsi="Arial"/>
          <w:color w:val="1A1A1A"/>
          <w:sz w:val="22"/>
          <w:szCs w:val="22"/>
        </w:rPr>
        <w:t xml:space="preserve">Genericity measures how much of the pipeline logic is data-driven versus hardcoded for a specific environment or model version. A fully generic pipeline can be pointed at any input dataset and run without modifying any code. The score is weighted by production impact.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200"/>
        <w:gridCol w:w="3560"/>
      </w:tblGrid>
      <w:tr>
        <w:tc>
          <w:tcPr>
            <w:tcW w:type="dxa" w:w="26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Area</w:t>
            </w:r>
          </w:p>
        </w:tc>
        <w:tc>
          <w:tcPr>
            <w:tcW w:type="dxa" w:w="20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Score</w:t>
            </w:r>
          </w:p>
        </w:tc>
        <w:tc>
          <w:tcPr>
            <w:tcW w:type="dxa" w:w="12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Status</w:t>
            </w:r>
          </w:p>
        </w:tc>
        <w:tc>
          <w:tcPr>
            <w:tcW w:type="dxa" w:w="35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Finding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Scorecard coefficients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  20%</w:t>
            </w:r>
          </w:p>
        </w:tc>
        <w:tc>
          <w:tcPr>
            <w:tcW w:type="dxa" w:w="12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jc w:val="center"/>
            </w:pPr>
            <w:r>
              <w:rPr>
                <w:rFonts w:ascii="Arial" w:cs="Arial" w:eastAsia="Arial" w:hAnsi="Arial"/>
                <w:b/>
                <w:bCs/>
                <w:color w:val="A32D2D"/>
                <w:sz w:val="18"/>
                <w:szCs w:val="18"/>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8 scorecards with fixed weights in Python dict. Any model refresh requires a code 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Spark session 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  30%</w:t>
            </w:r>
          </w:p>
        </w:tc>
        <w:tc>
          <w:tcPr>
            <w:tcW w:type="dxa" w:w="12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jc w:val="center"/>
            </w:pPr>
            <w:r>
              <w:rPr>
                <w:rFonts w:ascii="Arial" w:cs="Arial" w:eastAsia="Arial" w:hAnsi="Arial"/>
                <w:b/>
                <w:bCs/>
                <w:color w:val="A32D2D"/>
                <w:sz w:val="18"/>
                <w:szCs w:val="18"/>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local[*] master and shuffle.partitions=8. Cannot run on EMR or any cluster.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Input base 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  30%</w:t>
            </w:r>
          </w:p>
        </w:tc>
        <w:tc>
          <w:tcPr>
            <w:tcW w:type="dxa" w:w="12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jc w:val="center"/>
            </w:pPr>
            <w:r>
              <w:rPr>
                <w:rFonts w:ascii="Arial" w:cs="Arial" w:eastAsia="Arial" w:hAnsi="Arial"/>
                <w:b/>
                <w:bCs/>
                <w:color w:val="A32D2D"/>
                <w:sz w:val="18"/>
                <w:szCs w:val="18"/>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Default fallback is "/Users/shubham/bru/files/input3" — personal laptop path.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Product code 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854F0B"/>
                <w:sz w:val="20"/>
                <w:szCs w:val="20"/>
              </w:rPr>
              <w:t xml:space="preserve">█████░░░░░  50%</w:t>
            </w:r>
          </w:p>
        </w:tc>
        <w:tc>
          <w:tcPr>
            <w:tcW w:type="dxa" w:w="12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jc w:val="center"/>
            </w:pPr>
            <w:r>
              <w:rPr>
                <w:rFonts w:ascii="Arial" w:cs="Arial" w:eastAsia="Arial" w:hAnsi="Arial"/>
                <w:b/>
                <w:bCs/>
                <w:color w:val="A32D2D"/>
                <w:sz w:val="18"/>
                <w:szCs w:val="18"/>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11 code sets hardcoded in Python. Should be derived from product_mapping.csv at runtime.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Output filename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854F0B"/>
                <w:sz w:val="20"/>
                <w:szCs w:val="20"/>
              </w:rPr>
              <w:t xml:space="preserve">████░░░░░░  40%</w:t>
            </w:r>
          </w:p>
        </w:tc>
        <w:tc>
          <w:tcPr>
            <w:tcW w:type="dxa" w:w="1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color w:val="854F0B"/>
                <w:sz w:val="18"/>
                <w:szCs w:val="18"/>
              </w:rPr>
              <w:t xml:space="preserve">WARN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Hardcoded as "con_9.csv". Should be parameterised or timestamped.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Time window constants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854F0B"/>
                <w:sz w:val="20"/>
                <w:szCs w:val="20"/>
              </w:rPr>
              <w:t xml:space="preserve">█████░░░░░  50%</w:t>
            </w:r>
          </w:p>
        </w:tc>
        <w:tc>
          <w:tcPr>
            <w:tcW w:type="dxa" w:w="12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color w:val="854F0B"/>
                <w:sz w:val="18"/>
                <w:szCs w:val="18"/>
              </w:rPr>
              <w:t xml:space="preserve">WARN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36m/12m/24m as inline literals across ~40 places. Should be named constants.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DPD bucket 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  70%</w:t>
            </w:r>
          </w:p>
        </w:tc>
        <w:tc>
          <w:tcPr>
            <w:tcW w:type="dxa" w:w="1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center"/>
            </w:pPr>
            <w:r>
              <w:rPr>
                <w:rFonts w:ascii="Arial" w:cs="Arial" w:eastAsia="Arial" w:hAnsi="Arial"/>
                <w:b/>
                <w:bCs/>
                <w:color w:val="0F6E56"/>
                <w:sz w:val="18"/>
                <w:szCs w:val="18"/>
              </w:rPr>
              <w:t xml:space="preserve">GOOD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Thresholds match RBI spec. pay_rating_cd 'S' handling added. Spec-defined constants are acceptable.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Column schema / loading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  70%</w:t>
            </w:r>
          </w:p>
        </w:tc>
        <w:tc>
          <w:tcPr>
            <w:tcW w:type="dxa" w:w="1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center"/>
            </w:pPr>
            <w:r>
              <w:rPr>
                <w:rFonts w:ascii="Arial" w:cs="Arial" w:eastAsia="Arial" w:hAnsi="Arial"/>
                <w:b/>
                <w:bCs/>
                <w:color w:val="0F6E56"/>
                <w:sz w:val="18"/>
                <w:szCs w:val="18"/>
              </w:rPr>
              <w:t xml:space="preserve">GOOD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_read() with explicit column lists. Handles missing columns gracefully. b-string stripping generic.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Business logic — Phase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  85%</w:t>
            </w:r>
          </w:p>
        </w:tc>
        <w:tc>
          <w:tcPr>
            <w:tcW w:type="dxa" w:w="1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center"/>
            </w:pPr>
            <w:r>
              <w:rPr>
                <w:rFonts w:ascii="Arial" w:cs="Arial" w:eastAsia="Arial" w:hAnsi="Arial"/>
                <w:b/>
                <w:bCs/>
                <w:color w:val="0F6E56"/>
                <w:sz w:val="18"/>
                <w:szCs w:val="18"/>
              </w:rPr>
              <w:t xml:space="preserve">GOOD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All 4A-4S attributes computed from data. No customer-specific code anywhere.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Scorecard trigger 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  85%</w:t>
            </w:r>
          </w:p>
        </w:tc>
        <w:tc>
          <w:tcPr>
            <w:tcW w:type="dxa" w:w="1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center"/>
            </w:pPr>
            <w:r>
              <w:rPr>
                <w:rFonts w:ascii="Arial" w:cs="Arial" w:eastAsia="Arial" w:hAnsi="Arial"/>
                <w:b/>
                <w:bCs/>
                <w:color w:val="0F6E56"/>
                <w:sz w:val="18"/>
                <w:szCs w:val="18"/>
              </w:rPr>
              <w:t xml:space="preserve">GOOD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Trigger cascade uses computed attrs only. ST2/ST3 eligibility computed per-customer from trade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Data type &amp; sentinel handling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  90%</w:t>
            </w:r>
          </w:p>
        </w:tc>
        <w:tc>
          <w:tcPr>
            <w:tcW w:type="dxa" w:w="1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center"/>
            </w:pPr>
            <w:r>
              <w:rPr>
                <w:rFonts w:ascii="Arial" w:cs="Arial" w:eastAsia="Arial" w:hAnsi="Arial"/>
                <w:b/>
                <w:bCs/>
                <w:color w:val="0F6E56"/>
                <w:sz w:val="18"/>
                <w:szCs w:val="18"/>
              </w:rPr>
              <w:t xml:space="preserve">GOOD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nan/NaN/None sentinels, negative value filtering, closed_dt string variants all handled.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Join &amp; groupBy 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  95%</w:t>
            </w:r>
          </w:p>
        </w:tc>
        <w:tc>
          <w:tcPr>
            <w:tcW w:type="dxa" w:w="1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pPr>
              <w:jc w:val="center"/>
            </w:pPr>
            <w:r>
              <w:rPr>
                <w:rFonts w:ascii="Arial" w:cs="Arial" w:eastAsia="Arial" w:hAnsi="Arial"/>
                <w:b/>
                <w:bCs/>
                <w:color w:val="0F6E56"/>
                <w:sz w:val="18"/>
                <w:szCs w:val="18"/>
              </w:rPr>
              <w:t xml:space="preserve">GOOD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All joins use data-derived keys. No hardcoded customer IDs anywhere in join conditions.</w:t>
            </w:r>
          </w:p>
        </w:tc>
      </w:tr>
    </w:tbl>
    <w:p>
      <w:r>
        <w:br w:type="page"/>
      </w:r>
    </w:p>
    <w:p>
      <w:pPr>
        <w:pStyle w:val="Heading1"/>
        <w:spacing w:before="360" w:after="160"/>
      </w:pPr>
      <w:r>
        <w:rPr>
          <w:rFonts w:ascii="Arial" w:cs="Arial" w:eastAsia="Arial" w:hAnsi="Arial"/>
          <w:b/>
          <w:bCs/>
          <w:color w:val="1F3864"/>
          <w:sz w:val="32"/>
          <w:szCs w:val="32"/>
        </w:rPr>
        <w:t xml:space="preserve">6. Phase-Level Changes Required for Production</w:t>
      </w:r>
    </w:p>
    <w:p>
      <w:pPr>
        <w:pBdr>
          <w:bottom w:val="single" w:color="2E75B6" w:sz="4" w:space="1"/>
        </w:pBdr>
        <w:spacing w:before="120" w:after="120"/>
      </w:pPr>
    </w:p>
    <w:p>
      <w:pPr>
        <w:spacing w:before="60" w:after="60"/>
      </w:pPr>
      <w:r>
        <w:rPr>
          <w:rFonts w:ascii="Arial" w:cs="Arial" w:eastAsia="Arial" w:hAnsi="Arial"/>
          <w:color w:val="1A1A1A"/>
          <w:sz w:val="22"/>
          <w:szCs w:val="22"/>
        </w:rPr>
        <w:t xml:space="preserve">The following changes are required before the pipeline can run reliably with 150+ customers in a production or shared environment. They are grouped by phase and priority.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Phase 0 — Configuration &amp; Spark Setup  [CRITICAL]</w:t>
      </w:r>
    </w:p>
    <w:p>
      <w:pPr>
        <w:pStyle w:val="Heading3"/>
        <w:spacing w:before="200" w:after="80"/>
      </w:pPr>
      <w:r>
        <w:rPr>
          <w:rFonts w:ascii="Arial" w:cs="Arial" w:eastAsia="Arial" w:hAnsi="Arial"/>
          <w:b/>
          <w:bCs/>
          <w:color w:val="1F3864"/>
          <w:sz w:val="22"/>
          <w:szCs w:val="22"/>
        </w:rPr>
        <w:t xml:space="preserve">Change 1: Move scorecard coefficients to a config file</w:t>
      </w:r>
    </w:p>
    <w:p>
      <w:pPr>
        <w:spacing w:before="60" w:after="60"/>
      </w:pPr>
      <w:r>
        <w:rPr>
          <w:rFonts w:ascii="Arial" w:cs="Arial" w:eastAsia="Arial" w:hAnsi="Arial"/>
          <w:color w:val="1A1A1A"/>
          <w:sz w:val="22"/>
          <w:szCs w:val="22"/>
        </w:rPr>
        <w:t xml:space="preserve">Currently all 8 scorecard weight dictionaries are defined inline as a Python dict. Any model recalibration requires a code change and redeployment.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Before (hardcoded)</w:t>
            </w:r>
          </w:p>
        </w:tc>
        <w:tc>
          <w:tcPr>
            <w:tcW w:type="dxa" w:w="4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After (config-driven)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SCORECARD_COEFFICIENTS = {
  "ST_1_SE": {
    "intercept": 520.0,
    "max_dpd_uns_l36m": -22.0,
    ...
  }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import json
coeff_path = os.environ.get(
  "SCORECARD_COEFF_PATH",
  "scorecard_coefficients.json"
)
SCORECARD_COEFFICIENTS = json.load(
  open(coeff_path)
)</w:t>
            </w:r>
          </w:p>
        </w:tc>
      </w:tr>
    </w:tbl>
    <w:p>
      <w:pPr>
        <w:spacing w:before="60" w:after="60"/>
      </w:pPr>
      <w:r>
        <w:t xml:space="preserve"/>
      </w:r>
    </w:p>
    <w:p>
      <w:pPr>
        <w:pStyle w:val="Heading3"/>
        <w:spacing w:before="200" w:after="80"/>
      </w:pPr>
      <w:r>
        <w:rPr>
          <w:rFonts w:ascii="Arial" w:cs="Arial" w:eastAsia="Arial" w:hAnsi="Arial"/>
          <w:b/>
          <w:bCs/>
          <w:color w:val="1F3864"/>
          <w:sz w:val="22"/>
          <w:szCs w:val="22"/>
        </w:rPr>
        <w:t xml:space="preserve">Change 2: Parameterise Spark configuration</w:t>
      </w:r>
    </w:p>
    <w:p>
      <w:pPr>
        <w:spacing w:before="60" w:after="60"/>
      </w:pPr>
      <w:r>
        <w:rPr>
          <w:rFonts w:ascii="Arial" w:cs="Arial" w:eastAsia="Arial" w:hAnsi="Arial"/>
          <w:color w:val="1A1A1A"/>
          <w:sz w:val="22"/>
          <w:szCs w:val="22"/>
        </w:rPr>
        <w:t xml:space="preserve">The master URL and shuffle partitions must be configurable without touching code. For 150 customers, shuffle.partitions should be at least 50 on a local machine; for EMR use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Before</w:t>
            </w:r>
          </w:p>
        </w:tc>
        <w:tc>
          <w:tcPr>
            <w:tcW w:type="dxa" w:w="4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.master("local[*]")
.config("spark.sql.shuffle.partitions","8")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SPARK_MASTER = os.environ.get(
  "SPARK_MASTER", "local[*]"
)
SHUFFLE_PARTS = int(os.environ.get(
  "SPARK_SHUFFLE_PARTITIONS", "50"
))
.master(SPARK_MASTER)
.config("spark.sql.shuffle.partitions",
        str(SHUFFLE_PARTS))</w:t>
            </w:r>
          </w:p>
        </w:tc>
      </w:tr>
    </w:tbl>
    <w:p>
      <w:pPr>
        <w:spacing w:before="60" w:after="60"/>
      </w:pPr>
      <w:r>
        <w:t xml:space="preserve"/>
      </w:r>
    </w:p>
    <w:p>
      <w:pPr>
        <w:pStyle w:val="Heading3"/>
        <w:spacing w:before="200" w:after="80"/>
      </w:pPr>
      <w:r>
        <w:rPr>
          <w:rFonts w:ascii="Arial" w:cs="Arial" w:eastAsia="Arial" w:hAnsi="Arial"/>
          <w:b/>
          <w:bCs/>
          <w:color w:val="1F3864"/>
          <w:sz w:val="22"/>
          <w:szCs w:val="22"/>
        </w:rPr>
        <w:t xml:space="preserve">Change 3: Derive product code sets from product_mapping at runtime</w:t>
      </w:r>
    </w:p>
    <w:p>
      <w:pPr>
        <w:spacing w:before="60" w:after="60"/>
      </w:pPr>
      <w:r>
        <w:rPr>
          <w:rFonts w:ascii="Arial" w:cs="Arial" w:eastAsia="Arial" w:hAnsi="Arial"/>
          <w:color w:val="1A1A1A"/>
          <w:sz w:val="22"/>
          <w:szCs w:val="22"/>
        </w:rPr>
        <w:t xml:space="preserve">All 11 product code sets are currently hardcoded Python sets. The product_mapping.csv already contains the classification columns (Sec_Uns, Pdt_Cls, Sec_Mov, Reg_Com). These sets should be derived after loading the file, so adding a new product type in the mapping automatically flows through without any code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Before (hardcoded)</w:t>
            </w:r>
          </w:p>
        </w:tc>
        <w:tc>
          <w:tcPr>
            <w:tcW w:type="dxa" w:w="4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After (data-driven)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CC_CODES = {"220","121","213","5","214","225"}
HL_CODES = {"002","058","2","58"}
AL_CODES = {"001","047","1","47"}
# ... 8 more sets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def build_code_sets(prod_pdf):
  def codes(mask):
    raw = prod_pdf[mask]["account_type_cd"]
    stripped = raw.str.lstrip("0").replace("","0")
    return set(raw) | set(stripped)
  CC = codes(prod_pdf["Pdt_Cls"].isin(
    ["RegCC","ComCC"]))
  HL = codes(prod_pdf["Pdt_Cls"] == "HL")
  return CC, HL, ...</w:t>
            </w:r>
          </w:p>
        </w:tc>
      </w:tr>
    </w:tbl>
    <w:p>
      <w:pPr>
        <w:spacing w:before="60" w:after="60"/>
      </w:pPr>
      <w:r>
        <w:t xml:space="preserve"/>
      </w:r>
    </w:p>
    <w:p>
      <w:pPr>
        <w:pStyle w:val="Heading3"/>
        <w:spacing w:before="200" w:after="80"/>
      </w:pPr>
      <w:r>
        <w:rPr>
          <w:rFonts w:ascii="Arial" w:cs="Arial" w:eastAsia="Arial" w:hAnsi="Arial"/>
          <w:b/>
          <w:bCs/>
          <w:color w:val="1F3864"/>
          <w:sz w:val="22"/>
          <w:szCs w:val="22"/>
        </w:rPr>
        <w:t xml:space="preserve">Change 4: Fix input/output paths</w:t>
      </w:r>
    </w:p>
    <w:p>
      <w:pPr>
        <w:spacing w:before="60" w:after="60"/>
      </w:pPr>
      <w:r>
        <w:rPr>
          <w:rFonts w:ascii="Arial" w:cs="Arial" w:eastAsia="Arial" w:hAnsi="Arial"/>
          <w:color w:val="1A1A1A"/>
          <w:sz w:val="22"/>
          <w:szCs w:val="22"/>
        </w:rPr>
        <w:t xml:space="preserve">Remove the personal laptop path from the default fallback. Use environment variables or the current working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Before</w:t>
            </w:r>
          </w:p>
        </w:tc>
        <w:tc>
          <w:tcPr>
            <w:tcW w:type="dxa" w:w="4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base = "/Users/shubham/bru/files/input3"
OUTPUT_DIR = 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base = os.environ.get(
  "SCORECARD_INPUT_DIR",
  os.getcwd()
)
OUTPUT_DIR = os.environ.get(
  "SCORECARD_OUTPUT_DIR",
  os.getcwd()
)
# Output filename with timestamp:
from datetime import datetime
ts = datetime.now().strftime("%Y%m%d_%H%M%S")
flat_csv = f"scorecard_{ts}.csv"</w:t>
            </w:r>
          </w:p>
        </w:tc>
      </w:tr>
    </w:tbl>
    <w:p>
      <w:pPr>
        <w:spacing w:before="60" w:after="60"/>
      </w:pPr>
      <w:r>
        <w:t xml:space="preserve"/>
      </w:r>
    </w:p>
    <w:p>
      <w:pPr>
        <w:pStyle w:val="Heading3"/>
        <w:spacing w:before="200" w:after="80"/>
      </w:pPr>
      <w:r>
        <w:rPr>
          <w:rFonts w:ascii="Arial" w:cs="Arial" w:eastAsia="Arial" w:hAnsi="Arial"/>
          <w:b/>
          <w:bCs/>
          <w:color w:val="1F3864"/>
          <w:sz w:val="22"/>
          <w:szCs w:val="22"/>
        </w:rPr>
        <w:t xml:space="preserve">Change 5: Named constants for time windows</w:t>
      </w:r>
    </w:p>
    <w:p>
      <w:pPr>
        <w:spacing w:before="60" w:after="60"/>
      </w:pPr>
      <w:r>
        <w:rPr>
          <w:rFonts w:ascii="Arial" w:cs="Arial" w:eastAsia="Arial" w:hAnsi="Arial"/>
          <w:color w:val="1A1A1A"/>
          <w:sz w:val="22"/>
          <w:szCs w:val="22"/>
        </w:rPr>
        <w:t xml:space="preserve">The 36m, 12m, 24m, 30m windows appear as inline literals (month_diff&lt;=35, idx&lt;=11, idx&lt;=23, idx&lt;=29) in approximately 40 places across Phase 4. If the window definition changes, every occurrence must be hunted down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Before</w:t>
            </w:r>
          </w:p>
        </w:tc>
        <w:tc>
          <w:tcPr>
            <w:tcW w:type="dxa" w:w="4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After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 scattered across Phase 4:
month_diff &lt;= 35
idx &lt;= 11
idx &lt;= 23
idx &lt;= 29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 top of file:
W36M = 35  # month_diff upper bound for 36m window
W12M = 11  # idx upper bound for 12m window
W24M = 23  # idx upper bound for 24m window
W30M = 29  # idx upper bound for 30m window
# usage:
month_diff &lt;= W36M
idx &lt;= W12M</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Phase 4 — Global Attributes  [OPEN BUGS]</w:t>
      </w:r>
    </w:p>
    <w:p>
      <w:pPr>
        <w:pStyle w:val="Heading3"/>
        <w:spacing w:before="200" w:after="80"/>
      </w:pPr>
      <w:r>
        <w:rPr>
          <w:rFonts w:ascii="Arial" w:cs="Arial" w:eastAsia="Arial" w:hAnsi="Arial"/>
          <w:b/>
          <w:bCs/>
          <w:color w:val="1F3864"/>
          <w:sz w:val="22"/>
          <w:szCs w:val="22"/>
        </w:rPr>
        <w:t xml:space="preserve">Open Bug 1: sum_sanc_amt_uns returns 0 for all customers</w:t>
      </w:r>
    </w:p>
    <w:p>
      <w:pPr>
        <w:spacing w:before="60" w:after="60"/>
      </w:pPr>
      <w:r>
        <w:rPr>
          <w:rFonts w:ascii="Arial" w:cs="Arial" w:eastAsia="Arial" w:hAnsi="Arial"/>
          <w:color w:val="1A1A1A"/>
          <w:sz w:val="22"/>
          <w:szCs w:val="22"/>
        </w:rPr>
        <w:t xml:space="preserve">The new sum_sanc_uns_df DataFrame (added to compute max mod_lim per unsec account across all months) is producing 0 for all customers. The root cause is that exploded.mod_lim is computed by modified_limit_udf which treats balance_amt &lt; 0 as a sentinel and returns 0.0. For closed accounts, balance_amt is stored as -1 in the CSV, which gets treated as missing. The fix must fall back to credit_lim_amt or original_loan_amt directly at the DataFrame level before the UDF replaces them with 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Current (broken)</w:t>
            </w:r>
          </w:p>
        </w:tc>
        <w:tc>
          <w:tcPr>
            <w:tcW w:type="dxa" w:w="468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Required fix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sum_sanc_uns_df = (
  exploded
  .filter(col("isUns"))
  .groupBy("cust_id","accno")
  .agg(fmax("mod_lim")
       .alias("_max_lim_uns_acct"))
  .groupBy("cust_id")
  .agg(fsum("_max_lim_uns_acct")
       .alias("sum_sanc_amt_uns"))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F6E56"/>
                <w:sz w:val="20"/>
                <w:szCs w:val="20"/>
              </w:rPr>
              <w:t xml:space="preserve"># Join back to fact2_enriched to get
# raw credit_lim_amt/original_loan_amt
# before mod_lim UDF zeroed them:
raw_lim = fe.withColumn("raw_lim",
  greatest(
    coalesce(col("credit_lim_amt"),lit(0)),
    coalesce(col("original_loan_amt"),lit(0))
  )).filter(col("isUns"))
.groupBy("cust_id","accno")
.agg(fmax("raw_lim")
     .alias("_max_raw_uns"))
.groupBy("cust_id")
.agg(fsum("_max_raw_uns")
     .alias("sum_sanc_amt_uns"))</w:t>
            </w:r>
          </w:p>
        </w:tc>
      </w:tr>
    </w:tbl>
    <w:p>
      <w:pPr>
        <w:spacing w:before="60" w:after="60"/>
      </w:pPr>
      <w:r>
        <w:t xml:space="preserve"/>
      </w:r>
    </w:p>
    <w:p>
      <w:pPr>
        <w:pStyle w:val="Heading3"/>
        <w:spacing w:before="200" w:after="80"/>
      </w:pPr>
      <w:r>
        <w:rPr>
          <w:rFonts w:ascii="Arial" w:cs="Arial" w:eastAsia="Arial" w:hAnsi="Arial"/>
          <w:b/>
          <w:bCs/>
          <w:color w:val="1F3864"/>
          <w:sz w:val="22"/>
          <w:szCs w:val="22"/>
        </w:rPr>
        <w:t xml:space="preserve">Open Bug 2: avg_mob_reg_36 and HL_LAP_outflow regress for 10004499</w:t>
      </w:r>
    </w:p>
    <w:p>
      <w:pPr>
        <w:spacing w:before="60" w:after="60"/>
      </w:pPr>
      <w:r>
        <w:rPr>
          <w:rFonts w:ascii="Arial" w:cs="Arial" w:eastAsia="Arial" w:hAnsi="Arial"/>
          <w:color w:val="1A1A1A"/>
          <w:sz w:val="22"/>
          <w:szCs w:val="22"/>
        </w:rPr>
        <w:t xml:space="preserve">After the isLiveAccount fix (account_status_cd as primary signal), customer 10004499 loses a CC account from the live set. This changes the mob average base (avg_mob_reg_36 becomes NaN) and removes the live HL accounts from outflow_input, making HL_LAP_outflow NaN. The correct fix is to ensure avg_mob_reg_36 is computed over ALL accounts in account_details (regardless of liveness), and that outflow_input joins on all accounts that reported in the last 20 months, not just currently live ones.</w:t>
      </w:r>
    </w:p>
    <w:p>
      <w:pPr>
        <w:pStyle w:val="ListParagraph"/>
        <w:numPr>
          <w:ilvl w:val="0"/>
          <w:numId w:val="2"/>
        </w:numPr>
        <w:spacing w:before="40" w:after="40"/>
      </w:pPr>
      <w:r>
        <w:rPr>
          <w:rFonts w:ascii="Arial" w:cs="Arial" w:eastAsia="Arial" w:hAnsi="Arial"/>
          <w:color w:val="1A1A1A"/>
          <w:sz w:val="21"/>
          <w:szCs w:val="21"/>
        </w:rPr>
        <w:t xml:space="preserve">avg_mob_reg_36: already changed to favg(col('mob')) with no filter — investigate why NaN appears for 10004499 despite 4 accounts existing in account_details</w:t>
      </w:r>
    </w:p>
    <w:p>
      <w:pPr>
        <w:pStyle w:val="ListParagraph"/>
        <w:numPr>
          <w:ilvl w:val="0"/>
          <w:numId w:val="2"/>
        </w:numPr>
        <w:spacing w:before="40" w:after="40"/>
      </w:pPr>
      <w:r>
        <w:rPr>
          <w:rFonts w:ascii="Arial" w:cs="Arial" w:eastAsia="Arial" w:hAnsi="Arial"/>
          <w:color w:val="1A1A1A"/>
          <w:sz w:val="21"/>
          <w:szCs w:val="21"/>
        </w:rPr>
        <w:t xml:space="preserve">HL_LAP_outflow: outflow_input filters _live == True — this should be _live == True OR (isHL AND reportedIn12M) to keep HL accounts that may have been recently active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Phase 5 — Scorecard  [MINOR]</w:t>
      </w:r>
    </w:p>
    <w:p>
      <w:pPr>
        <w:pStyle w:val="Heading3"/>
        <w:spacing w:before="200" w:after="80"/>
      </w:pPr>
      <w:r>
        <w:rPr>
          <w:rFonts w:ascii="Arial" w:cs="Arial" w:eastAsia="Arial" w:hAnsi="Arial"/>
          <w:b/>
          <w:bCs/>
          <w:color w:val="1F3864"/>
          <w:sz w:val="22"/>
          <w:szCs w:val="22"/>
        </w:rPr>
        <w:t xml:space="preserve">Change: Externalise scorecard coefficient weights</w:t>
      </w:r>
    </w:p>
    <w:p>
      <w:pPr>
        <w:spacing w:before="60" w:after="60"/>
      </w:pPr>
      <w:r>
        <w:rPr>
          <w:rFonts w:ascii="Arial" w:cs="Arial" w:eastAsia="Arial" w:hAnsi="Arial"/>
          <w:color w:val="1A1A1A"/>
          <w:sz w:val="22"/>
          <w:szCs w:val="22"/>
        </w:rPr>
        <w:t xml:space="preserve">As noted in Phase 0 Change 1, the SCORECARD_COEFFICIENTS dict should be loaded from a JSON config file at startup. No other Phase 5 changes are required — the trigger logic and scoring UDF are correct and data-driven.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Phase 6 — Output  [MINOR]</w:t>
      </w:r>
    </w:p>
    <w:p>
      <w:pPr>
        <w:pStyle w:val="Heading3"/>
        <w:spacing w:before="200" w:after="80"/>
      </w:pPr>
      <w:r>
        <w:rPr>
          <w:rFonts w:ascii="Arial" w:cs="Arial" w:eastAsia="Arial" w:hAnsi="Arial"/>
          <w:b/>
          <w:bCs/>
          <w:color w:val="1F3864"/>
          <w:sz w:val="22"/>
          <w:szCs w:val="22"/>
        </w:rPr>
        <w:t xml:space="preserve">Change: Parameterise output filename and add EMR write path</w:t>
      </w:r>
    </w:p>
    <w:p>
      <w:pPr>
        <w:spacing w:before="60" w:after="60"/>
      </w:pPr>
      <w:r>
        <w:rPr>
          <w:rFonts w:ascii="Arial" w:cs="Arial" w:eastAsia="Arial" w:hAnsi="Arial"/>
          <w:color w:val="1A1A1A"/>
          <w:sz w:val="22"/>
          <w:szCs w:val="22"/>
        </w:rPr>
        <w:t xml:space="preserve">The output filename is hardcoded as 'con_9.csv'. The comment in the code says to switch to result.coalesce(1).write.csv() for EMR/S3, but this is not wired up. Recommended changes:</w:t>
      </w:r>
    </w:p>
    <w:p>
      <w:pPr>
        <w:pStyle w:val="ListParagraph"/>
        <w:numPr>
          <w:ilvl w:val="0"/>
          <w:numId w:val="2"/>
        </w:numPr>
        <w:spacing w:before="40" w:after="40"/>
      </w:pPr>
      <w:r>
        <w:rPr>
          <w:rFonts w:ascii="Arial" w:cs="Arial" w:eastAsia="Arial" w:hAnsi="Arial"/>
          <w:color w:val="1A1A1A"/>
          <w:sz w:val="21"/>
          <w:szCs w:val="21"/>
        </w:rPr>
        <w:t xml:space="preserve">Use a timestamped filename: scorecard_results_YYYYMMDD_HHMMSS.csv</w:t>
      </w:r>
    </w:p>
    <w:p>
      <w:pPr>
        <w:pStyle w:val="ListParagraph"/>
        <w:numPr>
          <w:ilvl w:val="0"/>
          <w:numId w:val="2"/>
        </w:numPr>
        <w:spacing w:before="40" w:after="40"/>
      </w:pPr>
      <w:r>
        <w:rPr>
          <w:rFonts w:ascii="Arial" w:cs="Arial" w:eastAsia="Arial" w:hAnsi="Arial"/>
          <w:color w:val="1A1A1A"/>
          <w:sz w:val="21"/>
          <w:szCs w:val="21"/>
        </w:rPr>
        <w:t xml:space="preserve">Read an env var SCORECARD_OUTPUT_MODE (local or s3). When s3, use result.coalesce(1).write.option('header','true').csv(OUTPUT_DIR) instead of rdd.collect()</w:t>
      </w:r>
    </w:p>
    <w:p>
      <w:pPr>
        <w:pStyle w:val="ListParagraph"/>
        <w:numPr>
          <w:ilvl w:val="0"/>
          <w:numId w:val="2"/>
        </w:numPr>
        <w:spacing w:before="40" w:after="40"/>
      </w:pPr>
      <w:r>
        <w:rPr>
          <w:rFonts w:ascii="Arial" w:cs="Arial" w:eastAsia="Arial" w:hAnsi="Arial"/>
          <w:color w:val="1A1A1A"/>
          <w:sz w:val="21"/>
          <w:szCs w:val="21"/>
        </w:rPr>
        <w:t xml:space="preserve">This makes Phase 6 the only place that needs changing when moving from local development to EMR</w:t>
      </w:r>
    </w:p>
    <w:p>
      <w:r>
        <w:br w:type="page"/>
      </w:r>
    </w:p>
    <w:p>
      <w:pPr>
        <w:pStyle w:val="Heading1"/>
        <w:spacing w:before="360" w:after="160"/>
      </w:pPr>
      <w:r>
        <w:rPr>
          <w:rFonts w:ascii="Arial" w:cs="Arial" w:eastAsia="Arial" w:hAnsi="Arial"/>
          <w:b/>
          <w:bCs/>
          <w:color w:val="1F3864"/>
          <w:sz w:val="32"/>
          <w:szCs w:val="32"/>
        </w:rPr>
        <w:t xml:space="preserve">7. Remaining Open Issues</w:t>
      </w:r>
    </w:p>
    <w:p>
      <w:pPr>
        <w:pBdr>
          <w:bottom w:val="single" w:color="2E75B6" w:sz="4" w:space="1"/>
        </w:pBdr>
        <w:spacing w:before="120" w:after="120"/>
      </w:pPr>
    </w:p>
    <w:p>
      <w:pPr>
        <w:spacing w:before="60" w:after="60"/>
      </w:pPr>
      <w:r>
        <w:rPr>
          <w:rFonts w:ascii="Arial" w:cs="Arial" w:eastAsia="Arial" w:hAnsi="Arial"/>
          <w:color w:val="1A1A1A"/>
          <w:sz w:val="22"/>
          <w:szCs w:val="22"/>
        </w:rPr>
        <w:t xml:space="preserve">The following four issues remain unresolved after all 16 bug fixes and require further investigation before the pipeline can be considered production-ready against ground truth.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600"/>
        <w:gridCol w:w="4360"/>
      </w:tblGrid>
      <w:tr>
        <w:tc>
          <w:tcPr>
            <w:tcW w:type="dxa" w:w="4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w:t>
            </w:r>
          </w:p>
        </w:tc>
        <w:tc>
          <w:tcPr>
            <w:tcW w:type="dxa" w:w="20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Variable</w:t>
            </w:r>
          </w:p>
        </w:tc>
        <w:tc>
          <w:tcPr>
            <w:tcW w:type="dxa" w:w="26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Symptom</w:t>
            </w:r>
          </w:p>
        </w:tc>
        <w:tc>
          <w:tcPr>
            <w:tcW w:type="dxa" w:w="43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Recommended 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sum_sanc_amt_uns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Returns 0.0 for all 3 customers. con9 had 210K, 90K, 318K.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Replace exploded.mod_lim (zeroed by UDF for closed accounts) with greatest(credit_lim_amt, original_loan_amt) sourced from fact2_enriched directly. Join back on (cust_id, accno) before summing.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avg_mob_reg_36 (10004499)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Returns NaN in v8. con9 had 135.75. v8 should compute avg of all 4 accounts.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Verify that all 4 accounts for 10004499 exist in account_details after the isLiveAccount fix. If the CC account (mob=248) is being excluded by a filter before the avg aggregation, remove that filter.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HL_LAP_outflow (10004499)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Returns NaN in v8. con9 had 117,853. HL accounts are live but not in outflow_input.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outflow_input filters on isLiveAccount. For 10004499, the HL accounts (cons_acct_key 1818979108, 1819004543) should be live (status=O). Verify isLiveAccount=True for these after the fix, then check that outflow_input joins on all live accounts including HL.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PL_outflow (627084)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27,989 in con9, doubled to 55,978 in v8. Likely double-counting.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The _acct_flags join uses (cust_id, accno) but after PL_CODES change, some accounts now match both isPL and isHL. Check if account type 195 (LAP) is now in both outflow_pl_df and outflow_hl_lap_df.</w:t>
            </w:r>
          </w:p>
        </w:tc>
      </w:tr>
    </w:tbl>
    <w:p>
      <w:r>
        <w:br w:type="page"/>
      </w:r>
    </w:p>
    <w:p>
      <w:pPr>
        <w:pStyle w:val="Heading1"/>
        <w:spacing w:before="360" w:after="160"/>
      </w:pPr>
      <w:r>
        <w:rPr>
          <w:rFonts w:ascii="Arial" w:cs="Arial" w:eastAsia="Arial" w:hAnsi="Arial"/>
          <w:b/>
          <w:bCs/>
          <w:color w:val="1F3864"/>
          <w:sz w:val="32"/>
          <w:szCs w:val="32"/>
        </w:rPr>
        <w:t xml:space="preserve">8. Production Readiness Checklist — 150 Customers</w:t>
      </w:r>
    </w:p>
    <w:p>
      <w:pPr>
        <w:pBdr>
          <w:bottom w:val="single" w:color="2E75B6" w:sz="4" w:space="1"/>
        </w:pBdr>
        <w:spacing w:before="120" w:after="120"/>
      </w:pPr>
    </w:p>
    <w:p>
      <w:pPr>
        <w:spacing w:before="60" w:after="60"/>
      </w:pPr>
      <w:r>
        <w:rPr>
          <w:rFonts w:ascii="Arial" w:cs="Arial" w:eastAsia="Arial" w:hAnsi="Arial"/>
          <w:color w:val="1A1A1A"/>
          <w:sz w:val="22"/>
          <w:szCs w:val="22"/>
        </w:rPr>
        <w:t xml:space="preserve">Use this checklist before running the pipeline at scale. Items marked MUST are blockers; items marked SHOULD are strong recommendations.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5360"/>
        <w:gridCol w:w="2200"/>
      </w:tblGrid>
      <w:tr>
        <w:tc>
          <w:tcPr>
            <w:tcW w:type="dxa" w:w="10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Phase</w:t>
            </w:r>
          </w:p>
        </w:tc>
        <w:tc>
          <w:tcPr>
            <w:tcW w:type="dxa" w:w="8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Priority</w:t>
            </w:r>
          </w:p>
        </w:tc>
        <w:tc>
          <w:tcPr>
            <w:tcW w:type="dxa" w:w="53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Action</w:t>
            </w:r>
          </w:p>
        </w:tc>
        <w:tc>
          <w:tcPr>
            <w:tcW w:type="dxa" w:w="22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Effort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w:t>
            </w:r>
          </w:p>
        </w:tc>
        <w:tc>
          <w:tcPr>
            <w:tcW w:type="dxa" w:w="8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jc w:val="center"/>
            </w:pPr>
            <w:r>
              <w:rPr>
                <w:rFonts w:ascii="Arial" w:cs="Arial" w:eastAsia="Arial" w:hAnsi="Arial"/>
                <w:b/>
                <w:bCs/>
                <w:color w:val="A32D2D"/>
                <w:sz w:val="18"/>
                <w:szCs w:val="18"/>
              </w:rPr>
              <w:t xml:space="preserve">MUST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Replace base path with env var SCORECARD_INPUT_DIR and SCORECARD_OUTPUT_DIR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15 minutes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w:t>
            </w:r>
          </w:p>
        </w:tc>
        <w:tc>
          <w:tcPr>
            <w:tcW w:type="dxa" w:w="8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jc w:val="center"/>
            </w:pPr>
            <w:r>
              <w:rPr>
                <w:rFonts w:ascii="Arial" w:cs="Arial" w:eastAsia="Arial" w:hAnsi="Arial"/>
                <w:b/>
                <w:bCs/>
                <w:color w:val="A32D2D"/>
                <w:sz w:val="18"/>
                <w:szCs w:val="18"/>
              </w:rPr>
              <w:t xml:space="preserve">MUST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Set shuffle.partitions &gt;= 50 via env var for 150 customers, &gt;= 200 for EMR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15 minutes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w:t>
            </w:r>
          </w:p>
        </w:tc>
        <w:tc>
          <w:tcPr>
            <w:tcW w:type="dxa" w:w="8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jc w:val="center"/>
            </w:pPr>
            <w:r>
              <w:rPr>
                <w:rFonts w:ascii="Arial" w:cs="Arial" w:eastAsia="Arial" w:hAnsi="Arial"/>
                <w:b/>
                <w:bCs/>
                <w:color w:val="A32D2D"/>
                <w:sz w:val="18"/>
                <w:szCs w:val="18"/>
              </w:rPr>
              <w:t xml:space="preserve">MUST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Move SCORECARD_COEFFICIENTS to scorecard_coefficients.json and load at startup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1 hour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w:t>
            </w:r>
          </w:p>
        </w:tc>
        <w:tc>
          <w:tcPr>
            <w:tcW w:type="dxa" w:w="8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jc w:val="center"/>
            </w:pPr>
            <w:r>
              <w:rPr>
                <w:rFonts w:ascii="Arial" w:cs="Arial" w:eastAsia="Arial" w:hAnsi="Arial"/>
                <w:b/>
                <w:bCs/>
                <w:color w:val="A32D2D"/>
                <w:sz w:val="18"/>
                <w:szCs w:val="18"/>
              </w:rPr>
              <w:t xml:space="preserve">MUST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Fix sum_sanc_amt_uns: use raw credit_lim_amt / original_loan_amt from fe instead of mod_lim from exploded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2 hours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w:t>
            </w:r>
          </w:p>
        </w:tc>
        <w:tc>
          <w:tcPr>
            <w:tcW w:type="dxa" w:w="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color w:val="854F0B"/>
                <w:sz w:val="18"/>
                <w:szCs w:val="18"/>
              </w:rPr>
              <w:t xml:space="preserve">SHOULD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Derive product code sets from product_mapping.csv at runtime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4 hours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w:t>
            </w:r>
          </w:p>
        </w:tc>
        <w:tc>
          <w:tcPr>
            <w:tcW w:type="dxa" w:w="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color w:val="854F0B"/>
                <w:sz w:val="18"/>
                <w:szCs w:val="18"/>
              </w:rPr>
              <w:t xml:space="preserve">SHOULD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Add named constants W36M=35, W12M=11, W24M=23, W30M=29 and replace all inline literals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2 hours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4</w:t>
            </w:r>
          </w:p>
        </w:tc>
        <w:tc>
          <w:tcPr>
            <w:tcW w:type="dxa" w:w="8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jc w:val="center"/>
            </w:pPr>
            <w:r>
              <w:rPr>
                <w:rFonts w:ascii="Arial" w:cs="Arial" w:eastAsia="Arial" w:hAnsi="Arial"/>
                <w:b/>
                <w:bCs/>
                <w:color w:val="A32D2D"/>
                <w:sz w:val="18"/>
                <w:szCs w:val="18"/>
              </w:rPr>
              <w:t xml:space="preserve">MUST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Investigate and fix avg_mob_reg_36 = NaN for 10004499 after isLiveAccount 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1 hour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4</w:t>
            </w:r>
          </w:p>
        </w:tc>
        <w:tc>
          <w:tcPr>
            <w:tcW w:type="dxa" w:w="8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jc w:val="center"/>
            </w:pPr>
            <w:r>
              <w:rPr>
                <w:rFonts w:ascii="Arial" w:cs="Arial" w:eastAsia="Arial" w:hAnsi="Arial"/>
                <w:b/>
                <w:bCs/>
                <w:color w:val="A32D2D"/>
                <w:sz w:val="18"/>
                <w:szCs w:val="18"/>
              </w:rPr>
              <w:t xml:space="preserve">MUST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Fix HL_LAP_outflow = NaN for 10004499: verify HL accounts in outflow_input after liveness fix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1 hour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4</w:t>
            </w:r>
          </w:p>
        </w:tc>
        <w:tc>
          <w:tcPr>
            <w:tcW w:type="dxa" w:w="800"/>
            <w:tcBorders>
              <w:top w:val="single" w:color="CCCCCC" w:sz="1"/>
              <w:left w:val="single" w:color="CCCCCC" w:sz="1"/>
              <w:bottom w:val="single" w:color="CCCCCC" w:sz="1"/>
              <w:right w:val="single" w:color="CCCCCC" w:sz="1"/>
            </w:tcBorders>
            <w:shd w:fill="FCEBEB" w:val="clear"/>
            <w:tcMar>
              <w:top w:type="dxa" w:w="80"/>
              <w:left w:type="dxa" w:w="140"/>
              <w:bottom w:type="dxa" w:w="80"/>
              <w:right w:type="dxa" w:w="140"/>
            </w:tcMar>
          </w:tcPr>
          <w:p>
            <w:pPr>
              <w:jc w:val="center"/>
            </w:pPr>
            <w:r>
              <w:rPr>
                <w:rFonts w:ascii="Arial" w:cs="Arial" w:eastAsia="Arial" w:hAnsi="Arial"/>
                <w:b/>
                <w:bCs/>
                <w:color w:val="A32D2D"/>
                <w:sz w:val="18"/>
                <w:szCs w:val="18"/>
              </w:rPr>
              <w:t xml:space="preserve">MUST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Fix PL_outflow double-counting for 627084: check if type 195 (LAP) appears in both outflow_pl and outflow_hl_lap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1 hour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6</w:t>
            </w:r>
          </w:p>
        </w:tc>
        <w:tc>
          <w:tcPr>
            <w:tcW w:type="dxa" w:w="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color w:val="854F0B"/>
                <w:sz w:val="18"/>
                <w:szCs w:val="18"/>
              </w:rPr>
              <w:t xml:space="preserve">SHOULD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Parameterise output filename with timestamp; add S3/EMR write path behind env var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30 minutes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ALL</w:t>
            </w:r>
          </w:p>
        </w:tc>
        <w:tc>
          <w:tcPr>
            <w:tcW w:type="dxa" w:w="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center"/>
            </w:pPr>
            <w:r>
              <w:rPr>
                <w:rFonts w:ascii="Arial" w:cs="Arial" w:eastAsia="Arial" w:hAnsi="Arial"/>
                <w:b/>
                <w:bCs/>
                <w:color w:val="854F0B"/>
                <w:sz w:val="18"/>
                <w:szCs w:val="18"/>
              </w:rPr>
              <w:t xml:space="preserve">SHOULD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Run full pipeline on 150-customer dataset and validate output distribution — score range, scorecard assignments, null rates per column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4 hours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Estimated total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Category</w:t>
            </w:r>
          </w:p>
        </w:tc>
        <w:tc>
          <w:tcPr>
            <w:tcW w:type="dxa" w:w="30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Effort</w:t>
            </w:r>
          </w:p>
        </w:tc>
        <w:tc>
          <w:tcPr>
            <w:tcW w:type="dxa" w:w="33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Critical blockers (MUST)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A32D2D"/>
                <w:sz w:val="20"/>
                <w:szCs w:val="20"/>
              </w:rPr>
              <w:t xml:space="preserve">6-8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Paths, Spark config, coefficients, 3 open variable bugs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Strong recommendations (SHOULD)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854F0B"/>
                <w:sz w:val="20"/>
                <w:szCs w:val="20"/>
              </w:rPr>
              <w:t xml:space="preserve">6-8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Product code sets, named constants, output parameterisation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Validation &amp;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4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Full 150-customer run, output QA</w:t>
            </w:r>
          </w:p>
        </w:tc>
      </w:tr>
      <w:tr>
        <w:tc>
          <w:tcPr>
            <w:tcW w:type="dxa" w:w="30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Total</w:t>
            </w:r>
          </w:p>
        </w:tc>
        <w:tc>
          <w:tcPr>
            <w:tcW w:type="dxa" w:w="30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bCs/>
                <w:color w:val="1F3864"/>
                <w:sz w:val="20"/>
                <w:szCs w:val="20"/>
              </w:rPr>
              <w:t xml:space="preserve">16-20 hours</w:t>
            </w:r>
          </w:p>
        </w:tc>
        <w:tc>
          <w:tcPr>
            <w:tcW w:type="dxa" w:w="33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rFonts w:ascii="Arial" w:cs="Arial" w:eastAsia="Arial" w:hAnsi="Arial"/>
                <w:b w:val="false"/>
                <w:bCs w:val="false"/>
                <w:color w:val="5F5E5A"/>
                <w:sz w:val="20"/>
                <w:szCs w:val="20"/>
              </w:rPr>
              <w:t xml:space="preserve">Achievable in 2-3 working days</w:t>
            </w:r>
          </w:p>
        </w:tc>
      </w:tr>
    </w:tbl>
    <w:p>
      <w:pPr>
        <w:spacing w:before="60" w:after="60"/>
      </w:pPr>
      <w:r>
        <w:t xml:space="preserve"/>
      </w:r>
    </w:p>
    <w:p>
      <w:pPr>
        <w:spacing w:before="60" w:after="60"/>
      </w:pPr>
      <w:r>
        <w:t xml:space="preserve"/>
      </w:r>
    </w:p>
    <w:p>
      <w:pPr>
        <w:pBdr>
          <w:bottom w:val="single" w:color="2E75B6" w:sz="4" w:space="1"/>
        </w:pBdr>
        <w:spacing w:before="120" w:after="120"/>
      </w:pPr>
    </w:p>
    <w:p>
      <w:pPr>
        <w:spacing w:before="160" w:after="0"/>
        <w:jc w:val="center"/>
      </w:pPr>
      <w:r>
        <w:rPr>
          <w:rFonts w:ascii="Arial" w:cs="Arial" w:eastAsia="Arial" w:hAnsi="Arial"/>
          <w:i/>
          <w:iCs/>
          <w:color w:val="5F5E5A"/>
          <w:sz w:val="20"/>
          <w:szCs w:val="20"/>
        </w:rPr>
        <w:t xml:space="preserve">End of document — Consumer Scorecard V4 Pipeline Audit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F5E5A"/>
        <w:sz w:val="18"/>
        <w:szCs w:val="18"/>
      </w:rPr>
      <w:t xml:space="preserve">Anthropic Analysis  |  March 2026</w:t>
    </w:r>
    <w:r>
      <w:rPr>
        <w:rFonts w:ascii="Arial" w:cs="Arial" w:eastAsia="Arial" w:hAnsi="Arial"/>
        <w:color w:val="5F5E5A"/>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F5E5A"/>
        <w:sz w:val="18"/>
        <w:szCs w:val="18"/>
      </w:rPr>
      <w:t xml:space="preserve">Consumer Scorecard V4  |  Pipeline Audit &amp; Change Guide</w:t>
    </w:r>
    <w:r>
      <w:rPr>
        <w:rFonts w:ascii="Arial" w:cs="Arial" w:eastAsia="Arial" w:hAnsi="Arial"/>
        <w:i/>
        <w:iCs/>
        <w:color w:val="5F5E5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2026-03-24T08:14:20.535Z</dcterms:created>
  <dcterms:modified xsi:type="dcterms:W3CDTF">2026-03-24T08:14:20.535Z</dcterms:modified>
</cp:coreProperties>
</file>

<file path=docProps/custom.xml><?xml version="1.0" encoding="utf-8"?>
<Properties xmlns="http://schemas.openxmlformats.org/officeDocument/2006/custom-properties" xmlns:vt="http://schemas.openxmlformats.org/officeDocument/2006/docPropsVTypes"/>
</file>