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14:paraId="1C962331">
      <w:pPr>
        <w:spacing w:after="200" w:line="276" w:lineRule="auto"/>
      </w:pPr>
      <w:r>
        <w:rPr>
          <w:rFonts w:ascii="Cambria" w:hAnsi="Cambria" w:eastAsia="ＭＳ 明朝" w:cs="Cambria" w:asciiTheme="minorHAnsi" w:hAnsiTheme="minorHAnsi" w:eastAsiaTheme="minorEastAsia" w:csTheme="minorBidi"/>
          <w:b/>
          <w:bCs/>
          <w:sz w:val="0"/>
          <w:szCs w:val="22"/>
        </w:rPr>
        <w:t>House Price Prediction Project Report</w:t>
      </w:r>
    </w:p>
    <w:p w14:paraId="576C02DF">
      <w:pPr>
        <w:spacing w:after="200" w:line="276" w:lineRule="auto"/>
      </w:pPr>
      <w:r>
        <w:rPr>
          <w:rFonts w:ascii="Cambria" w:hAnsi="Cambria" w:eastAsia="ＭＳ 明朝" w:cs="Cambria" w:asciiTheme="minorHAnsi" w:hAnsiTheme="minorHAnsi" w:eastAsiaTheme="minorEastAsia" w:csTheme="minorBidi"/>
          <w:sz w:val="22"/>
          <w:szCs w:val="22"/>
        </w:rPr>
        <w:t>Prepared by: Shubham Pandey</w:t>
      </w:r>
    </w:p>
    <w:p w14:paraId="64938E4B">
      <w:pPr>
        <w:spacing w:after="200" w:line="276" w:lineRule="auto"/>
      </w:pPr>
      <w:r>
        <w:rPr>
          <w:rFonts w:ascii="Cambria" w:hAnsi="Cambria" w:eastAsia="ＭＳ 明朝" w:cs="Cambria" w:asciiTheme="minorHAnsi" w:hAnsiTheme="minorHAnsi" w:eastAsiaTheme="minorEastAsia" w:csTheme="minorBidi"/>
          <w:sz w:val="22"/>
          <w:szCs w:val="22"/>
        </w:rPr>
        <w:t>Date: 22 September 2026</w:t>
      </w:r>
    </w:p>
    <w:p w14:paraId="5CF0415F">
      <w:pPr>
        <w:spacing w:after="200" w:line="276" w:lineRule="auto"/>
      </w:pPr>
      <w:r>
        <w:rPr>
          <w:rFonts w:ascii="Cambria" w:hAnsi="Cambria" w:eastAsia="ＭＳ 明朝" w:cs="Cambria" w:asciiTheme="minorHAnsi" w:hAnsiTheme="minorHAnsi" w:eastAsiaTheme="minorEastAsia" w:csTheme="minorBidi"/>
          <w:sz w:val="22"/>
          <w:szCs w:val="22"/>
        </w:rPr>
        <w:t>Course: BBA</w:t>
      </w:r>
    </w:p>
    <w:p w14:paraId="7B020806">
      <w:pPr>
        <w:pStyle w:val="Heading1"/>
      </w:pPr>
      <w:r>
        <w:rPr>
          <w:rFonts w:ascii="Calibri" w:hAnsi="Calibri" w:eastAsia="ＭＳ ゴシック" w:cs="Calibri" w:asciiTheme="majorHAnsi" w:hAnsiTheme="majorHAnsi" w:eastAsiaTheme="majorEastAsia" w:csTheme="majorBidi"/>
          <w:b/>
          <w:bCs/>
          <w:color w:val="365F91" w:themeColor="accent1" w:themeShade="BF"/>
          <w:sz w:val="28"/>
          <w:szCs w:val="28"/>
        </w:rPr>
        <w:t>1. Abstract</w:t>
      </w:r>
    </w:p>
    <w:p w14:paraId="69A44B57">
      <w:pPr>
        <w:spacing w:after="200" w:line="276" w:lineRule="auto"/>
      </w:pPr>
      <w:r>
        <w:rPr>
          <w:rFonts w:ascii="Cambria" w:hAnsi="Cambria" w:eastAsia="ＭＳ 明朝" w:cs="Cambria" w:asciiTheme="minorHAnsi" w:hAnsiTheme="minorHAnsi" w:eastAsiaTheme="minorEastAsia" w:csTheme="minorBidi"/>
          <w:sz w:val="22"/>
          <w:szCs w:val="22"/>
        </w:rPr>
        <w:t>This project focuses on predicting residential property values using a supervised machine learning approach. The system uses key property characteristics such as square footage, bedroom count, bathroom count, year built, lot size, garage size, and neighborhood quality to estimate the sale price of a house. The objective is to transform raw housing information into meaningful predictive insight and provide a practical model for real estate valuation.</w:t>
      </w:r>
    </w:p>
    <w:p w14:paraId="63224468">
      <w:pPr>
        <w:pStyle w:val="Heading1"/>
      </w:pPr>
      <w:r>
        <w:rPr>
          <w:rFonts w:ascii="Calibri" w:hAnsi="Calibri" w:eastAsia="ＭＳ ゴシック" w:cs="Calibri" w:asciiTheme="majorHAnsi" w:hAnsiTheme="majorHAnsi" w:eastAsiaTheme="majorEastAsia" w:csTheme="majorBidi"/>
          <w:b/>
          <w:bCs/>
          <w:color w:val="365F91" w:themeColor="accent1" w:themeShade="BF"/>
          <w:sz w:val="28"/>
          <w:szCs w:val="28"/>
        </w:rPr>
        <w:t>2. Problem Statement</w:t>
      </w:r>
    </w:p>
    <w:p w14:paraId="7A28DB02">
      <w:pPr>
        <w:spacing w:after="200" w:line="276" w:lineRule="auto"/>
      </w:pPr>
      <w:r>
        <w:rPr>
          <w:rFonts w:ascii="Cambria" w:hAnsi="Cambria" w:eastAsia="ＭＳ 明朝" w:cs="Cambria" w:asciiTheme="minorHAnsi" w:hAnsiTheme="minorHAnsi" w:eastAsiaTheme="minorEastAsia" w:csTheme="minorBidi"/>
          <w:sz w:val="22"/>
          <w:szCs w:val="22"/>
        </w:rPr>
        <w:t>House prices vary significantly based on multiple factors, including the size of the property, its age, neighborhood, and available amenities. Estimating a fair market price manually is often difficult and inconsistent because the relationships between features and sale price are complex. This project addresses this problem by applying regression-based machine learning to model the valuation process using historical housing data.</w:t>
      </w:r>
    </w:p>
    <w:p w14:paraId="2D975F2A">
      <w:pPr>
        <w:pStyle w:val="Heading1"/>
      </w:pPr>
      <w:r>
        <w:rPr>
          <w:rFonts w:ascii="Calibri" w:hAnsi="Calibri" w:eastAsia="ＭＳ ゴシック" w:cs="Calibri" w:asciiTheme="majorHAnsi" w:hAnsiTheme="majorHAnsi" w:eastAsiaTheme="majorEastAsia" w:csTheme="majorBidi"/>
          <w:b/>
          <w:bCs/>
          <w:color w:val="365F91" w:themeColor="accent1" w:themeShade="BF"/>
          <w:sz w:val="28"/>
          <w:szCs w:val="28"/>
        </w:rPr>
        <w:t>3. Objectives</w:t>
      </w:r>
    </w:p>
    <w:p w14:paraId="390DADF6">
      <w:pPr>
        <w:spacing w:after="200" w:line="276" w:lineRule="auto"/>
      </w:pPr>
      <w:r>
        <w:rPr>
          <w:rFonts w:ascii="Cambria" w:hAnsi="Cambria" w:eastAsia="ＭＳ 明朝" w:cs="Cambria" w:asciiTheme="minorHAnsi" w:hAnsiTheme="minorHAnsi" w:eastAsiaTheme="minorEastAsia" w:csTheme="minorBidi"/>
          <w:sz w:val="22"/>
          <w:szCs w:val="22"/>
        </w:rPr>
        <w:t>The major objectives of this project are:</w:t>
      </w:r>
    </w:p>
    <w:p w14:paraId="245A8BE9">
      <w:pPr>
        <w:spacing w:after="200" w:line="276" w:lineRule="auto"/>
      </w:pPr>
      <w:r>
        <w:rPr>
          <w:rFonts w:ascii="Cambria" w:hAnsi="Cambria" w:eastAsia="ＭＳ 明朝" w:cs="Cambria" w:asciiTheme="minorHAnsi" w:hAnsiTheme="minorHAnsi" w:eastAsiaTheme="minorEastAsia" w:csTheme="minorBidi"/>
          <w:sz w:val="22"/>
          <w:szCs w:val="22"/>
        </w:rPr>
        <w:t>- To study the structure and quality of the housing dataset.</w:t>
      </w:r>
    </w:p>
    <w:p w14:paraId="03690F50">
      <w:pPr>
        <w:spacing w:after="200" w:line="276" w:lineRule="auto"/>
      </w:pPr>
      <w:r>
        <w:rPr>
          <w:rFonts w:ascii="Cambria" w:hAnsi="Cambria" w:eastAsia="ＭＳ 明朝" w:cs="Cambria" w:asciiTheme="minorHAnsi" w:hAnsiTheme="minorHAnsi" w:eastAsiaTheme="minorEastAsia" w:csTheme="minorBidi"/>
          <w:sz w:val="22"/>
          <w:szCs w:val="22"/>
        </w:rPr>
        <w:t>- To identify the most important property-related features affecting price.</w:t>
      </w:r>
    </w:p>
    <w:p w14:paraId="717B4FDC">
      <w:pPr>
        <w:spacing w:after="200" w:line="276" w:lineRule="auto"/>
      </w:pPr>
      <w:r>
        <w:rPr>
          <w:rFonts w:ascii="Cambria" w:hAnsi="Cambria" w:eastAsia="ＭＳ 明朝" w:cs="Cambria" w:asciiTheme="minorHAnsi" w:hAnsiTheme="minorHAnsi" w:eastAsiaTheme="minorEastAsia" w:csTheme="minorBidi"/>
          <w:sz w:val="22"/>
          <w:szCs w:val="22"/>
        </w:rPr>
        <w:t>- To train a regression model capable of predicting house prices accurately.</w:t>
      </w:r>
    </w:p>
    <w:p w14:paraId="18E840A6">
      <w:pPr>
        <w:spacing w:after="200" w:line="276" w:lineRule="auto"/>
      </w:pPr>
      <w:r>
        <w:rPr>
          <w:rFonts w:ascii="Cambria" w:hAnsi="Cambria" w:eastAsia="ＭＳ 明朝" w:cs="Cambria" w:asciiTheme="minorHAnsi" w:hAnsiTheme="minorHAnsi" w:eastAsiaTheme="minorEastAsia" w:csTheme="minorBidi"/>
          <w:sz w:val="22"/>
          <w:szCs w:val="22"/>
        </w:rPr>
        <w:t>- To evaluate the model using standard performance metrics.</w:t>
      </w:r>
    </w:p>
    <w:p w14:paraId="4D8EF23B">
      <w:pPr>
        <w:spacing w:after="200" w:line="276" w:lineRule="auto"/>
      </w:pPr>
      <w:r>
        <w:rPr>
          <w:rFonts w:ascii="Cambria" w:hAnsi="Cambria" w:eastAsia="ＭＳ 明朝" w:cs="Cambria" w:asciiTheme="minorHAnsi" w:hAnsiTheme="minorHAnsi" w:eastAsiaTheme="minorEastAsia" w:csTheme="minorBidi"/>
          <w:sz w:val="22"/>
          <w:szCs w:val="22"/>
        </w:rPr>
        <w:t>- To provide a reusable project workflow for price prediction tasks.</w:t>
      </w:r>
    </w:p>
    <w:p w14:paraId="6782E4A9">
      <w:pPr>
        <w:pStyle w:val="Heading1"/>
      </w:pPr>
      <w:r>
        <w:rPr>
          <w:rFonts w:ascii="Calibri" w:hAnsi="Calibri" w:eastAsia="ＭＳ ゴシック" w:cs="Calibri" w:asciiTheme="majorHAnsi" w:hAnsiTheme="majorHAnsi" w:eastAsiaTheme="majorEastAsia" w:csTheme="majorBidi"/>
          <w:b/>
          <w:bCs/>
          <w:color w:val="365F91" w:themeColor="accent1" w:themeShade="BF"/>
          <w:sz w:val="28"/>
          <w:szCs w:val="28"/>
        </w:rPr>
        <w:t>4. Dataset Overview</w:t>
      </w:r>
    </w:p>
    <w:p w14:paraId="4798CB42">
      <w:pPr>
        <w:spacing w:after="200" w:line="276" w:lineRule="auto"/>
      </w:pPr>
      <w:r>
        <w:rPr>
          <w:rFonts w:ascii="Cambria" w:hAnsi="Cambria" w:eastAsia="ＭＳ 明朝" w:cs="Cambria" w:asciiTheme="minorHAnsi" w:hAnsiTheme="minorHAnsi" w:eastAsiaTheme="minorEastAsia" w:csTheme="minorBidi"/>
          <w:sz w:val="22"/>
          <w:szCs w:val="22"/>
        </w:rPr>
        <w:t>Dataset name: house_price.csv</w:t>
      </w:r>
    </w:p>
    <w:p w14:paraId="146EF194">
      <w:pPr>
        <w:spacing w:after="200" w:line="276" w:lineRule="auto"/>
      </w:pPr>
      <w:r>
        <w:rPr>
          <w:rFonts w:ascii="Cambria" w:hAnsi="Cambria" w:eastAsia="ＭＳ 明朝" w:cs="Cambria" w:asciiTheme="minorHAnsi" w:hAnsiTheme="minorHAnsi" w:eastAsiaTheme="minorEastAsia" w:csTheme="minorBidi"/>
          <w:sz w:val="22"/>
          <w:szCs w:val="22"/>
        </w:rPr>
        <w:t>Total records: 1000</w:t>
      </w:r>
    </w:p>
    <w:p w14:paraId="03DF3B4D">
      <w:pPr>
        <w:spacing w:after="200" w:line="276" w:lineRule="auto"/>
      </w:pPr>
      <w:r>
        <w:rPr>
          <w:rFonts w:ascii="Cambria" w:hAnsi="Cambria" w:eastAsia="ＭＳ 明朝" w:cs="Cambria" w:asciiTheme="minorHAnsi" w:hAnsiTheme="minorHAnsi" w:eastAsiaTheme="minorEastAsia" w:csTheme="minorBidi"/>
          <w:sz w:val="22"/>
          <w:szCs w:val="22"/>
        </w:rPr>
        <w:t>Number of features: 7 input variables + 1 target variable</w:t>
      </w:r>
    </w:p>
    <w:p w14:paraId="254904A3">
      <w:pPr>
        <w:spacing w:after="200" w:line="276" w:lineRule="auto"/>
      </w:pPr>
      <w:r>
        <w:rPr>
          <w:rFonts w:ascii="Cambria" w:hAnsi="Cambria" w:eastAsia="ＭＳ 明朝" w:cs="Cambria" w:asciiTheme="minorHAnsi" w:hAnsiTheme="minorHAnsi" w:eastAsiaTheme="minorEastAsia" w:csTheme="minorBidi"/>
          <w:sz w:val="22"/>
          <w:szCs w:val="22"/>
        </w:rPr>
        <w:t>Target variable: House_Price</w:t>
      </w:r>
    </w:p>
    <w:p w14:paraId="42D21C42">
      <w:pPr>
        <w:spacing w:after="200" w:line="276" w:lineRule="auto"/>
      </w:pPr>
      <w:r>
        <w:rPr>
          <w:rFonts w:ascii="Cambria" w:hAnsi="Cambria" w:eastAsia="ＭＳ 明朝" w:cs="Cambria" w:asciiTheme="minorHAnsi" w:hAnsiTheme="minorHAnsi" w:eastAsiaTheme="minorEastAsia" w:csTheme="minorBidi"/>
          <w:sz w:val="22"/>
          <w:szCs w:val="22"/>
        </w:rPr>
        <w:t>Input features: Square_Footage, Num_Bedrooms, Num_Bathrooms, Year_Built, Lot_Size, Garage_Size, Neighborhood_Quality</w:t>
      </w:r>
    </w:p>
    <w:p w14:paraId="0763EE2B">
      <w:pPr>
        <w:pStyle w:val="Heading1"/>
      </w:pPr>
      <w:r>
        <w:rPr>
          <w:rFonts w:ascii="Calibri" w:hAnsi="Calibri" w:eastAsia="ＭＳ ゴシック" w:cs="Calibri" w:asciiTheme="majorHAnsi" w:hAnsiTheme="majorHAnsi" w:eastAsiaTheme="majorEastAsia" w:csTheme="majorBidi"/>
          <w:b/>
          <w:bCs/>
          <w:color w:val="365F91" w:themeColor="accent1" w:themeShade="BF"/>
          <w:sz w:val="28"/>
          <w:szCs w:val="28"/>
        </w:rPr>
        <w:t>5. Data Exploration and Analysis</w:t>
      </w:r>
    </w:p>
    <w:p w14:paraId="3FE511EA">
      <w:pPr>
        <w:spacing w:after="200" w:line="276" w:lineRule="auto"/>
      </w:pPr>
      <w:r>
        <w:rPr>
          <w:rFonts w:ascii="Cambria" w:hAnsi="Cambria" w:eastAsia="ＭＳ 明朝" w:cs="Cambria" w:asciiTheme="minorHAnsi" w:hAnsiTheme="minorHAnsi" w:eastAsiaTheme="minorEastAsia" w:csTheme="minorBidi"/>
          <w:sz w:val="22"/>
          <w:szCs w:val="22"/>
        </w:rPr>
        <w:t>The dataset was inspected to confirm data completeness, identify missing values, check duplicate records, and understand the statistical distribution of each variable. The analysis showed that the dataset is well-structured and suitable for supervised regression modeling. No significant missing values were encountered, and the feature set was consistent for learning tasks.</w:t>
      </w:r>
    </w:p>
    <w:p w14:paraId="2EDE2C12">
      <w:pPr>
        <w:spacing w:after="200" w:line="276" w:lineRule="auto"/>
      </w:pPr>
      <w:r>
        <w:rPr>
          <w:rFonts w:ascii="Cambria" w:hAnsi="Cambria" w:eastAsia="ＭＳ 明朝" w:cs="Cambria" w:asciiTheme="minorHAnsi" w:hAnsiTheme="minorHAnsi" w:eastAsiaTheme="minorEastAsia" w:csTheme="minorBidi"/>
          <w:sz w:val="22"/>
          <w:szCs w:val="22"/>
        </w:rPr>
        <w:t>The target variable, House_Price, showed a wide range of values, which indicates the model must capture both low and high-value property segments. Features such as square footage and neighborhood quality are expected to have a strong effect on final valuation. This motivates the use of a tree-based ensemble model, which can effectively capture nonlinear relationships in the data.</w:t>
      </w:r>
    </w:p>
    <w:p w14:paraId="0A1D2DC9">
      <w:pPr>
        <w:pStyle w:val="Heading1"/>
      </w:pPr>
      <w:r>
        <w:rPr>
          <w:rFonts w:ascii="Calibri" w:hAnsi="Calibri" w:eastAsia="ＭＳ ゴシック" w:cs="Calibri" w:asciiTheme="majorHAnsi" w:hAnsiTheme="majorHAnsi" w:eastAsiaTheme="majorEastAsia" w:csTheme="majorBidi"/>
          <w:b/>
          <w:bCs/>
          <w:color w:val="365F91" w:themeColor="accent1" w:themeShade="BF"/>
          <w:sz w:val="28"/>
          <w:szCs w:val="28"/>
        </w:rPr>
        <w:t>6. Feature Selection and Model Design</w:t>
      </w:r>
    </w:p>
    <w:p w14:paraId="06F9DB77">
      <w:pPr>
        <w:spacing w:after="200" w:line="276" w:lineRule="auto"/>
      </w:pPr>
      <w:r>
        <w:rPr>
          <w:rFonts w:ascii="Cambria" w:hAnsi="Cambria" w:eastAsia="ＭＳ 明朝" w:cs="Cambria" w:asciiTheme="minorHAnsi" w:hAnsiTheme="minorHAnsi" w:eastAsiaTheme="minorEastAsia" w:csTheme="minorBidi"/>
          <w:sz w:val="22"/>
          <w:szCs w:val="22"/>
        </w:rPr>
        <w:t>The selected features were chosen based on their direct relevance to residential property valuation. These features represent structural and location-related factors that commonly influence real estate pricing. A Random Forest Regressor was selected because it handles nonlinear patterns well and is robust to feature variation without requiring extensive scaling.</w:t>
      </w:r>
    </w:p>
    <w:p w14:paraId="35B06369">
      <w:pPr>
        <w:spacing w:after="200" w:line="276" w:lineRule="auto"/>
      </w:pPr>
      <w:r>
        <w:rPr>
          <w:rFonts w:ascii="Cambria" w:hAnsi="Cambria" w:eastAsia="ＭＳ 明朝" w:cs="Cambria" w:asciiTheme="minorHAnsi" w:hAnsiTheme="minorHAnsi" w:eastAsiaTheme="minorEastAsia" w:csTheme="minorBidi"/>
          <w:sz w:val="22"/>
          <w:szCs w:val="22"/>
        </w:rPr>
        <w:t>The model configuration included 200 decision trees with a fixed random seed to ensure reproducibility. The dataset was split into training and testing subsets using an 80:20 ratio, allowing the model to learn from training data and then be evaluated on unseen data.</w:t>
      </w:r>
    </w:p>
    <w:p w14:paraId="7EC18B1E">
      <w:pPr>
        <w:pStyle w:val="Heading1"/>
      </w:pPr>
      <w:r>
        <w:rPr>
          <w:rFonts w:ascii="Calibri" w:hAnsi="Calibri" w:eastAsia="ＭＳ ゴシック" w:cs="Calibri" w:asciiTheme="majorHAnsi" w:hAnsiTheme="majorHAnsi" w:eastAsiaTheme="majorEastAsia" w:csTheme="majorBidi"/>
          <w:b/>
          <w:bCs/>
          <w:color w:val="365F91" w:themeColor="accent1" w:themeShade="BF"/>
          <w:sz w:val="28"/>
          <w:szCs w:val="28"/>
        </w:rPr>
        <w:t>7. Model Training</w:t>
      </w:r>
    </w:p>
    <w:p w14:paraId="6F3185CA">
      <w:pPr>
        <w:spacing w:after="200" w:line="276" w:lineRule="auto"/>
      </w:pPr>
      <w:r>
        <w:rPr>
          <w:rFonts w:ascii="Cambria" w:hAnsi="Cambria" w:eastAsia="ＭＳ 明朝" w:cs="Cambria" w:asciiTheme="minorHAnsi" w:hAnsiTheme="minorHAnsi" w:eastAsiaTheme="minorEastAsia" w:csTheme="minorBidi"/>
          <w:sz w:val="22"/>
          <w:szCs w:val="22"/>
        </w:rPr>
        <w:t>The training phase used the X_train and y_train subsets, and the model was fitted to learn the relationship between housing attributes and sale price. Training was completed successfully, and the learned model was then used to predict prices for the test data. The model was configured to reduce variance while maintaining strong predictive performance.</w:t>
      </w:r>
    </w:p>
    <w:p w14:paraId="068CA86B">
      <w:pPr>
        <w:pStyle w:val="Heading1"/>
      </w:pPr>
      <w:r>
        <w:rPr>
          <w:rFonts w:ascii="Calibri" w:hAnsi="Calibri" w:eastAsia="ＭＳ ゴシック" w:cs="Calibri" w:asciiTheme="majorHAnsi" w:hAnsiTheme="majorHAnsi" w:eastAsiaTheme="majorEastAsia" w:csTheme="majorBidi"/>
          <w:b/>
          <w:bCs/>
          <w:color w:val="365F91" w:themeColor="accent1" w:themeShade="BF"/>
          <w:sz w:val="28"/>
          <w:szCs w:val="28"/>
        </w:rPr>
        <w:t>8. Model Evaluation</w:t>
      </w:r>
    </w:p>
    <w:p w14:paraId="1D93410B">
      <w:pPr>
        <w:spacing w:after="200" w:line="276" w:lineRule="auto"/>
      </w:pPr>
      <w:r>
        <w:rPr>
          <w:rFonts w:ascii="Cambria" w:hAnsi="Cambria" w:eastAsia="ＭＳ 明朝" w:cs="Cambria" w:asciiTheme="minorHAnsi" w:hAnsiTheme="minorHAnsi" w:eastAsiaTheme="minorEastAsia" w:csTheme="minorBidi"/>
          <w:sz w:val="22"/>
          <w:szCs w:val="22"/>
        </w:rPr>
        <w:t>Mean Absolute Error (MAE): 16016.0233</w:t>
      </w:r>
    </w:p>
    <w:p w14:paraId="6F9E366B">
      <w:pPr>
        <w:spacing w:after="200" w:line="276" w:lineRule="auto"/>
      </w:pPr>
      <w:r>
        <w:rPr>
          <w:rFonts w:ascii="Cambria" w:hAnsi="Cambria" w:eastAsia="ＭＳ 明朝" w:cs="Cambria" w:asciiTheme="minorHAnsi" w:hAnsiTheme="minorHAnsi" w:eastAsiaTheme="minorEastAsia" w:csTheme="minorBidi"/>
          <w:sz w:val="22"/>
          <w:szCs w:val="22"/>
        </w:rPr>
        <w:t>Mean Squared Error (MSE): 388206015.7306</w:t>
      </w:r>
    </w:p>
    <w:p w14:paraId="317326BE">
      <w:pPr>
        <w:spacing w:after="200" w:line="276" w:lineRule="auto"/>
      </w:pPr>
      <w:r>
        <w:rPr>
          <w:rFonts w:ascii="Cambria" w:hAnsi="Cambria" w:eastAsia="ＭＳ 明朝" w:cs="Cambria" w:asciiTheme="minorHAnsi" w:hAnsiTheme="minorHAnsi" w:eastAsiaTheme="minorEastAsia" w:csTheme="minorBidi"/>
          <w:sz w:val="22"/>
          <w:szCs w:val="22"/>
        </w:rPr>
        <w:t>Root Mean Squared Error (RMSE): 19702.9443</w:t>
      </w:r>
    </w:p>
    <w:p w14:paraId="69EB4B4F">
      <w:pPr>
        <w:spacing w:after="200" w:line="276" w:lineRule="auto"/>
      </w:pPr>
      <w:r>
        <w:rPr>
          <w:rFonts w:ascii="Cambria" w:hAnsi="Cambria" w:eastAsia="ＭＳ 明朝" w:cs="Cambria" w:asciiTheme="minorHAnsi" w:hAnsiTheme="minorHAnsi" w:eastAsiaTheme="minorEastAsia" w:csTheme="minorBidi"/>
          <w:sz w:val="22"/>
          <w:szCs w:val="22"/>
        </w:rPr>
        <w:t>R-Squared (R2 Score): 0.9940</w:t>
      </w:r>
    </w:p>
    <w:p w14:paraId="28B443DF">
      <w:pPr>
        <w:pStyle w:val="Heading1"/>
      </w:pPr>
      <w:r>
        <w:rPr>
          <w:rFonts w:ascii="Calibri" w:hAnsi="Calibri" w:eastAsia="ＭＳ ゴシック" w:cs="Calibri" w:asciiTheme="majorHAnsi" w:hAnsiTheme="majorHAnsi" w:eastAsiaTheme="majorEastAsia" w:csTheme="majorBidi"/>
          <w:b/>
          <w:bCs/>
          <w:color w:val="365F91" w:themeColor="accent1" w:themeShade="BF"/>
          <w:sz w:val="28"/>
          <w:szCs w:val="28"/>
        </w:rPr>
        <w:t>9. Result Interpretation</w:t>
      </w:r>
    </w:p>
    <w:p w14:paraId="39DEE305">
      <w:pPr>
        <w:spacing w:after="200" w:line="276" w:lineRule="auto"/>
      </w:pPr>
      <w:r>
        <w:rPr>
          <w:rFonts w:ascii="Cambria" w:hAnsi="Cambria" w:eastAsia="ＭＳ 明朝" w:cs="Cambria" w:asciiTheme="minorHAnsi" w:hAnsiTheme="minorHAnsi" w:eastAsiaTheme="minorEastAsia" w:csTheme="minorBidi"/>
          <w:sz w:val="22"/>
          <w:szCs w:val="22"/>
        </w:rPr>
        <w:t>The evaluation results indicate that the model performs strongly on the given dataset. The R2 score of 0.9940 suggests that approximately 99.4% of the variance in house prices is explained by the selected features. This reflects a very strong fit and demonstrates the model is capable of learning meaningful patterns in the housing dataset.</w:t>
      </w:r>
    </w:p>
    <w:p w14:paraId="7D20F526">
      <w:pPr>
        <w:spacing w:after="200" w:line="276" w:lineRule="auto"/>
      </w:pPr>
      <w:r>
        <w:rPr>
          <w:rFonts w:ascii="Cambria" w:hAnsi="Cambria" w:eastAsia="ＭＳ 明朝" w:cs="Cambria" w:asciiTheme="minorHAnsi" w:hAnsiTheme="minorHAnsi" w:eastAsiaTheme="minorEastAsia" w:csTheme="minorBidi"/>
          <w:sz w:val="22"/>
          <w:szCs w:val="22"/>
        </w:rPr>
        <w:t>The MAE and RMSE values are comparatively low relative to the typical price range in the dataset, indicating that the model produces predictions close to the actual property values. This makes the model useful for practical estimation tasks and a strong baseline for further research or deployment in real estate applications.</w:t>
      </w:r>
    </w:p>
    <w:p w14:paraId="49AEFAA6">
      <w:pPr>
        <w:pStyle w:val="Heading1"/>
      </w:pPr>
      <w:r>
        <w:rPr>
          <w:rFonts w:ascii="Calibri" w:hAnsi="Calibri" w:eastAsia="ＭＳ ゴシック" w:cs="Calibri" w:asciiTheme="majorHAnsi" w:hAnsiTheme="majorHAnsi" w:eastAsiaTheme="majorEastAsia" w:csTheme="majorBidi"/>
          <w:b/>
          <w:bCs/>
          <w:color w:val="365F91" w:themeColor="accent1" w:themeShade="BF"/>
          <w:sz w:val="28"/>
          <w:szCs w:val="28"/>
        </w:rPr>
        <w:t>10. Practical Significance</w:t>
      </w:r>
    </w:p>
    <w:p w14:paraId="677A4D71">
      <w:pPr>
        <w:spacing w:after="200" w:line="276" w:lineRule="auto"/>
      </w:pPr>
      <w:r>
        <w:rPr>
          <w:rFonts w:ascii="Cambria" w:hAnsi="Cambria" w:eastAsia="ＭＳ 明朝" w:cs="Cambria" w:asciiTheme="minorHAnsi" w:hAnsiTheme="minorHAnsi" w:eastAsiaTheme="minorEastAsia" w:csTheme="minorBidi"/>
          <w:sz w:val="22"/>
          <w:szCs w:val="22"/>
        </w:rPr>
        <w:t>In real-world scenarios, this type of model can assist buyers, sellers, appraisers, and real estate platforms in estimating property market value. Such a system reduces the reliance on manual valuation and offers more consistent and data-driven insights. It can also support pricing strategies for property listings, investment decisions, and market analysis.</w:t>
      </w:r>
    </w:p>
    <w:p w14:paraId="4189D825">
      <w:pPr>
        <w:pStyle w:val="Heading1"/>
      </w:pPr>
      <w:r>
        <w:rPr>
          <w:rFonts w:ascii="Calibri" w:hAnsi="Calibri" w:eastAsia="ＭＳ ゴシック" w:cs="Calibri" w:asciiTheme="majorHAnsi" w:hAnsiTheme="majorHAnsi" w:eastAsiaTheme="majorEastAsia" w:csTheme="majorBidi"/>
          <w:b/>
          <w:bCs/>
          <w:color w:val="365F91" w:themeColor="accent1" w:themeShade="BF"/>
          <w:sz w:val="28"/>
          <w:szCs w:val="28"/>
        </w:rPr>
        <w:t>11. Conclusion</w:t>
      </w:r>
    </w:p>
    <w:p w14:paraId="0ACC9CA1">
      <w:pPr>
        <w:spacing w:after="200" w:line="276" w:lineRule="auto"/>
      </w:pPr>
      <w:r>
        <w:rPr>
          <w:rFonts w:ascii="Cambria" w:hAnsi="Cambria" w:eastAsia="ＭＳ 明朝" w:cs="Cambria" w:asciiTheme="minorHAnsi" w:hAnsiTheme="minorHAnsi" w:eastAsiaTheme="minorEastAsia" w:csTheme="minorBidi"/>
          <w:sz w:val="22"/>
          <w:szCs w:val="22"/>
        </w:rPr>
        <w:t>The House Price Prediction project successfully demonstrates how machine learning can be applied to a practical regression problem in real estate. By using structured property characteristics and a Random Forest Regressor, the model achieved high accuracy and produced reliable predictions. The project illustrates the value of data-driven decision-making in understanding property market trends and estimating home prices efficiently.</w:t>
      </w:r>
    </w:p>
    <w:p w14:paraId="36DE81F7">
      <w:pPr>
        <w:pStyle w:val="Heading1"/>
      </w:pPr>
      <w:r>
        <w:rPr>
          <w:rFonts w:ascii="Calibri" w:hAnsi="Calibri" w:eastAsia="ＭＳ ゴシック" w:cs="Calibri" w:asciiTheme="majorHAnsi" w:hAnsiTheme="majorHAnsi" w:eastAsiaTheme="majorEastAsia" w:csTheme="majorBidi"/>
          <w:b/>
          <w:bCs/>
          <w:color w:val="365F91" w:themeColor="accent1" w:themeShade="BF"/>
          <w:sz w:val="28"/>
          <w:szCs w:val="28"/>
        </w:rPr>
        <w:t>12. Future Improvements</w:t>
      </w:r>
    </w:p>
    <w:p w14:paraId="78C1FA65">
      <w:pPr>
        <w:spacing w:after="200" w:line="276" w:lineRule="auto"/>
      </w:pPr>
      <w:r>
        <w:rPr>
          <w:rFonts w:ascii="Cambria" w:hAnsi="Cambria" w:eastAsia="ＭＳ 明朝" w:cs="Cambria" w:asciiTheme="minorHAnsi" w:hAnsiTheme="minorHAnsi" w:eastAsiaTheme="minorEastAsia" w:csTheme="minorBidi"/>
          <w:sz w:val="22"/>
          <w:szCs w:val="22"/>
        </w:rPr>
        <w:t>Future enhancements may include adding external data such as school district quality, distance to city centers, crime rate, and neighborhood amenities. Additional models such as XGBoost, Gradient Boosting, or Hyperparameter Tuning can also be explored to improve prediction quality. More advanced feature engineering and cross-validation may further strengthen the model for broader use cases.</w:t>
      </w:r>
    </w:p>
    <w:p w14:paraId="031D715A">
      <w:pPr>
        <w:pStyle w:val="Heading1"/>
      </w:pPr>
      <w:r>
        <w:rPr>
          <w:rFonts w:ascii="Calibri" w:hAnsi="Calibri" w:eastAsia="ＭＳ ゴシック" w:cs="Calibri" w:asciiTheme="majorHAnsi" w:hAnsiTheme="majorHAnsi" w:eastAsiaTheme="majorEastAsia" w:csTheme="majorBidi"/>
          <w:b/>
          <w:bCs/>
          <w:color w:val="365F91" w:themeColor="accent1" w:themeShade="BF"/>
          <w:sz w:val="28"/>
          <w:szCs w:val="28"/>
        </w:rPr>
        <w:t>13. Summary</w:t>
      </w:r>
    </w:p>
    <w:p w14:paraId="1CC0202A">
      <w:pPr>
        <w:spacing w:after="200" w:line="276" w:lineRule="auto"/>
      </w:pPr>
      <w:r>
        <w:rPr>
          <w:rFonts w:ascii="Cambria" w:hAnsi="Cambria" w:eastAsia="ＭＳ 明朝" w:cs="Cambria" w:asciiTheme="minorHAnsi" w:hAnsiTheme="minorHAnsi" w:eastAsiaTheme="minorEastAsia" w:csTheme="minorBidi"/>
          <w:sz w:val="22"/>
          <w:szCs w:val="22"/>
        </w:rPr>
        <w:t>Overall, the project proves that machine learning can be used effectively for house price prediction. The workflow is simple, repeatable, and can be extended to larger real-world housing datasets for more advanced analysis and automated valuation systems.</w:t>
      </w:r>
    </w:p>
    <w:sectPr>
      <w:pgSz w:w="12240" w:h="15840"/>
      <w:pgMar w:top="1" w:right="1" w:bottom="1" w:left="1" w:header="720" w:footer="720"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2026-09-22T14:31:47.354Z</dcterms:modified>
  <cp:category/>
</cp:coreProperties>
</file>