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jc w:val="right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Liam Valentine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BA (Econ): Economics and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lmcox11@gmail.com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before="0" w:line="240" w:lineRule="auto"/>
        <w:ind w:left="0" w:right="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(+1) 647 200 9124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5790"/>
        <w:tblGridChange w:id="0">
          <w:tblGrid>
            <w:gridCol w:w="5295"/>
            <w:gridCol w:w="5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Scaled and rapidly grew businesses across Europe, Southeast Asia and North America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Managed multiple P&amp;L’s with revenue exceeding $50m/year and budgets exceeding $20m/year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Owned go-to-market strategy and the launch of multiple countries, cities and products across a number of geographies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Managed teams in-excess of 250 people, reporting into CEO’s and other C-Suite Executives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spacing w:line="240" w:lineRule="auto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utilizing a data-driven approach with a strong bias for action, I am able to deliver both revolutionary as well as incremental changes with discipline, empathy and foresight to ensure long term strategic objectives are maintained while enabling dynamism and agility.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Employment History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RenoRun - Technology-enabled construction materials delivery company (April 2021 - May 2023)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Director of Operations, Canada; Toronto (November 2021 - May 2023)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Led an organization of 250 people in Canada, covering Fulfillment, Logistics, Data Analytics &amp; Planning, Fleet and Operational Optimization teams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Owned the P&amp;L with annual revenues of $50m and $20m operating budget, enabling revenue growth of 2.5x year-over-year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Negotiated and project managed the launch of multiple new fulfillment centers, including over $2m of capex investment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Created centralized support functions to further enable scale through shared resources and centers of excellence, enabling a 25% reduction in headcount required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Reduced direct operating costs by 50% to improve unit economics and set foundation for a profitable business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Spearheaded the Product roadmap for the Operations team; building MVP’s and defining the strategic direction of what our Product and Engineering teams built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Defined the strategically important KPI’s for the organization and implemented their tracking at all levels of the business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General Manager, Toronto; Toronto (April 2021 - October 2021)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Owned Fulfillment and Logistics across the GTA, inheriting a team of 30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Stabilized local operations during turbulent COVID lockdowns which created highly volatile supply and demand to enable almost 3x year on year growth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Negotiated and project managed first major racking and infrastructural investment for the company, totalling over $700k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Digitized a number of tools and models and standardized the metrics and KPI’s within the Operations team, resulting in a 30% improvement in late percentage and 50% improvement in error rates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Skillful - Online business education platform (August 2020 - December 2021)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External Strategy &amp; Operations Consultant; Remote (August 2020 – December 2021)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CardUp – Fintech credit card enablement company (January 2019 - January 2021)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Head of Business Operations; Singapore (December 2019 – January 2021)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Launched BizOps function to own strategic planning, functional enablement, and data analytics across the company, managing a team of 7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Driving expansion into Hong Kong (live 7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July ‘20), Malaysia (live 14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Sept ’20) with more coming; managing go-to-market strategy, product offering and end-to-end project management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Designing full GTM for SaaS product including feature-sets, pricing and acquisition strategy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Secured CardUp’s first API integration to power receivables for client with over US$100m annual revenue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Supported CEO in Series A fundraising; including engaging with investors, product/company positioning, and narrative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Head of Growth; Singapore (January 2019 – November 2019)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Owned entire GTM strategy for CardUp Collect; from initial acquisition and product development to enabling CardUp Collect internationally, securing CardUp’s first international revenue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Acted as de facto Head of Sales between April to November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Redesigned the lead management approach, resulting in conversion rates almost doubling in H1 ’19 and velocity improving by 75%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Conducted market research on international expansion options and coordinated cross-functional work to build product and agree entry strategy for initial launch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Deliveroo – Technology based, food delivery company (November 2015 - January 2019)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General Manager &amp; Director of Deliveroo Ireland Ltd; Dublin (September 2017 – January 2019)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Fully managed the P&amp;L and team of 24 across Operations, Commercial, Corporate and Marketing, determined strategic investment and drove both growth and financial sustainability, with annual revenues of tens of millions of dollars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Oversaw more than 100% year on year growth; as one of the fastest growing markets at Deliveroo globally, and improved EBITDA performance two-fold via multiple line-item initiatives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Increased Deliveroo’s share of the market in Ireland by 36% to market-leading position in all top tier markets and aggressively expanded geographical coverage, launching 4 new cities and over 20 new extensions in existing markets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‘Face of Deliveroo Ireland’ - conducting all public events; live radio and TV, press releases, keynote addresses and panelist representing the business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Head of Operations, Ireland; Dublin (September 2016 - August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Inherited the worst customer experience metrics in the business; by June ‘17, Ireland was ranked 4th (out of 12) and decreased average order duration by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Created and executed plan to relaunch the department through self-designed ‘PPP’ model (Performance, Process, Personnel)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Redesigned all 17 markets to drive efficiency and commercial viability, relaunched failing markets by changing business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Operations Manager, North West UK Region; Manchester, England (November 2015 -September 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Oversaw a 300% increase demand between January 2016 and September 2016 and launched 4 new markets whilst maintaining high customer experience levels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Continuously and proactively investigated opportunities to improve both internal and external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Verastar - UK based B2B Utilities provider (November 2013 - October 2015)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Utilities Team Coach (July 2014 - October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Hired and managed 20 advisors, managed growth of customer base from 0 to 10,000 live B2B users and monthly revenue exceeding £1 million in 12 months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8A4171"/>
    <w:pPr>
      <w:spacing w:line="276" w:lineRule="auto"/>
      <w:contextualSpacing w:val="1"/>
    </w:pPr>
    <w:rPr>
      <w:rFonts w:ascii="Arial" w:cs="Arial" w:eastAsia="Arial" w:hAnsi="Arial"/>
      <w:sz w:val="22"/>
      <w:szCs w:val="22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A4171"/>
    <w:pPr>
      <w:ind w:left="7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1v8iCc2S7zZcoAXXRBsKCYoni/Q==">AMUW2mXjx69X5lwdTiKyFKJbMDuvNu8tzIdE3TiUrvVRGSqJZWoKNhPq3IGulpU7rpiYib4/T/XAcjxPwU6gfGNkvnpsOdZ4KLfkBNfQZtSxNA6r3of6oIw5gP1P9EjApd1oQRMrZjvC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2020-10-01T04:55:00.0000000Z</dcterms:created>
  <dc:creator>Liam Cox</dc:creator>
</cp:coreProperties>
</file>