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3E3EC">
      <w:pPr>
        <w:widowControl w:val="0"/>
        <w:autoSpaceDE w:val="0"/>
        <w:autoSpaceDN w:val="0"/>
        <w:bidi w:val="0"/>
        <w:spacing w:before="0" w:after="0" w:line="240" w:lineRule="auto"/>
        <w:ind w:left="880"/>
        <w:jc w:val="center"/>
        <w:rPr>
          <w:rFonts w:hint="default" w:ascii="Times New Roman" w:hAnsi="Times New Roman" w:eastAsia="Verdana" w:cs="Times New Roman"/>
          <w:b/>
          <w:bCs/>
          <w:color w:val="0070C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Verdana" w:cs="Times New Roman"/>
          <w:b/>
          <w:bCs/>
          <w:color w:val="0070C0"/>
          <w:sz w:val="24"/>
          <w:szCs w:val="24"/>
          <w:lang w:val="en-US" w:eastAsia="en-US" w:bidi="ar-SA"/>
        </w:rPr>
        <w:t>ADEAGBO Olamide Opeyemi</w:t>
      </w:r>
    </w:p>
    <w:p w14:paraId="53DE72C1">
      <w:pPr>
        <w:widowControl w:val="0"/>
        <w:autoSpaceDE w:val="0"/>
        <w:autoSpaceDN w:val="0"/>
        <w:bidi w:val="0"/>
        <w:spacing w:before="0" w:after="0" w:line="240" w:lineRule="auto"/>
        <w:jc w:val="center"/>
        <w:rPr>
          <w:rFonts w:hint="default" w:ascii="Times New Roman" w:hAnsi="Times New Roman" w:eastAsia="Verdana" w:cs="Times New Roman"/>
          <w:color w:val="0070C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Verdana" w:cs="Times New Roman"/>
          <w:color w:val="0070C0"/>
          <w:sz w:val="24"/>
          <w:szCs w:val="24"/>
          <w:lang w:val="en-US" w:eastAsia="en-US" w:bidi="ar-SA"/>
        </w:rPr>
        <w:t xml:space="preserve">Mob: +447823581342 | Email: </w:t>
      </w:r>
      <w:r>
        <w:rPr>
          <w:rFonts w:hint="default" w:ascii="Times New Roman" w:hAnsi="Times New Roman" w:eastAsia="Verdana" w:cs="Times New Roman"/>
          <w:color w:val="0070C0"/>
          <w:sz w:val="24"/>
          <w:szCs w:val="24"/>
          <w:lang w:val="en-US" w:eastAsia="en-US" w:bidi="ar-SA"/>
        </w:rPr>
        <w:fldChar w:fldCharType="begin"/>
      </w:r>
      <w:r>
        <w:rPr>
          <w:rFonts w:hint="default" w:ascii="Times New Roman" w:hAnsi="Times New Roman" w:eastAsia="Verdana" w:cs="Times New Roman"/>
          <w:color w:val="0070C0"/>
          <w:sz w:val="24"/>
          <w:szCs w:val="24"/>
          <w:lang w:val="en-US" w:eastAsia="en-US" w:bidi="ar-SA"/>
        </w:rPr>
        <w:instrText xml:space="preserve"> HYPERLINK "mailto:Olamideadeagbo043@gmail.com" </w:instrText>
      </w:r>
      <w:r>
        <w:rPr>
          <w:rFonts w:hint="default" w:ascii="Times New Roman" w:hAnsi="Times New Roman" w:eastAsia="Verdana" w:cs="Times New Roman"/>
          <w:color w:val="0070C0"/>
          <w:sz w:val="24"/>
          <w:szCs w:val="24"/>
          <w:lang w:val="en-US" w:eastAsia="en-US" w:bidi="ar-SA"/>
        </w:rPr>
        <w:fldChar w:fldCharType="separate"/>
      </w:r>
      <w:r>
        <w:rPr>
          <w:rFonts w:hint="default" w:ascii="Times New Roman" w:hAnsi="Times New Roman" w:cs="Times New Roman" w:eastAsiaTheme="minorEastAsia"/>
          <w:color w:val="0070C0"/>
          <w:sz w:val="24"/>
          <w:szCs w:val="24"/>
          <w:u w:val="single"/>
          <w:lang w:val="de-DE" w:eastAsia="en-US" w:bidi="ar-SA"/>
        </w:rPr>
        <w:t>Olamideadeagbo043@gmail.com</w:t>
      </w:r>
      <w:r>
        <w:rPr>
          <w:rFonts w:hint="default" w:ascii="Times New Roman" w:hAnsi="Times New Roman" w:eastAsia="Verdana" w:cs="Times New Roman"/>
          <w:color w:val="0070C0"/>
          <w:sz w:val="24"/>
          <w:szCs w:val="24"/>
          <w:lang w:val="en-US" w:eastAsia="en-US" w:bidi="ar-SA"/>
        </w:rPr>
        <w:fldChar w:fldCharType="end"/>
      </w:r>
    </w:p>
    <w:p w14:paraId="029257B7">
      <w:pPr>
        <w:widowControl w:val="0"/>
        <w:autoSpaceDE w:val="0"/>
        <w:autoSpaceDN w:val="0"/>
        <w:bidi w:val="0"/>
        <w:spacing w:before="0" w:after="0" w:line="240" w:lineRule="auto"/>
        <w:ind w:left="878" w:leftChars="0" w:firstLine="1050" w:firstLineChars="500"/>
        <w:jc w:val="both"/>
        <w:rPr>
          <w:rFonts w:hint="default" w:ascii="Times New Roman" w:hAnsi="Times New Roman" w:eastAsia="Verdana" w:cs="Times New Roman"/>
          <w:color w:val="0070C0"/>
          <w:sz w:val="24"/>
          <w:szCs w:val="24"/>
          <w:lang w:val="en-US" w:eastAsia="en-US" w:bidi="ar-SA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en-US" w:bidi="ar-SA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en-US" w:bidi="ar-SA"/>
        </w:rPr>
        <w:instrText xml:space="preserve"> HYPERLINK "https://www.linkedin.com/in/olamide-adeagbo-aca-729108219"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en-US" w:bidi="ar-SA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563C1"/>
          <w:spacing w:val="0"/>
          <w:sz w:val="21"/>
          <w:szCs w:val="21"/>
          <w:u w:val="single"/>
          <w:shd w:val="clear" w:fill="FFFFFF"/>
          <w:lang w:val="de-DE" w:eastAsia="en-US" w:bidi="ar-SA"/>
        </w:rPr>
        <w:t>linkedin.com/in/olamide-adeagbo-aca-729108219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en-US" w:bidi="ar-SA"/>
        </w:rPr>
        <w:fldChar w:fldCharType="end"/>
      </w:r>
    </w:p>
    <w:p w14:paraId="52191563">
      <w:pPr>
        <w:widowControl w:val="0"/>
        <w:autoSpaceDE w:val="0"/>
        <w:autoSpaceDN w:val="0"/>
        <w:bidi w:val="0"/>
        <w:spacing w:before="0" w:after="0" w:line="240" w:lineRule="auto"/>
        <w:ind w:firstLine="2040" w:firstLineChars="850"/>
        <w:jc w:val="both"/>
        <w:rPr>
          <w:rFonts w:hint="default" w:ascii="Times New Roman" w:hAnsi="Times New Roman" w:eastAsia="Verdana" w:cs="Times New Roman"/>
          <w:color w:val="0070C0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Verdana" w:cs="Times New Roman"/>
          <w:color w:val="0070C0"/>
          <w:sz w:val="24"/>
          <w:szCs w:val="24"/>
          <w:lang w:val="en-US" w:eastAsia="en-US" w:bidi="ar-SA"/>
        </w:rPr>
        <w:t>South Yorkshire, Sheffield, United Kingdom</w:t>
      </w:r>
    </w:p>
    <w:p w14:paraId="62581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2E75B6" w:themeColor="accent1" w:themeShade="BF"/>
          <w:sz w:val="20"/>
          <w:szCs w:val="20"/>
        </w:rPr>
      </w:pPr>
    </w:p>
    <w:p w14:paraId="4C136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caps/>
          <w:color w:val="2E75B6" w:themeColor="accent1" w:themeShade="BF"/>
          <w:spacing w:val="15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color w:val="2E75B6" w:themeColor="accent1" w:themeShade="BF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caps/>
          <w:color w:val="2E75B6" w:themeColor="accent1" w:themeShade="BF"/>
          <w:spacing w:val="15"/>
          <w:sz w:val="20"/>
          <w:szCs w:val="20"/>
        </w:rPr>
        <w:t>PROFESSIONAL SUMMARY</w:t>
      </w:r>
    </w:p>
    <w:p w14:paraId="1B636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Dynamic and detail-oriented Assistant 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>accountant</w:t>
      </w:r>
      <w:r>
        <w:rPr>
          <w:rFonts w:hint="default" w:ascii="Times New Roman" w:hAnsi="Times New Roman" w:cs="Times New Roman"/>
          <w:sz w:val="22"/>
          <w:szCs w:val="22"/>
        </w:rPr>
        <w:t xml:space="preserve"> with over 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4 </w:t>
      </w:r>
      <w:r>
        <w:rPr>
          <w:rFonts w:hint="default" w:ascii="Times New Roman" w:hAnsi="Times New Roman" w:cs="Times New Roman"/>
          <w:sz w:val="22"/>
          <w:szCs w:val="22"/>
        </w:rPr>
        <w:t xml:space="preserve">years of experience in financial management, bookkeeping, and accounting. Expert in using Xero and Excel, with robust knowledge of profit and loss, balance sheets, double-entry bookkeeping, and VAT. Demonstrated ability to improve billing accuracy by 25% and reduce overdue accounts by 30% through proactive credit control strategies. 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Proficient </w:t>
      </w:r>
      <w:r>
        <w:rPr>
          <w:rFonts w:hint="default" w:ascii="Times New Roman" w:hAnsi="Times New Roman" w:cs="Times New Roman"/>
          <w:sz w:val="22"/>
          <w:szCs w:val="22"/>
        </w:rPr>
        <w:t>at managing accounts receivable and payable, preparing management accounts, and ensuring precise financial reporting. Exceptional communicator with a proactive and efficient approach to problem-solving and process enhancement.</w:t>
      </w:r>
    </w:p>
    <w:p w14:paraId="65ADFB78">
      <w:pPr>
        <w:spacing w:before="0" w:after="0" w:line="240" w:lineRule="auto"/>
        <w:rPr>
          <w:rStyle w:val="250"/>
          <w:rFonts w:hint="default" w:ascii="Times New Roman" w:hAnsi="Times New Roman" w:cs="Times New Roman"/>
          <w:color w:val="2E75B6" w:themeColor="accent1" w:themeShade="BF"/>
          <w:sz w:val="20"/>
          <w:szCs w:val="20"/>
          <w:lang w:val="en-US"/>
        </w:rPr>
      </w:pPr>
    </w:p>
    <w:p w14:paraId="280DAE66">
      <w:pPr>
        <w:spacing w:before="0" w:after="0" w:line="240" w:lineRule="auto"/>
        <w:rPr>
          <w:rStyle w:val="250"/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Style w:val="250"/>
          <w:rFonts w:hint="default" w:ascii="Times New Roman" w:hAnsi="Times New Roman" w:cs="Times New Roman"/>
          <w:color w:val="2E75B6" w:themeColor="accent1" w:themeShade="BF"/>
          <w:sz w:val="20"/>
          <w:szCs w:val="20"/>
          <w:lang w:val="en-US"/>
        </w:rPr>
        <w:t>Areas of EXPERTISE</w:t>
      </w:r>
      <w:r>
        <w:rPr>
          <w:rStyle w:val="250"/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</w:p>
    <w:p w14:paraId="24971496">
      <w:pPr>
        <w:spacing w:before="0" w:after="0" w:line="240" w:lineRule="auto"/>
        <w:jc w:val="both"/>
        <w:rPr>
          <w:rFonts w:ascii="Times New Roman" w:hAnsi="Times New Roman" w:cs="Times New Roman"/>
          <w:kern w:val="28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kern w:val="28"/>
          <w:sz w:val="22"/>
          <w:szCs w:val="22"/>
          <w:lang w:val="en-GB"/>
        </w:rPr>
        <w:t xml:space="preserve">Accounting Softwares: </w:t>
      </w:r>
      <w:r>
        <w:rPr>
          <w:rFonts w:hint="default" w:ascii="Times New Roman" w:hAnsi="Times New Roman" w:cs="Times New Roman"/>
          <w:b w:val="0"/>
          <w:bCs w:val="0"/>
          <w:kern w:val="28"/>
          <w:sz w:val="22"/>
          <w:szCs w:val="22"/>
          <w:lang w:val="en-GB"/>
        </w:rPr>
        <w:t xml:space="preserve">Xero, </w:t>
      </w:r>
      <w:r>
        <w:rPr>
          <w:rFonts w:hint="default" w:ascii="Times New Roman" w:hAnsi="Times New Roman" w:cs="Times New Roman"/>
          <w:b w:val="0"/>
          <w:bCs w:val="0"/>
          <w:kern w:val="28"/>
          <w:sz w:val="22"/>
          <w:szCs w:val="22"/>
          <w:lang w:val="en-GB"/>
        </w:rPr>
        <w:t xml:space="preserve">Sage, </w:t>
      </w:r>
      <w:r>
        <w:rPr>
          <w:rFonts w:ascii="Times New Roman" w:hAnsi="Times New Roman" w:cs="Times New Roman"/>
          <w:kern w:val="28"/>
          <w:sz w:val="22"/>
          <w:szCs w:val="22"/>
        </w:rPr>
        <w:t>QuickBooks,</w:t>
      </w:r>
      <w:r>
        <w:rPr>
          <w:rFonts w:hint="default" w:ascii="Times New Roman" w:hAnsi="Times New Roman" w:cs="Times New Roman"/>
          <w:kern w:val="28"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kern w:val="28"/>
          <w:sz w:val="22"/>
          <w:szCs w:val="22"/>
        </w:rPr>
        <w:t>Microsoft packages</w:t>
      </w:r>
      <w:r>
        <w:rPr>
          <w:rFonts w:hint="default" w:ascii="Times New Roman" w:hAnsi="Times New Roman" w:cs="Times New Roman"/>
          <w:kern w:val="28"/>
          <w:sz w:val="22"/>
          <w:szCs w:val="22"/>
          <w:lang w:val="en-GB"/>
        </w:rPr>
        <w:t xml:space="preserve"> (Sumif, Vlookup, Pivot tables)</w:t>
      </w:r>
      <w:bookmarkStart w:id="0" w:name="_GoBack"/>
      <w:bookmarkEnd w:id="0"/>
    </w:p>
    <w:p w14:paraId="78C39491">
      <w:pPr>
        <w:pStyle w:val="251"/>
        <w:numPr>
          <w:ilvl w:val="0"/>
          <w:numId w:val="0"/>
        </w:numPr>
        <w:tabs>
          <w:tab w:val="clear" w:pos="720"/>
        </w:tabs>
        <w:bidi w:val="0"/>
        <w:jc w:val="both"/>
        <w:rPr>
          <w:rFonts w:hint="default" w:ascii="Times New Roman" w:hAnsi="Times New Roman" w:cs="Times New Roman"/>
          <w:sz w:val="22"/>
          <w:szCs w:val="22"/>
          <w:lang w:val="en-GB" w:eastAsia="de-DE"/>
        </w:rPr>
      </w:pPr>
      <w:r>
        <w:rPr>
          <w:rFonts w:ascii="Times New Roman" w:hAnsi="Times New Roman" w:cs="Times New Roman"/>
          <w:b/>
          <w:bCs/>
          <w:kern w:val="28"/>
          <w:sz w:val="22"/>
          <w:szCs w:val="22"/>
        </w:rPr>
        <w:t>Professional Skills:</w:t>
      </w:r>
      <w:r>
        <w:rPr>
          <w:rFonts w:ascii="Times New Roman" w:hAnsi="Times New Roman" w:cs="Times New Roman"/>
          <w:kern w:val="2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kern w:val="28"/>
          <w:sz w:val="22"/>
          <w:szCs w:val="22"/>
          <w:lang w:val="en-GB"/>
        </w:rPr>
        <w:t>S</w:t>
      </w:r>
      <w:r>
        <w:rPr>
          <w:rFonts w:ascii="Times New Roman" w:hAnsi="Times New Roman" w:cs="Times New Roman"/>
          <w:kern w:val="28"/>
          <w:sz w:val="22"/>
          <w:szCs w:val="22"/>
        </w:rPr>
        <w:t>trong understanding of accounting principles</w:t>
      </w:r>
      <w:r>
        <w:rPr>
          <w:rFonts w:hint="default" w:ascii="Times New Roman" w:hAnsi="Times New Roman" w:cs="Times New Roman"/>
          <w:kern w:val="28"/>
          <w:sz w:val="22"/>
          <w:szCs w:val="22"/>
          <w:lang w:val="en-GB"/>
        </w:rPr>
        <w:t>,</w:t>
      </w:r>
      <w:r>
        <w:rPr>
          <w:rFonts w:ascii="Times New Roman" w:hAnsi="Times New Roman" w:cs="Times New Roman"/>
          <w:kern w:val="2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eastAsia="de-DE"/>
        </w:rPr>
        <w:t>Ledgers Maintenance</w:t>
      </w:r>
      <w:r>
        <w:rPr>
          <w:rFonts w:hint="default" w:ascii="Times New Roman" w:hAnsi="Times New Roman" w:cs="Times New Roman"/>
          <w:sz w:val="22"/>
          <w:szCs w:val="22"/>
          <w:lang w:val="en-GB" w:eastAsia="de-DE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eastAsia="de-DE"/>
        </w:rPr>
        <w:t xml:space="preserve">Bookkeeping </w:t>
      </w:r>
      <w:r>
        <w:rPr>
          <w:rFonts w:hint="default" w:ascii="Times New Roman" w:hAnsi="Times New Roman" w:cs="Times New Roman"/>
          <w:sz w:val="22"/>
          <w:szCs w:val="22"/>
          <w:lang w:val="en-GB" w:eastAsia="de-DE"/>
        </w:rPr>
        <w:t>,Handling Account Receivable/Payables,</w:t>
      </w:r>
      <w:r>
        <w:rPr>
          <w:rFonts w:hint="default" w:ascii="Times New Roman" w:hAnsi="Times New Roman" w:cs="Times New Roman"/>
          <w:sz w:val="22"/>
          <w:szCs w:val="22"/>
          <w:lang w:eastAsia="de-DE"/>
        </w:rPr>
        <w:t xml:space="preserve">Bank Reconciliations </w:t>
      </w:r>
      <w:r>
        <w:rPr>
          <w:rFonts w:hint="default" w:ascii="Times New Roman" w:hAnsi="Times New Roman" w:cs="Times New Roman"/>
          <w:sz w:val="22"/>
          <w:szCs w:val="22"/>
          <w:lang w:val="en-GB" w:eastAsia="de-DE"/>
        </w:rPr>
        <w:t xml:space="preserve">,Payroll checks, </w:t>
      </w:r>
      <w:r>
        <w:rPr>
          <w:rFonts w:hint="default" w:ascii="Times New Roman" w:hAnsi="Times New Roman" w:cs="Times New Roman"/>
          <w:sz w:val="22"/>
          <w:szCs w:val="22"/>
          <w:lang w:eastAsia="de-DE"/>
        </w:rPr>
        <w:t>VAT Returns</w:t>
      </w:r>
      <w:r>
        <w:rPr>
          <w:rFonts w:hint="default" w:ascii="Times New Roman" w:hAnsi="Times New Roman" w:cs="Times New Roman"/>
          <w:sz w:val="22"/>
          <w:szCs w:val="22"/>
          <w:lang w:val="en-GB" w:eastAsia="de-DE"/>
        </w:rPr>
        <w:t>, T</w:t>
      </w:r>
      <w:r>
        <w:rPr>
          <w:rFonts w:hint="default" w:ascii="Times New Roman" w:hAnsi="Times New Roman" w:cs="Times New Roman"/>
          <w:sz w:val="22"/>
          <w:szCs w:val="22"/>
          <w:lang w:eastAsia="de-DE"/>
        </w:rPr>
        <w:t>rial Balance &amp; Balance sheet</w:t>
      </w:r>
      <w:r>
        <w:rPr>
          <w:rFonts w:hint="default" w:ascii="Times New Roman" w:hAnsi="Times New Roman" w:cs="Times New Roman"/>
          <w:sz w:val="22"/>
          <w:szCs w:val="22"/>
          <w:lang w:val="en-GB" w:eastAsia="de-DE"/>
        </w:rPr>
        <w:t>, Financial statement analysis, Preparation of Financial statement and management report, and Audit.</w:t>
      </w:r>
    </w:p>
    <w:p w14:paraId="296D56EC">
      <w:pPr>
        <w:pStyle w:val="251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GB" w:eastAsia="de-DE"/>
        </w:rPr>
      </w:pPr>
    </w:p>
    <w:p w14:paraId="7B4373DA">
      <w:pPr>
        <w:pStyle w:val="251"/>
        <w:numPr>
          <w:ilvl w:val="0"/>
          <w:numId w:val="0"/>
        </w:numPr>
        <w:tabs>
          <w:tab w:val="clear" w:pos="720"/>
        </w:tabs>
        <w:bidi w:val="0"/>
        <w:jc w:val="both"/>
        <w:rPr>
          <w:rFonts w:hint="default" w:ascii="Times New Roman" w:hAnsi="Times New Roman" w:cs="Times New Roman"/>
          <w:b w:val="0"/>
          <w:bCs w:val="0"/>
          <w:kern w:val="28"/>
          <w:sz w:val="22"/>
          <w:szCs w:val="22"/>
          <w:lang w:val="en-GB"/>
        </w:rPr>
      </w:pPr>
      <w:r>
        <w:rPr>
          <w:rFonts w:ascii="Times New Roman" w:hAnsi="Times New Roman" w:cs="Times New Roman"/>
          <w:b/>
          <w:bCs/>
          <w:kern w:val="28"/>
          <w:sz w:val="22"/>
          <w:szCs w:val="22"/>
        </w:rPr>
        <w:t>Soft Skills:</w:t>
      </w:r>
      <w:r>
        <w:rPr>
          <w:rFonts w:hint="default" w:ascii="Times New Roman" w:hAnsi="Times New Roman" w:cs="Times New Roman"/>
          <w:b/>
          <w:bCs/>
          <w:kern w:val="28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kern w:val="28"/>
          <w:sz w:val="22"/>
          <w:szCs w:val="22"/>
          <w:lang w:val="en-GB"/>
        </w:rPr>
        <w:t>Critical thinking, Attention to details, Effective communication, Time management, Effecctive team collaboration, Analytical and problem-solving, Good attitutde and always ready to learn, Customer Relationship Management, Strong organizational skills, Adaptability to change.</w:t>
      </w:r>
    </w:p>
    <w:p w14:paraId="7AFABBA6">
      <w:pPr>
        <w:pBdr>
          <w:top w:val="single" w:color="DEEAF6" w:themeColor="accent1" w:themeTint="33" w:sz="24" w:space="0"/>
          <w:left w:val="single" w:color="DEEAF6" w:themeColor="accent1" w:themeTint="33" w:sz="24" w:space="0"/>
          <w:bottom w:val="single" w:color="DEEAF6" w:themeColor="accent1" w:themeTint="33" w:sz="24" w:space="0"/>
          <w:right w:val="single" w:color="DEEAF6" w:themeColor="accent1" w:themeTint="33" w:sz="24" w:space="0"/>
        </w:pBdr>
        <w:shd w:val="clear" w:color="auto" w:fill="DEEAF6" w:themeFill="accent1" w:themeFillTint="33"/>
        <w:spacing w:before="100" w:after="0" w:line="276" w:lineRule="auto"/>
        <w:outlineLvl w:val="1"/>
        <w:rPr>
          <w:rStyle w:val="250"/>
          <w:rFonts w:hint="default" w:ascii="Times New Roman" w:hAnsi="Times New Roman" w:cs="Times New Roman" w:eastAsiaTheme="minorEastAsia"/>
          <w:b/>
          <w:bCs/>
          <w:caps/>
          <w:color w:val="FFFFFF" w:themeColor="background1"/>
          <w:spacing w:val="15"/>
          <w:lang w:val="de-DE" w:eastAsia="en-US" w:bidi="ar-SA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lang w:val="de-DE" w:eastAsia="en-US" w:bidi="ar-SA"/>
        </w:rPr>
        <w:t>EDUCATION</w:t>
      </w:r>
    </w:p>
    <w:p w14:paraId="5DD5DB60">
      <w:pPr>
        <w:pStyle w:val="251"/>
        <w:numPr>
          <w:numId w:val="0"/>
        </w:numPr>
        <w:spacing w:before="0" w:after="0" w:line="240" w:lineRule="auto"/>
        <w:rPr>
          <w:rStyle w:val="250"/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Style w:val="250"/>
          <w:rFonts w:hint="default" w:ascii="Times New Roman" w:hAnsi="Times New Roman" w:cs="Times New Roman"/>
          <w:sz w:val="20"/>
          <w:szCs w:val="20"/>
          <w:lang w:val="en-US"/>
        </w:rPr>
        <w:t>ACADEMIC QUALIFICATION</w:t>
      </w:r>
    </w:p>
    <w:p w14:paraId="4B1A0912">
      <w:pPr>
        <w:pStyle w:val="251"/>
        <w:numPr>
          <w:numId w:val="0"/>
        </w:numPr>
        <w:spacing w:before="0" w:after="0" w:line="240" w:lineRule="auto"/>
        <w:jc w:val="both"/>
        <w:rPr>
          <w:rStyle w:val="250"/>
          <w:rFonts w:hint="default" w:ascii="Times New Roman" w:hAnsi="Times New Roman" w:cs="Times New Roman"/>
          <w:color w:val="auto"/>
          <w:sz w:val="20"/>
          <w:szCs w:val="20"/>
          <w:lang w:val="en-US"/>
        </w:rPr>
      </w:pPr>
    </w:p>
    <w:p w14:paraId="3158FAB3">
      <w:pPr>
        <w:pStyle w:val="251"/>
        <w:numPr>
          <w:ilvl w:val="0"/>
          <w:numId w:val="13"/>
        </w:numPr>
        <w:spacing w:before="0" w:after="0" w:line="240" w:lineRule="auto"/>
        <w:ind w:left="760" w:leftChars="0" w:hanging="360" w:firstLineChars="0"/>
        <w:jc w:val="both"/>
        <w:rPr>
          <w:rStyle w:val="250"/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Style w:val="250"/>
          <w:rFonts w:hint="default" w:ascii="Times New Roman" w:hAnsi="Times New Roman" w:cs="Times New Roman"/>
          <w:color w:val="auto"/>
          <w:sz w:val="22"/>
          <w:szCs w:val="22"/>
          <w:lang w:val="en-US"/>
        </w:rPr>
        <w:t>MSc ACCOUNTING &amp; FINANC</w:t>
      </w:r>
      <w:r>
        <w:rPr>
          <w:rStyle w:val="250"/>
          <w:rFonts w:hint="default" w:ascii="Times New Roman" w:hAnsi="Times New Roman" w:cs="Times New Roman"/>
          <w:color w:val="auto"/>
          <w:sz w:val="22"/>
          <w:szCs w:val="22"/>
          <w:lang w:val="en-GB"/>
        </w:rPr>
        <w:t>E</w:t>
      </w:r>
      <w:r>
        <w:rPr>
          <w:rStyle w:val="250"/>
          <w:rFonts w:hint="default" w:ascii="Times New Roman" w:hAnsi="Times New Roman" w:cs="Times New Roman"/>
          <w:color w:val="auto"/>
          <w:sz w:val="22"/>
          <w:szCs w:val="22"/>
          <w:lang w:val="en-US"/>
        </w:rPr>
        <w:t>|</w:t>
      </w:r>
      <w:r>
        <w:rPr>
          <w:rStyle w:val="250"/>
          <w:rFonts w:hint="default" w:ascii="Times New Roman" w:hAnsi="Times New Roman" w:cs="Times New Roman"/>
          <w:color w:val="auto"/>
          <w:sz w:val="22"/>
          <w:szCs w:val="22"/>
          <w:lang w:val="en-GB"/>
        </w:rPr>
        <w:t xml:space="preserve"> </w:t>
      </w:r>
      <w:r>
        <w:rPr>
          <w:rStyle w:val="250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GB"/>
        </w:rPr>
        <w:t>DISTINCTION</w:t>
      </w:r>
      <w:r>
        <w:rPr>
          <w:rStyle w:val="250"/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 | </w:t>
      </w:r>
      <w:r>
        <w:rPr>
          <w:rStyle w:val="250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SHEFFIELD HALLAM</w:t>
      </w:r>
      <w:r>
        <w:rPr>
          <w:rStyle w:val="250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GB"/>
        </w:rPr>
        <w:t xml:space="preserve"> </w:t>
      </w:r>
      <w:r>
        <w:rPr>
          <w:rStyle w:val="250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UNIVERSITY | UNITED KINGDOM | 2024</w:t>
      </w:r>
      <w:r>
        <w:rPr>
          <w:rStyle w:val="250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ab/>
      </w:r>
    </w:p>
    <w:p w14:paraId="05A50CD2">
      <w:pPr>
        <w:pStyle w:val="251"/>
        <w:numPr>
          <w:ilvl w:val="0"/>
          <w:numId w:val="13"/>
        </w:numPr>
        <w:spacing w:before="0" w:after="0" w:line="240" w:lineRule="auto"/>
        <w:ind w:left="760" w:leftChars="0" w:hanging="360" w:firstLineChars="0"/>
        <w:jc w:val="both"/>
        <w:rPr>
          <w:rStyle w:val="250"/>
          <w:rFonts w:hint="default" w:ascii="Times New Roman" w:hAnsi="Times New Roman" w:cs="Times New Roman"/>
          <w:color w:val="auto"/>
          <w:sz w:val="22"/>
          <w:szCs w:val="22"/>
          <w:lang w:val="en-US"/>
        </w:rPr>
      </w:pPr>
      <w:r>
        <w:rPr>
          <w:rStyle w:val="250"/>
          <w:rFonts w:hint="default" w:ascii="Times New Roman" w:hAnsi="Times New Roman" w:cs="Times New Roman"/>
          <w:color w:val="auto"/>
          <w:sz w:val="22"/>
          <w:szCs w:val="22"/>
          <w:lang w:val="en-US"/>
        </w:rPr>
        <w:t xml:space="preserve">B. TECH ACCOUNTING| </w:t>
      </w:r>
      <w:r>
        <w:rPr>
          <w:rStyle w:val="250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FIRST CLASS HONOURS |</w:t>
      </w:r>
      <w:r>
        <w:rPr>
          <w:rStyle w:val="250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GB"/>
        </w:rPr>
        <w:t xml:space="preserve"> LADOKE AKINTOLA UNIVERSITY OF TECHNOLOGY</w:t>
      </w:r>
      <w:r>
        <w:rPr>
          <w:rStyle w:val="250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>| 2020</w:t>
      </w:r>
    </w:p>
    <w:p w14:paraId="5A84949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rPr>
          <w:rStyle w:val="250"/>
          <w:rFonts w:hint="default" w:ascii="Times New Roman" w:hAnsi="Times New Roman" w:cs="Times New Roman"/>
          <w:sz w:val="20"/>
          <w:szCs w:val="20"/>
          <w:lang w:val="en-GB"/>
        </w:rPr>
      </w:pPr>
    </w:p>
    <w:p w14:paraId="2DA0101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rPr>
          <w:rStyle w:val="250"/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Style w:val="250"/>
          <w:rFonts w:hint="default" w:ascii="Times New Roman" w:hAnsi="Times New Roman" w:cs="Times New Roman"/>
          <w:sz w:val="20"/>
          <w:szCs w:val="20"/>
          <w:lang w:val="en-GB"/>
        </w:rPr>
        <w:t xml:space="preserve">Professional </w:t>
      </w:r>
      <w:r>
        <w:rPr>
          <w:rStyle w:val="250"/>
          <w:rFonts w:hint="default" w:ascii="Times New Roman" w:hAnsi="Times New Roman" w:cs="Times New Roman"/>
          <w:sz w:val="20"/>
          <w:szCs w:val="20"/>
          <w:lang w:val="en-US"/>
        </w:rPr>
        <w:t>CERTIFICATIONS</w:t>
      </w:r>
      <w:r>
        <w:rPr>
          <w:rStyle w:val="250"/>
          <w:rFonts w:hint="default" w:ascii="Times New Roman" w:hAnsi="Times New Roman" w:cs="Times New Roman"/>
          <w:sz w:val="20"/>
          <w:szCs w:val="20"/>
          <w:lang w:val="en-GB"/>
        </w:rPr>
        <w:t>/ Training</w:t>
      </w:r>
    </w:p>
    <w:p w14:paraId="21F00000">
      <w:pPr>
        <w:pStyle w:val="251"/>
        <w:widowControl w:val="0"/>
        <w:numPr>
          <w:ilvl w:val="0"/>
          <w:numId w:val="14"/>
        </w:numPr>
        <w:autoSpaceDE w:val="0"/>
        <w:autoSpaceDN w:val="0"/>
        <w:spacing w:before="21" w:after="0" w:line="240" w:lineRule="auto"/>
        <w:contextualSpacing w:val="0"/>
        <w:jc w:val="left"/>
        <w:rPr>
          <w:rFonts w:hint="default" w:ascii="Times New Roman" w:hAnsi="Times New Roman" w:cs="Times New Roman"/>
          <w:bCs/>
          <w:sz w:val="22"/>
          <w:szCs w:val="22"/>
        </w:rPr>
      </w:pPr>
      <w:r>
        <w:rPr>
          <w:rFonts w:hint="default" w:ascii="Times New Roman" w:hAnsi="Times New Roman" w:cs="Times New Roman"/>
          <w:bCs/>
          <w:sz w:val="22"/>
          <w:szCs w:val="22"/>
        </w:rPr>
        <w:t>Association of Accounting Technician,</w:t>
      </w:r>
      <w:r>
        <w:rPr>
          <w:rFonts w:hint="default" w:ascii="Times New Roman" w:hAnsi="Times New Roman" w:cs="Times New Roman"/>
          <w:bCs/>
          <w:sz w:val="22"/>
          <w:szCs w:val="22"/>
          <w:lang w:val="en-GB"/>
        </w:rPr>
        <w:t>AAT</w:t>
      </w:r>
      <w:r>
        <w:rPr>
          <w:rFonts w:hint="default" w:ascii="Times New Roman" w:hAnsi="Times New Roman" w:cs="Times New Roman"/>
          <w:bCs/>
          <w:sz w:val="22"/>
          <w:szCs w:val="22"/>
        </w:rPr>
        <w:tab/>
      </w:r>
      <w:r>
        <w:rPr>
          <w:rFonts w:hint="default" w:ascii="Times New Roman" w:hAnsi="Times New Roman" w:cs="Times New Roman"/>
          <w:bCs/>
          <w:sz w:val="22"/>
          <w:szCs w:val="22"/>
        </w:rPr>
        <w:tab/>
      </w:r>
      <w:r>
        <w:rPr>
          <w:rFonts w:hint="default" w:ascii="Times New Roman" w:hAnsi="Times New Roman" w:cs="Times New Roman"/>
          <w:bCs/>
          <w:sz w:val="22"/>
          <w:szCs w:val="22"/>
        </w:rPr>
        <w:tab/>
      </w:r>
      <w:r>
        <w:rPr>
          <w:rFonts w:hint="default" w:ascii="Times New Roman" w:hAnsi="Times New Roman" w:cs="Times New Roman"/>
          <w:bCs/>
          <w:sz w:val="22"/>
          <w:szCs w:val="22"/>
        </w:rPr>
        <w:tab/>
      </w:r>
      <w:r>
        <w:rPr>
          <w:rFonts w:hint="default" w:ascii="Times New Roman" w:hAnsi="Times New Roman" w:cs="Times New Roman"/>
          <w:bCs/>
          <w:sz w:val="22"/>
          <w:szCs w:val="22"/>
          <w:lang w:val="en-GB"/>
        </w:rPr>
        <w:t xml:space="preserve">         </w:t>
      </w:r>
      <w:r>
        <w:rPr>
          <w:rFonts w:hint="default" w:ascii="Times New Roman" w:hAnsi="Times New Roman" w:cs="Times New Roman"/>
          <w:bCs/>
          <w:sz w:val="22"/>
          <w:szCs w:val="22"/>
        </w:rPr>
        <w:t>2018</w:t>
      </w:r>
    </w:p>
    <w:p w14:paraId="17E3A06F">
      <w:pPr>
        <w:pStyle w:val="251"/>
        <w:numPr>
          <w:ilvl w:val="0"/>
          <w:numId w:val="14"/>
        </w:numPr>
        <w:spacing w:before="0" w:after="0" w:line="240" w:lineRule="auto"/>
        <w:jc w:val="left"/>
        <w:textAlignment w:val="baseline"/>
        <w:rPr>
          <w:rFonts w:hint="default" w:ascii="Times New Roman" w:hAnsi="Times New Roman" w:eastAsia="Times New Roman" w:cs="Times New Roman"/>
          <w:color w:val="000000"/>
          <w:sz w:val="22"/>
          <w:szCs w:val="22"/>
          <w:lang w:eastAsia="de-DE"/>
        </w:rPr>
      </w:pPr>
      <w:r>
        <w:rPr>
          <w:rFonts w:hint="default" w:ascii="Times New Roman" w:hAnsi="Times New Roman" w:cs="Times New Roman"/>
          <w:bCs/>
          <w:sz w:val="22"/>
          <w:szCs w:val="22"/>
          <w:lang w:val="en-GB"/>
        </w:rPr>
        <w:t>Associate Chartered Accountant  ACA</w:t>
      </w:r>
      <w:r>
        <w:rPr>
          <w:rFonts w:hint="default" w:ascii="Times New Roman" w:hAnsi="Times New Roman" w:cs="Times New Roman"/>
          <w:b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Cs/>
          <w:sz w:val="22"/>
          <w:szCs w:val="22"/>
          <w:lang w:val="en-GB"/>
        </w:rPr>
        <w:t xml:space="preserve">       </w:t>
      </w:r>
      <w:r>
        <w:rPr>
          <w:rFonts w:hint="default" w:ascii="Times New Roman" w:hAnsi="Times New Roman" w:cs="Times New Roman"/>
          <w:bCs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Cs/>
          <w:sz w:val="22"/>
          <w:szCs w:val="22"/>
          <w:lang w:val="en-GB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bCs/>
          <w:sz w:val="22"/>
          <w:szCs w:val="22"/>
        </w:rPr>
        <w:t>202</w:t>
      </w:r>
      <w:r>
        <w:rPr>
          <w:rFonts w:hint="default" w:ascii="Times New Roman" w:hAnsi="Times New Roman" w:cs="Times New Roman"/>
          <w:bCs/>
          <w:sz w:val="22"/>
          <w:szCs w:val="22"/>
          <w:lang w:val="en-GB"/>
        </w:rPr>
        <w:t>2</w:t>
      </w:r>
    </w:p>
    <w:p w14:paraId="61A30DEC">
      <w:pPr>
        <w:pStyle w:val="251"/>
        <w:numPr>
          <w:ilvl w:val="0"/>
          <w:numId w:val="14"/>
        </w:numPr>
        <w:spacing w:before="0" w:after="0" w:line="240" w:lineRule="auto"/>
        <w:jc w:val="left"/>
        <w:textAlignment w:val="baseline"/>
        <w:rPr>
          <w:rFonts w:hint="default" w:ascii="Times New Roman" w:hAnsi="Times New Roman" w:eastAsia="Times New Roman" w:cs="Times New Roman"/>
          <w:color w:val="000000"/>
          <w:sz w:val="22"/>
          <w:szCs w:val="22"/>
          <w:lang w:eastAsia="de-DE"/>
        </w:rPr>
      </w:pP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GB" w:eastAsia="de-DE"/>
        </w:rPr>
        <w:t>Xero, Sage &amp; Quickbooks Online Certification                                                             2024</w:t>
      </w:r>
    </w:p>
    <w:p w14:paraId="66FFF540">
      <w:pPr>
        <w:pStyle w:val="251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adjustRightInd/>
        <w:snapToGrid/>
        <w:spacing w:before="0" w:after="0" w:line="240" w:lineRule="auto"/>
        <w:ind w:left="360" w:leftChars="0"/>
        <w:textAlignment w:val="auto"/>
        <w:rPr>
          <w:rStyle w:val="250"/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</w:pPr>
    </w:p>
    <w:p w14:paraId="2216D4F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textAlignment w:val="auto"/>
        <w:rPr>
          <w:rStyle w:val="250"/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Style w:val="250"/>
          <w:rFonts w:hint="default" w:ascii="Times New Roman" w:hAnsi="Times New Roman" w:cs="Times New Roman"/>
          <w:color w:val="2E75B6" w:themeColor="accent1" w:themeShade="BF"/>
          <w:sz w:val="21"/>
          <w:szCs w:val="21"/>
          <w:lang w:val="en-US"/>
        </w:rPr>
        <w:t>Work Experience</w:t>
      </w:r>
      <w:r>
        <w:rPr>
          <w:rStyle w:val="250"/>
          <w:rFonts w:hint="default" w:ascii="Times New Roman" w:hAnsi="Times New Roman" w:cs="Times New Roman"/>
          <w:sz w:val="21"/>
          <w:szCs w:val="21"/>
          <w:lang w:val="en-US"/>
        </w:rPr>
        <w:t xml:space="preserve"> </w:t>
      </w:r>
    </w:p>
    <w:p w14:paraId="22B9C923">
      <w:pPr>
        <w:pBdr>
          <w:top w:val="single" w:color="DEEAF6" w:themeColor="accent1" w:themeTint="33" w:sz="24" w:space="0"/>
          <w:left w:val="single" w:color="DEEAF6" w:themeColor="accent1" w:themeTint="33" w:sz="24" w:space="0"/>
          <w:bottom w:val="single" w:color="DEEAF6" w:themeColor="accent1" w:themeTint="33" w:sz="24" w:space="0"/>
          <w:right w:val="single" w:color="DEEAF6" w:themeColor="accent1" w:themeTint="33" w:sz="24" w:space="0"/>
        </w:pBdr>
        <w:shd w:val="clear" w:color="auto" w:fill="DEEAF6" w:themeFill="accent1" w:themeFillTint="33"/>
        <w:spacing w:before="100" w:after="0" w:line="276" w:lineRule="auto"/>
        <w:jc w:val="both"/>
        <w:outlineLvl w:val="1"/>
        <w:rPr>
          <w:rFonts w:hint="default" w:ascii="Times New Roman" w:hAnsi="Times New Roman" w:cs="Times New Roman" w:eastAsiaTheme="minorEastAsia"/>
          <w:caps/>
          <w:spacing w:val="15"/>
          <w:sz w:val="20"/>
          <w:szCs w:val="20"/>
          <w:lang w:val="en-GB" w:eastAsia="en-US" w:bidi="ar-SA"/>
        </w:rPr>
      </w:pP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US" w:eastAsia="en-US" w:bidi="ar-SA"/>
        </w:rPr>
        <w:t>Accounts Assistant| Aston Pearl Accountants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 xml:space="preserve">,UK   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US" w:eastAsia="en-US" w:bidi="ar-SA"/>
        </w:rPr>
        <w:t>January 2024 –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 xml:space="preserve"> Till PRESENT</w:t>
      </w:r>
    </w:p>
    <w:p w14:paraId="7F477353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Successfully onboarded 50 new clients and suppliers, increasing company revenue by £25,000 annually.</w:t>
      </w:r>
    </w:p>
    <w:p w14:paraId="28EBC6A0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GB"/>
        </w:rPr>
        <w:t>Executed daily bookkeeping tasks with high precision, ensuring all financial transactions were recorded accurately and timely, contributing to a 30% reduction in end-of-month reconciliation errors.</w:t>
      </w:r>
    </w:p>
    <w:p w14:paraId="5D500B5A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Streamlined the billing process, reducing billing cycle time by 25%, resulting in faster cash flow by  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£5000 </w:t>
      </w:r>
      <w:r>
        <w:rPr>
          <w:rFonts w:hint="default" w:ascii="Times New Roman" w:hAnsi="Times New Roman" w:cs="Times New Roman"/>
          <w:sz w:val="22"/>
          <w:szCs w:val="22"/>
        </w:rPr>
        <w:t>monthly.</w:t>
      </w:r>
    </w:p>
    <w:p w14:paraId="159559E9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Resolved client invoice and credit control issues within 24 hours, maintaining a 95% client satisfaction rate.</w:t>
      </w:r>
    </w:p>
    <w:p w14:paraId="69557BE7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Enhanced credit control procedures, reducing outstanding receivables by 15%</w:t>
      </w:r>
    </w:p>
    <w:p w14:paraId="7426D4DB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Completed cash postings and bank reconciliations weekly, ensuring 100% accuracy and prevent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>ed</w:t>
      </w:r>
      <w:r>
        <w:rPr>
          <w:rFonts w:hint="default" w:ascii="Times New Roman" w:hAnsi="Times New Roman" w:cs="Times New Roman"/>
          <w:sz w:val="22"/>
          <w:szCs w:val="22"/>
        </w:rPr>
        <w:t xml:space="preserve"> discrepancies worth £5,000</w:t>
      </w:r>
    </w:p>
    <w:p w14:paraId="2B86EB77">
      <w:pPr>
        <w:pBdr>
          <w:top w:val="single" w:color="DEEAF6" w:themeColor="accent1" w:themeTint="33" w:sz="24" w:space="0"/>
          <w:left w:val="single" w:color="DEEAF6" w:themeColor="accent1" w:themeTint="33" w:sz="24" w:space="0"/>
          <w:bottom w:val="single" w:color="DEEAF6" w:themeColor="accent1" w:themeTint="33" w:sz="24" w:space="0"/>
          <w:right w:val="single" w:color="DEEAF6" w:themeColor="accent1" w:themeTint="33" w:sz="24" w:space="0"/>
        </w:pBdr>
        <w:shd w:val="clear" w:color="auto" w:fill="DEEAF6" w:themeFill="accent1" w:themeFillTint="33"/>
        <w:spacing w:before="100" w:after="0" w:line="276" w:lineRule="auto"/>
        <w:outlineLvl w:val="1"/>
        <w:rPr>
          <w:rFonts w:hint="default" w:ascii="Calibri" w:hAnsi="Calibri" w:cs="Calibri" w:eastAsiaTheme="minorEastAsia"/>
          <w:b/>
          <w:bCs/>
          <w:caps/>
          <w:spacing w:val="15"/>
          <w:sz w:val="20"/>
          <w:szCs w:val="20"/>
          <w:lang w:val="en-US" w:eastAsia="en-US" w:bidi="ar-SA"/>
        </w:rPr>
      </w:pP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>ACCOUNTANT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US" w:eastAsia="en-US" w:bidi="ar-SA"/>
        </w:rPr>
        <w:t xml:space="preserve"> |FIRST CITY MONUMENT BANK, 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>NIGERIA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US" w:eastAsia="en-US" w:bidi="ar-SA"/>
        </w:rPr>
        <w:t xml:space="preserve">      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>January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US" w:eastAsia="en-US" w:bidi="ar-SA"/>
        </w:rPr>
        <w:t xml:space="preserve"> 2022 – December 2022</w:t>
      </w:r>
    </w:p>
    <w:p w14:paraId="0E3E94AA">
      <w:pPr>
        <w:pStyle w:val="25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81" w:afterLines="50" w:line="240" w:lineRule="auto"/>
        <w:ind w:left="760" w:hanging="363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Prepared detailed monthly and annual financial statements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with 99% accuracy</w:t>
      </w:r>
      <w:r>
        <w:rPr>
          <w:rFonts w:hint="default" w:ascii="Times New Roman" w:hAnsi="Times New Roman" w:cs="Times New Roman"/>
          <w:sz w:val="22"/>
          <w:szCs w:val="22"/>
        </w:rPr>
        <w:t xml:space="preserve"> that supported strategic decision-making and financial planning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>.</w:t>
      </w:r>
    </w:p>
    <w:p w14:paraId="67E4853E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Recovered over 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>8</w:t>
      </w:r>
      <w:r>
        <w:rPr>
          <w:rFonts w:hint="default" w:ascii="Times New Roman" w:hAnsi="Times New Roman" w:cs="Times New Roman"/>
          <w:sz w:val="22"/>
          <w:szCs w:val="22"/>
        </w:rPr>
        <w:t>0% of long-outstanding receivables, significantly improving cash flow and contributing to a 95% increase in financial stability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>.</w:t>
      </w:r>
    </w:p>
    <w:p w14:paraId="6F687114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  <w:lang w:val="en-GB"/>
        </w:rPr>
        <w:t>I</w:t>
      </w:r>
      <w:r>
        <w:rPr>
          <w:rFonts w:hint="default" w:ascii="Times New Roman" w:hAnsi="Times New Roman"/>
          <w:sz w:val="22"/>
          <w:szCs w:val="22"/>
        </w:rPr>
        <w:t xml:space="preserve">nstrumental in helping onboard and update </w:t>
      </w:r>
      <w:r>
        <w:rPr>
          <w:rFonts w:hint="default" w:ascii="Times New Roman" w:hAnsi="Times New Roman"/>
          <w:sz w:val="22"/>
          <w:szCs w:val="22"/>
          <w:lang w:val="en-GB"/>
        </w:rPr>
        <w:t>over</w:t>
      </w:r>
      <w:r>
        <w:rPr>
          <w:rFonts w:hint="default" w:ascii="Times New Roman" w:hAnsi="Times New Roman"/>
          <w:sz w:val="22"/>
          <w:szCs w:val="22"/>
        </w:rPr>
        <w:t xml:space="preserve"> 200 suppliers making sure they followed company policies and reducing the risk of fraud by conducting verification checks.</w:t>
      </w:r>
    </w:p>
    <w:p w14:paraId="2CA548F4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Regularly reconciled balance sheet accounts, reducing errors by 50%, ensuring clean general ledgers.</w:t>
      </w:r>
    </w:p>
    <w:p w14:paraId="6D0DDAA4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0" w:line="240" w:lineRule="auto"/>
        <w:ind w:left="760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Conducted thorough audits of financial transactions and processes, significantly enhancing the integrity and accuracy of financial data, leading to a 40% improvement in audit compliance over the previous year.</w:t>
      </w:r>
    </w:p>
    <w:p w14:paraId="458B0B48">
      <w:pPr>
        <w:pBdr>
          <w:top w:val="single" w:color="DEEAF6" w:themeColor="accent1" w:themeTint="33" w:sz="24" w:space="0"/>
          <w:left w:val="single" w:color="DEEAF6" w:themeColor="accent1" w:themeTint="33" w:sz="24" w:space="0"/>
          <w:bottom w:val="single" w:color="DEEAF6" w:themeColor="accent1" w:themeTint="33" w:sz="24" w:space="0"/>
          <w:right w:val="single" w:color="DEEAF6" w:themeColor="accent1" w:themeTint="33" w:sz="24" w:space="0"/>
        </w:pBdr>
        <w:shd w:val="clear" w:color="auto" w:fill="DEEAF6" w:themeFill="accent1" w:themeFillTint="33"/>
        <w:spacing w:before="100" w:after="0" w:line="276" w:lineRule="auto"/>
        <w:jc w:val="both"/>
        <w:outlineLvl w:val="1"/>
        <w:rPr>
          <w:rFonts w:hint="default" w:ascii="Times New Roman" w:hAnsi="Times New Roman" w:cs="Times New Roman"/>
          <w:b/>
          <w:bCs/>
          <w:color w:val="2E75B6" w:themeColor="accent1" w:themeShade="BF"/>
          <w:sz w:val="20"/>
          <w:szCs w:val="20"/>
          <w:lang w:val="en-GB"/>
        </w:rPr>
      </w:pP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 xml:space="preserve">Qualified 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US" w:eastAsia="en-US" w:bidi="ar-SA"/>
        </w:rPr>
        <w:t xml:space="preserve">aCCOUNTS 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>TRAINEE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US" w:eastAsia="en-US" w:bidi="ar-SA"/>
        </w:rPr>
        <w:t xml:space="preserve">| 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>ANTHER CONSULTING LIMITED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de-DE" w:eastAsia="en-US" w:bidi="ar-SA"/>
        </w:rPr>
        <w:t xml:space="preserve">, 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>NIGERIA  JUNE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de-DE" w:eastAsia="en-US" w:bidi="ar-SA"/>
        </w:rPr>
        <w:t xml:space="preserve"> 201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>8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de-DE" w:eastAsia="en-US" w:bidi="ar-SA"/>
        </w:rPr>
        <w:t xml:space="preserve">- </w:t>
      </w:r>
      <w:r>
        <w:rPr>
          <w:rFonts w:hint="default" w:ascii="Times New Roman" w:hAnsi="Times New Roman" w:cs="Times New Roman" w:eastAsiaTheme="minorEastAsia"/>
          <w:b/>
          <w:bCs/>
          <w:caps/>
          <w:spacing w:val="15"/>
          <w:sz w:val="20"/>
          <w:szCs w:val="20"/>
          <w:lang w:val="en-GB" w:eastAsia="en-US" w:bidi="ar-SA"/>
        </w:rPr>
        <w:t>DECEMBER 2021</w:t>
      </w:r>
    </w:p>
    <w:p w14:paraId="3677010C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240" w:lineRule="auto"/>
        <w:ind w:left="726" w:leftChars="0" w:hanging="363" w:firstLineChars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GB"/>
        </w:rPr>
        <w:t>Efficiently managed daily accounting activities, ensuring accurate transaction entry,meticulous financial record-keeping, leading to improved operational efficiency and financial accuracy.</w:t>
      </w:r>
    </w:p>
    <w:p w14:paraId="29E83E15">
      <w:pPr>
        <w:pStyle w:val="251"/>
        <w:widowControl w:val="0"/>
        <w:numPr>
          <w:ilvl w:val="0"/>
          <w:numId w:val="17"/>
        </w:numPr>
        <w:overflowPunct w:val="0"/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kern w:val="28"/>
          <w:sz w:val="22"/>
          <w:szCs w:val="22"/>
        </w:rPr>
        <w:t>Controlled accounting processes, including payroll, reconciliations, and reporting, resulting in an 80% reduction in errors and improved financial accuracy.</w:t>
      </w:r>
    </w:p>
    <w:p w14:paraId="1265316C">
      <w:pPr>
        <w:pStyle w:val="251"/>
        <w:widowControl w:val="0"/>
        <w:numPr>
          <w:ilvl w:val="0"/>
          <w:numId w:val="17"/>
        </w:numPr>
        <w:overflowPunct w:val="0"/>
        <w:autoSpaceDE w:val="0"/>
        <w:autoSpaceDN w:val="0"/>
        <w:adjustRightInd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Identified cost-saving measures through detailed financial analysis, reducing annual expenses by 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>25</w:t>
      </w:r>
      <w:r>
        <w:rPr>
          <w:rFonts w:hint="default" w:ascii="Times New Roman" w:hAnsi="Times New Roman" w:cs="Times New Roman"/>
          <w:sz w:val="22"/>
          <w:szCs w:val="22"/>
        </w:rPr>
        <w:t>%.</w:t>
      </w:r>
    </w:p>
    <w:p w14:paraId="34BC98B2">
      <w:pPr>
        <w:pStyle w:val="251"/>
        <w:bidi w:val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Trained and developed junior staff, leading to a significant improvement in team productivity and</w:t>
      </w:r>
      <w:r>
        <w:rPr>
          <w:rFonts w:hint="default" w:ascii="Times New Roman" w:hAnsi="Times New Roman" w:cs="Times New Roman"/>
          <w:sz w:val="22"/>
          <w:szCs w:val="22"/>
          <w:lang w:val="en-GB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software proficiency.</w:t>
      </w:r>
    </w:p>
    <w:p w14:paraId="0F9DD1D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51E26"/>
    <w:multiLevelType w:val="multilevel"/>
    <w:tmpl w:val="86751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60" w:hanging="360"/>
      </w:pPr>
      <w:rPr>
        <w:rFonts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8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20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92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4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6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8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80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520" w:hanging="360"/>
      </w:pPr>
      <w:rPr>
        <w:rFonts w:hint="default" w:ascii="Symbol" w:hAnsi="Symbol"/>
        <w:sz w:val="20"/>
      </w:rPr>
    </w:lvl>
  </w:abstractNum>
  <w:abstractNum w:abstractNumId="1">
    <w:nsid w:val="ADD52027"/>
    <w:multiLevelType w:val="multilevel"/>
    <w:tmpl w:val="ADD520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CF7E8FB8"/>
    <w:multiLevelType w:val="multilevel"/>
    <w:tmpl w:val="CF7E8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60" w:hanging="360"/>
      </w:pPr>
      <w:rPr>
        <w:rFonts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8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20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92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4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6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8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80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520" w:hanging="360"/>
      </w:pPr>
      <w:rPr>
        <w:rFonts w:hint="default" w:ascii="Symbol" w:hAnsi="Symbol"/>
        <w:sz w:val="20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2D571D31"/>
    <w:multiLevelType w:val="multilevel"/>
    <w:tmpl w:val="2D571D3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575A854F"/>
    <w:multiLevelType w:val="singleLevel"/>
    <w:tmpl w:val="575A854F"/>
    <w:lvl w:ilvl="0" w:tentative="0">
      <w:start w:val="1"/>
      <w:numFmt w:val="decimal"/>
      <w:pStyle w:val="8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5">
    <w:nsid w:val="7CF40066"/>
    <w:multiLevelType w:val="multilevel"/>
    <w:tmpl w:val="7CF400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7D36F070"/>
    <w:multiLevelType w:val="multilevel"/>
    <w:tmpl w:val="7D36F070"/>
    <w:lvl w:ilvl="0" w:tentative="0">
      <w:start w:val="1"/>
      <w:numFmt w:val="bullet"/>
      <w:pStyle w:val="25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4"/>
  </w:num>
  <w:num w:numId="12">
    <w:abstractNumId w:val="16"/>
  </w:num>
  <w:num w:numId="13">
    <w:abstractNumId w:val="2"/>
  </w:num>
  <w:num w:numId="14">
    <w:abstractNumId w:val="15"/>
  </w:num>
  <w:num w:numId="15">
    <w:abstractNumId w:val="0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AF732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AF732A"/>
    <w:rsid w:val="08AC34C9"/>
    <w:rsid w:val="100503C5"/>
    <w:rsid w:val="115B4F87"/>
    <w:rsid w:val="61BE5252"/>
    <w:rsid w:val="6DC618A6"/>
    <w:rsid w:val="7B78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after="200" w:line="276" w:lineRule="auto"/>
    </w:pPr>
    <w:rPr>
      <w:rFonts w:asciiTheme="minorHAnsi" w:hAnsiTheme="minorHAnsi" w:eastAsiaTheme="minorEastAsia" w:cstheme="minorBidi"/>
      <w:lang w:val="de-DE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9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79"/>
    <w:uiPriority w:val="0"/>
    <w:pPr>
      <w:numPr>
        <w:numId w:val="11"/>
      </w:num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 w:eastAsiaTheme="minorEastAsia"/>
      <w:b/>
      <w:sz w:val="24"/>
      <w:szCs w:val="24"/>
      <w:lang w:val="de-DE" w:eastAsia="en-US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link w:val="3"/>
    <w:qFormat/>
    <w:uiPriority w:val="0"/>
    <w:rPr>
      <w:b/>
      <w:bCs/>
      <w:sz w:val="32"/>
      <w:szCs w:val="32"/>
    </w:rPr>
  </w:style>
  <w:style w:type="character" w:customStyle="1" w:styleId="250">
    <w:name w:val="Intense Emphasis"/>
    <w:autoRedefine/>
    <w:qFormat/>
    <w:uiPriority w:val="21"/>
    <w:rPr>
      <w:b/>
      <w:bCs/>
      <w:caps/>
      <w:color w:val="1F4E79" w:themeColor="accent1" w:themeShade="80"/>
      <w:spacing w:val="10"/>
    </w:rPr>
  </w:style>
  <w:style w:type="paragraph" w:styleId="251">
    <w:name w:val="List Paragraph"/>
    <w:basedOn w:val="1"/>
    <w:autoRedefine/>
    <w:qFormat/>
    <w:uiPriority w:val="34"/>
    <w:pPr>
      <w:numPr>
        <w:ilvl w:val="0"/>
        <w:numId w:val="12"/>
      </w:numPr>
      <w:ind w:left="720" w:hanging="360"/>
      <w:contextualSpacing/>
    </w:pPr>
  </w:style>
  <w:style w:type="paragraph" w:styleId="252">
    <w:name w:val="No Spacing"/>
    <w:autoRedefine/>
    <w:qFormat/>
    <w:uiPriority w:val="1"/>
    <w:pPr>
      <w:spacing w:before="100" w:after="0" w:line="240" w:lineRule="auto"/>
    </w:pPr>
    <w:rPr>
      <w:rFonts w:asciiTheme="minorHAnsi" w:hAnsiTheme="minorHAnsi" w:eastAsiaTheme="minorEastAsia" w:cstheme="minorBidi"/>
      <w:lang w:val="de-DE" w:eastAsia="en-US" w:bidi="ar-SA"/>
    </w:rPr>
  </w:style>
  <w:style w:type="paragraph" w:customStyle="1" w:styleId="253">
    <w:name w:val="Style1"/>
    <w:basedOn w:val="1"/>
    <w:uiPriority w:val="0"/>
    <w:pPr>
      <w:pBdr>
        <w:top w:val="single" w:color="DEEAF6" w:themeColor="accent1" w:themeTint="33" w:sz="24" w:space="0"/>
        <w:left w:val="single" w:color="DEEAF6" w:themeColor="accent1" w:themeTint="33" w:sz="24" w:space="0"/>
        <w:bottom w:val="single" w:color="DEEAF6" w:themeColor="accent1" w:themeTint="33" w:sz="24" w:space="0"/>
        <w:right w:val="single" w:color="DEEAF6" w:themeColor="accent1" w:themeTint="33" w:sz="24" w:space="0"/>
      </w:pBdr>
      <w:shd w:val="clear" w:color="auto" w:fill="DEEAF6" w:themeFill="accent1" w:themeFillTint="33"/>
      <w:spacing w:before="120" w:after="120"/>
      <w:ind w:leftChars="0"/>
      <w:outlineLvl w:val="1"/>
    </w:pPr>
    <w:rPr>
      <w:rFonts w:ascii="Times New Roman" w:hAnsi="Times New Roman" w:cs="Times New Roman"/>
      <w:b/>
      <w:bCs/>
      <w:caps/>
      <w:spacing w:val="15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2024-07-01T19:53:00Z</dcterms:created>
  <dc:creator>Olamide Adeagbo</dc:creator>
  <cp:lastModifiedBy>Olamide Adeagbo</cp:lastModifiedBy>
  <dcterms:modified xsi:type="dcterms:W3CDTF">2024-07-03T13:07:17Z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2057-12.2.0.17119</vt:lpwstr>
  </property>
  <property fmtid="{D5CDD505-2E9C-101B-9397-08002B2CF9AE}" pid="3" name="ICV">
    <vt:lpwstr>7372D97E4BCB43A485922DAEE277A248_11</vt:lpwstr>
  </property>
</Properties>
</file>